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11" w:right="68" w:firstLine="0"/>
        <w:jc w:val="center"/>
        <w:rPr>
          <w:rFonts w:ascii="黑体" w:eastAsia="黑体" w:hint="eastAsia"/>
          <w:sz w:val="32"/>
        </w:rPr>
      </w:pPr>
      <w:r>
        <w:rPr>
          <w:rFonts w:ascii="黑体" w:eastAsia="黑体" w:hint="eastAsia"/>
          <w:sz w:val="32"/>
        </w:rPr>
        <w:t>成 都 理 工 大 学</w:t>
      </w:r>
    </w:p>
    <w:p>
      <w:pPr>
        <w:spacing w:before="186"/>
        <w:ind w:left="7" w:right="68" w:firstLine="0"/>
        <w:jc w:val="center"/>
        <w:rPr>
          <w:rFonts w:ascii="黑体" w:eastAsia="黑体" w:hint="eastAsia"/>
          <w:sz w:val="36"/>
        </w:rPr>
      </w:pPr>
      <w:r>
        <w:rPr>
          <w:rFonts w:ascii="黑体" w:eastAsia="黑体" w:hint="eastAsia"/>
          <w:sz w:val="36"/>
        </w:rPr>
        <w:t>学士学位论文（设计）外文译文</w:t>
      </w:r>
    </w:p>
    <w:p>
      <w:pPr>
        <w:pStyle w:val="BodyText"/>
        <w:spacing w:before="5"/>
        <w:rPr>
          <w:rFonts w:ascii="黑体"/>
          <w:sz w:val="6"/>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1"/>
        <w:gridCol w:w="2744"/>
        <w:gridCol w:w="3882"/>
      </w:tblGrid>
      <w:tr>
        <w:trPr>
          <w:trHeight w:val="615" w:hRule="atLeast"/>
        </w:trPr>
        <w:tc>
          <w:tcPr>
            <w:tcW w:w="2021" w:type="dxa"/>
          </w:tcPr>
          <w:p>
            <w:pPr>
              <w:pStyle w:val="TableParagraph"/>
              <w:spacing w:before="172"/>
              <w:rPr>
                <w:sz w:val="21"/>
              </w:rPr>
            </w:pPr>
            <w:r>
              <w:rPr>
                <w:sz w:val="21"/>
              </w:rPr>
              <w:t>学生姓名：李兴林</w:t>
            </w:r>
          </w:p>
        </w:tc>
        <w:tc>
          <w:tcPr>
            <w:tcW w:w="2744" w:type="dxa"/>
          </w:tcPr>
          <w:p>
            <w:pPr>
              <w:pStyle w:val="TableParagraph"/>
              <w:spacing w:before="172"/>
              <w:ind w:left="107"/>
              <w:rPr>
                <w:sz w:val="21"/>
              </w:rPr>
            </w:pPr>
            <w:r>
              <w:rPr>
                <w:sz w:val="21"/>
              </w:rPr>
              <w:t>学号：201413070421</w:t>
            </w:r>
          </w:p>
        </w:tc>
        <w:tc>
          <w:tcPr>
            <w:tcW w:w="3882" w:type="dxa"/>
          </w:tcPr>
          <w:p>
            <w:pPr>
              <w:pStyle w:val="TableParagraph"/>
              <w:spacing w:before="172"/>
              <w:ind w:left="107"/>
              <w:rPr>
                <w:sz w:val="21"/>
              </w:rPr>
            </w:pPr>
            <w:r>
              <w:rPr>
                <w:sz w:val="21"/>
              </w:rPr>
              <w:t>专业名称：通信工程</w:t>
            </w:r>
          </w:p>
        </w:tc>
      </w:tr>
      <w:tr>
        <w:trPr>
          <w:trHeight w:val="935" w:hRule="atLeast"/>
        </w:trPr>
        <w:tc>
          <w:tcPr>
            <w:tcW w:w="8647" w:type="dxa"/>
            <w:gridSpan w:val="3"/>
          </w:tcPr>
          <w:p>
            <w:pPr>
              <w:pStyle w:val="TableParagraph"/>
              <w:spacing w:before="99"/>
              <w:rPr>
                <w:sz w:val="21"/>
              </w:rPr>
            </w:pPr>
            <w:r>
              <w:rPr>
                <w:spacing w:val="-1"/>
                <w:w w:val="99"/>
                <w:sz w:val="21"/>
              </w:rPr>
              <w:t>译文标题</w:t>
            </w:r>
            <w:r>
              <w:rPr>
                <w:spacing w:val="2"/>
                <w:w w:val="99"/>
                <w:sz w:val="21"/>
              </w:rPr>
              <w:t>（</w:t>
            </w:r>
            <w:r>
              <w:rPr>
                <w:spacing w:val="-1"/>
                <w:w w:val="99"/>
                <w:sz w:val="21"/>
              </w:rPr>
              <w:t>中英文</w:t>
            </w:r>
            <w:r>
              <w:rPr>
                <w:spacing w:val="-104"/>
                <w:w w:val="99"/>
                <w:sz w:val="21"/>
              </w:rPr>
              <w:t>）</w:t>
            </w:r>
            <w:r>
              <w:rPr>
                <w:spacing w:val="-1"/>
                <w:w w:val="99"/>
                <w:sz w:val="21"/>
              </w:rPr>
              <w:t>：一种通过干涉测角仪来提高测角测量精度的方法</w:t>
            </w:r>
            <w:r>
              <w:rPr>
                <w:spacing w:val="-50"/>
                <w:sz w:val="21"/>
              </w:rPr>
              <w:t> </w:t>
            </w:r>
            <w:r>
              <w:rPr>
                <w:spacing w:val="1"/>
                <w:w w:val="99"/>
                <w:sz w:val="21"/>
              </w:rPr>
              <w:t>Me</w:t>
            </w:r>
            <w:r>
              <w:rPr>
                <w:spacing w:val="-2"/>
                <w:w w:val="99"/>
                <w:sz w:val="21"/>
              </w:rPr>
              <w:t>t</w:t>
            </w:r>
            <w:r>
              <w:rPr>
                <w:spacing w:val="1"/>
                <w:w w:val="99"/>
                <w:sz w:val="21"/>
              </w:rPr>
              <w:t>ho</w:t>
            </w:r>
            <w:r>
              <w:rPr>
                <w:w w:val="99"/>
                <w:sz w:val="21"/>
              </w:rPr>
              <w:t>d</w:t>
            </w:r>
            <w:r>
              <w:rPr>
                <w:spacing w:val="-13"/>
                <w:sz w:val="21"/>
              </w:rPr>
              <w:t> </w:t>
            </w:r>
            <w:r>
              <w:rPr>
                <w:spacing w:val="1"/>
                <w:w w:val="99"/>
                <w:sz w:val="21"/>
              </w:rPr>
              <w:t>O</w:t>
            </w:r>
            <w:r>
              <w:rPr>
                <w:w w:val="99"/>
                <w:sz w:val="21"/>
              </w:rPr>
              <w:t>f</w:t>
            </w:r>
            <w:r>
              <w:rPr>
                <w:spacing w:val="-11"/>
                <w:sz w:val="21"/>
              </w:rPr>
              <w:t> </w:t>
            </w:r>
            <w:r>
              <w:rPr>
                <w:spacing w:val="1"/>
                <w:w w:val="99"/>
                <w:sz w:val="21"/>
              </w:rPr>
              <w:t>Imp</w:t>
            </w:r>
            <w:r>
              <w:rPr>
                <w:spacing w:val="-2"/>
                <w:w w:val="99"/>
                <w:sz w:val="21"/>
              </w:rPr>
              <w:t>r</w:t>
            </w:r>
            <w:r>
              <w:rPr>
                <w:spacing w:val="1"/>
                <w:w w:val="99"/>
                <w:sz w:val="21"/>
              </w:rPr>
              <w:t>ovi</w:t>
            </w:r>
            <w:r>
              <w:rPr>
                <w:spacing w:val="-2"/>
                <w:w w:val="99"/>
                <w:sz w:val="21"/>
              </w:rPr>
              <w:t>n</w:t>
            </w:r>
            <w:r>
              <w:rPr>
                <w:w w:val="99"/>
                <w:sz w:val="21"/>
              </w:rPr>
              <w:t>g</w:t>
            </w:r>
          </w:p>
          <w:p>
            <w:pPr>
              <w:pStyle w:val="TableParagraph"/>
              <w:spacing w:before="7"/>
              <w:ind w:left="0"/>
              <w:rPr>
                <w:rFonts w:ascii="黑体"/>
                <w:sz w:val="15"/>
              </w:rPr>
            </w:pPr>
          </w:p>
          <w:p>
            <w:pPr>
              <w:pStyle w:val="TableParagraph"/>
              <w:rPr>
                <w:sz w:val="21"/>
              </w:rPr>
            </w:pPr>
            <w:r>
              <w:rPr>
                <w:sz w:val="21"/>
              </w:rPr>
              <w:t>The Accuracy Of Measurement Of A Plane Angle By Interference Goniometers</w:t>
            </w:r>
          </w:p>
        </w:tc>
      </w:tr>
      <w:tr>
        <w:trPr>
          <w:trHeight w:val="610" w:hRule="atLeast"/>
        </w:trPr>
        <w:tc>
          <w:tcPr>
            <w:tcW w:w="4765" w:type="dxa"/>
            <w:gridSpan w:val="2"/>
          </w:tcPr>
          <w:p>
            <w:pPr>
              <w:pStyle w:val="TableParagraph"/>
              <w:spacing w:before="171"/>
              <w:ind w:right="-15"/>
              <w:rPr>
                <w:sz w:val="21"/>
              </w:rPr>
            </w:pPr>
            <w:r>
              <w:rPr>
                <w:spacing w:val="-5"/>
                <w:sz w:val="21"/>
              </w:rPr>
              <w:t>译文出处： 测量技术，第 </w:t>
            </w:r>
            <w:r>
              <w:rPr>
                <w:sz w:val="21"/>
              </w:rPr>
              <w:t>41</w:t>
            </w:r>
            <w:r>
              <w:rPr>
                <w:spacing w:val="-22"/>
                <w:sz w:val="21"/>
              </w:rPr>
              <w:t> 卷，</w:t>
            </w:r>
            <w:r>
              <w:rPr>
                <w:spacing w:val="-8"/>
                <w:sz w:val="21"/>
              </w:rPr>
              <w:t>1998</w:t>
            </w:r>
            <w:r>
              <w:rPr>
                <w:spacing w:val="-28"/>
                <w:sz w:val="21"/>
              </w:rPr>
              <w:t> 年第 </w:t>
            </w:r>
            <w:r>
              <w:rPr>
                <w:sz w:val="21"/>
              </w:rPr>
              <w:t>5</w:t>
            </w:r>
            <w:r>
              <w:rPr>
                <w:spacing w:val="-18"/>
                <w:sz w:val="21"/>
              </w:rPr>
              <w:t> 期。</w:t>
            </w:r>
          </w:p>
        </w:tc>
        <w:tc>
          <w:tcPr>
            <w:tcW w:w="3882" w:type="dxa"/>
          </w:tcPr>
          <w:p>
            <w:pPr>
              <w:pStyle w:val="TableParagraph"/>
              <w:spacing w:before="171"/>
              <w:ind w:left="104"/>
              <w:rPr>
                <w:sz w:val="21"/>
              </w:rPr>
            </w:pPr>
            <w:r>
              <w:rPr>
                <w:sz w:val="21"/>
              </w:rPr>
              <w:t>指导教师审阅</w:t>
            </w:r>
            <w:r>
              <w:rPr>
                <w:b/>
                <w:sz w:val="21"/>
              </w:rPr>
              <w:t>签名</w:t>
            </w:r>
            <w:r>
              <w:rPr>
                <w:sz w:val="21"/>
              </w:rPr>
              <w:t>：</w:t>
            </w:r>
          </w:p>
        </w:tc>
      </w:tr>
      <w:tr>
        <w:trPr>
          <w:trHeight w:val="10294" w:hRule="atLeast"/>
        </w:trPr>
        <w:tc>
          <w:tcPr>
            <w:tcW w:w="8647" w:type="dxa"/>
            <w:gridSpan w:val="3"/>
          </w:tcPr>
          <w:p>
            <w:pPr>
              <w:pStyle w:val="TableParagraph"/>
              <w:spacing w:before="98"/>
              <w:ind w:left="105"/>
              <w:rPr>
                <w:b/>
                <w:sz w:val="21"/>
              </w:rPr>
            </w:pPr>
            <w:r>
              <w:rPr>
                <w:b/>
                <w:sz w:val="21"/>
              </w:rPr>
              <w:t>外文译文正文：</w:t>
            </w:r>
          </w:p>
          <w:p>
            <w:pPr>
              <w:pStyle w:val="TableParagraph"/>
              <w:spacing w:line="278" w:lineRule="auto" w:before="122"/>
              <w:ind w:left="528" w:right="421"/>
              <w:rPr>
                <w:sz w:val="21"/>
              </w:rPr>
            </w:pPr>
            <w:r>
              <w:rPr>
                <w:spacing w:val="-4"/>
                <w:w w:val="95"/>
                <w:sz w:val="21"/>
              </w:rPr>
              <w:t>提出了一种用于证明干涉测角仪的基础并确定其读数非线性的方法。结果表明，该仪  </w:t>
            </w:r>
            <w:r>
              <w:rPr>
                <w:spacing w:val="-9"/>
                <w:sz w:val="21"/>
              </w:rPr>
              <w:t>器的基部检定误差不大于 </w:t>
            </w:r>
            <w:r>
              <w:rPr>
                <w:sz w:val="21"/>
              </w:rPr>
              <w:t>0.06 um。</w:t>
            </w:r>
          </w:p>
          <w:p>
            <w:pPr>
              <w:pStyle w:val="TableParagraph"/>
              <w:spacing w:line="278" w:lineRule="auto"/>
              <w:ind w:right="97" w:firstLine="420"/>
              <w:jc w:val="both"/>
              <w:rPr>
                <w:sz w:val="21"/>
              </w:rPr>
            </w:pPr>
            <w:r>
              <w:rPr>
                <w:w w:val="95"/>
                <w:sz w:val="21"/>
              </w:rPr>
              <w:t>干涉测量仪测量平面角度精度的最重要的限制之一是测量仪器基部的复杂性(角反射器  </w:t>
            </w:r>
            <w:r>
              <w:rPr>
                <w:sz w:val="21"/>
              </w:rPr>
              <w:t>之间的距离[1-3])和其臂间传播差异的非线性变化。这种非线性依赖于几个因素，包括相对于水平面的入射光束的反射镜的旋转[3-5]。</w:t>
            </w:r>
          </w:p>
          <w:p>
            <w:pPr>
              <w:pStyle w:val="TableParagraph"/>
              <w:spacing w:line="278" w:lineRule="auto"/>
              <w:ind w:right="98" w:firstLine="420"/>
              <w:rPr>
                <w:sz w:val="21"/>
              </w:rPr>
            </w:pPr>
            <w:r>
              <w:rPr>
                <w:sz w:val="21"/>
              </w:rPr>
              <w:t>然而，[6]中提出的方法使得利用[2,7]的结果可以显著减少甚至消除平面角度测量中的系统误差。已知的测量仪器，在[7-9]中描述的是最准确的。</w:t>
            </w:r>
          </w:p>
          <w:p>
            <w:pPr>
              <w:pStyle w:val="TableParagraph"/>
              <w:spacing w:line="278" w:lineRule="auto"/>
              <w:ind w:right="76" w:firstLine="420"/>
              <w:jc w:val="both"/>
              <w:rPr>
                <w:sz w:val="21"/>
              </w:rPr>
            </w:pPr>
            <w:r>
              <w:rPr>
                <w:sz w:val="21"/>
              </w:rPr>
              <w:t>利用位置敏感型光电探测器(PSP</w:t>
            </w:r>
            <w:r>
              <w:rPr>
                <w:spacing w:val="-2"/>
                <w:sz w:val="21"/>
              </w:rPr>
              <w:t>)测量激光束之间的距离。</w:t>
            </w:r>
            <w:r>
              <w:rPr>
                <w:sz w:val="21"/>
              </w:rPr>
              <w:t>PSP</w:t>
            </w:r>
            <w:r>
              <w:rPr>
                <w:spacing w:val="-14"/>
                <w:sz w:val="21"/>
              </w:rPr>
              <w:t> 包含一组由低阻 </w:t>
            </w:r>
            <w:r>
              <w:rPr>
                <w:sz w:val="21"/>
              </w:rPr>
              <w:t>p</w:t>
            </w:r>
            <w:r>
              <w:rPr>
                <w:spacing w:val="-15"/>
                <w:sz w:val="21"/>
              </w:rPr>
              <w:t> 型衬底</w:t>
            </w:r>
            <w:r>
              <w:rPr>
                <w:spacing w:val="-26"/>
                <w:sz w:val="21"/>
              </w:rPr>
              <w:t>和高阻 </w:t>
            </w:r>
            <w:r>
              <w:rPr>
                <w:sz w:val="21"/>
              </w:rPr>
              <w:t>n</w:t>
            </w:r>
            <w:r>
              <w:rPr>
                <w:spacing w:val="-17"/>
                <w:sz w:val="21"/>
              </w:rPr>
              <w:t> 型层组成的 </w:t>
            </w:r>
            <w:r>
              <w:rPr>
                <w:sz w:val="21"/>
              </w:rPr>
              <w:t>p</w:t>
            </w:r>
            <w:r>
              <w:rPr>
                <w:spacing w:val="-28"/>
                <w:sz w:val="21"/>
              </w:rPr>
              <w:t>- </w:t>
            </w:r>
            <w:r>
              <w:rPr>
                <w:sz w:val="21"/>
              </w:rPr>
              <w:t>n</w:t>
            </w:r>
            <w:r>
              <w:rPr>
                <w:spacing w:val="-9"/>
                <w:sz w:val="21"/>
              </w:rPr>
              <w:t> 结。光电探测器具有消除光电电压的触点，其符号和幅值取决于光敏探测器光敏表面辐照段的位置[3]。然而，PSP 的测量范围很小，因为它的光敏表面很小。这个范围可以通过使用一个仪表，包括一个干涉仪和一个经过认证的刻度来扩大，以测量仪</w:t>
            </w:r>
            <w:r>
              <w:rPr>
                <w:spacing w:val="-1"/>
                <w:sz w:val="21"/>
              </w:rPr>
              <w:t>器的基础，用</w:t>
            </w:r>
            <w:r>
              <w:rPr>
                <w:sz w:val="21"/>
              </w:rPr>
              <w:t>[8]</w:t>
            </w:r>
            <w:r>
              <w:rPr>
                <w:spacing w:val="-3"/>
                <w:sz w:val="21"/>
              </w:rPr>
              <w:t>所描述的方法来测量。测量刻度之间的距离为 </w:t>
            </w:r>
            <w:r>
              <w:rPr>
                <w:sz w:val="21"/>
              </w:rPr>
              <w:t>0.1um[9]的测微计，用来测量渐变的图像之间的距离，这被简化为一个单一的视场。</w:t>
            </w:r>
          </w:p>
          <w:p>
            <w:pPr>
              <w:pStyle w:val="TableParagraph"/>
              <w:spacing w:line="278" w:lineRule="auto"/>
              <w:ind w:right="95" w:firstLine="420"/>
              <w:jc w:val="both"/>
              <w:rPr>
                <w:sz w:val="21"/>
              </w:rPr>
            </w:pPr>
            <w:r>
              <w:rPr>
                <w:spacing w:val="-11"/>
                <w:w w:val="95"/>
                <w:sz w:val="21"/>
              </w:rPr>
              <w:t>应该指出的是，拟议的计量表缺乏普遍性，即。，它只能被证明是有限的价值范围。每个   </w:t>
            </w:r>
            <w:r>
              <w:rPr>
                <w:spacing w:val="-11"/>
                <w:sz w:val="21"/>
              </w:rPr>
              <w:t>底座的光学部件和部件的尺寸和配置必须不同。因此，测量精度取决于认证规模的准确性和安装的正确性。仪表的光学机械系统相当复杂。</w:t>
            </w:r>
          </w:p>
          <w:p>
            <w:pPr>
              <w:pStyle w:val="TableParagraph"/>
              <w:spacing w:line="278" w:lineRule="auto"/>
              <w:ind w:right="96" w:firstLine="420"/>
              <w:jc w:val="both"/>
              <w:rPr>
                <w:sz w:val="21"/>
              </w:rPr>
            </w:pPr>
            <w:r>
              <w:rPr>
                <w:sz w:val="21"/>
              </w:rPr>
              <w:t>反射器的底部在[3]中描述的角位移测量仪是测量认证楔折射 5 角,两个自准直望远镜, 一盘锥角为 0.5"。</w:t>
            </w:r>
          </w:p>
          <w:p>
            <w:pPr>
              <w:pStyle w:val="TableParagraph"/>
              <w:spacing w:line="278" w:lineRule="auto"/>
              <w:ind w:right="95" w:firstLine="420"/>
              <w:jc w:val="both"/>
              <w:rPr>
                <w:sz w:val="21"/>
              </w:rPr>
            </w:pPr>
            <w:r>
              <w:rPr>
                <w:spacing w:val="14"/>
                <w:sz w:val="21"/>
              </w:rPr>
              <w:t>这种测量方法的缺点之一是楔子的应用不一致</w:t>
            </w:r>
            <w:r>
              <w:rPr>
                <w:spacing w:val="16"/>
                <w:sz w:val="21"/>
              </w:rPr>
              <w:t>（</w:t>
            </w:r>
            <w:r>
              <w:rPr>
                <w:spacing w:val="4"/>
                <w:sz w:val="21"/>
              </w:rPr>
              <w:t>在政府认证标准 </w:t>
            </w:r>
            <w:r>
              <w:rPr>
                <w:sz w:val="21"/>
              </w:rPr>
              <w:t>GOST 8.016-81</w:t>
            </w:r>
            <w:r>
              <w:rPr>
                <w:spacing w:val="-22"/>
                <w:sz w:val="21"/>
              </w:rPr>
              <w:t> 和RD50-434-83</w:t>
            </w:r>
            <w:r>
              <w:rPr>
                <w:spacing w:val="-10"/>
                <w:sz w:val="21"/>
              </w:rPr>
              <w:t> 中不被认为是一种认证手段),使用第二个自准直望远镜和一盘,楔形的事实只能</w:t>
            </w:r>
            <w:r>
              <w:rPr>
                <w:spacing w:val="-12"/>
                <w:w w:val="95"/>
                <w:sz w:val="21"/>
              </w:rPr>
              <w:t>认证与一个特定的自准直望远镜,配对和楔体的几何中心不配合的轴旋转。该基础的认证错误   </w:t>
            </w:r>
            <w:r>
              <w:rPr>
                <w:spacing w:val="-12"/>
                <w:sz w:val="21"/>
              </w:rPr>
              <w:t>将相当大，并由作者评估(0.05 mm</w:t>
            </w:r>
            <w:r>
              <w:rPr>
                <w:spacing w:val="-35"/>
                <w:sz w:val="21"/>
              </w:rPr>
              <w:t> 为 </w:t>
            </w:r>
            <w:r>
              <w:rPr>
                <w:sz w:val="21"/>
              </w:rPr>
              <w:t>60</w:t>
            </w:r>
            <w:r>
              <w:rPr>
                <w:spacing w:val="-9"/>
                <w:sz w:val="21"/>
              </w:rPr>
              <w:t> 毫米基础)。</w:t>
            </w:r>
          </w:p>
          <w:p>
            <w:pPr>
              <w:pStyle w:val="TableParagraph"/>
              <w:spacing w:line="278" w:lineRule="auto"/>
              <w:ind w:right="97" w:firstLine="420"/>
              <w:jc w:val="both"/>
              <w:rPr>
                <w:sz w:val="21"/>
              </w:rPr>
            </w:pPr>
            <w:r>
              <w:rPr>
                <w:w w:val="95"/>
                <w:sz w:val="21"/>
              </w:rPr>
              <w:t>减少错误取决于错误的决心的基础和干涉仪的武器的不对称,我们提出一个方法和一个  光学机械单元[10]的基础,可以测量的干涉测角仪高度的准确性。我们还提出了一种方法来确   </w:t>
            </w:r>
            <w:r>
              <w:rPr>
                <w:sz w:val="21"/>
              </w:rPr>
              <w:t>定被认证的范围的非线性度[11]。</w:t>
            </w:r>
          </w:p>
          <w:p>
            <w:pPr>
              <w:pStyle w:val="TableParagraph"/>
              <w:spacing w:line="278" w:lineRule="auto"/>
              <w:ind w:right="97" w:firstLine="420"/>
              <w:jc w:val="both"/>
              <w:rPr>
                <w:sz w:val="21"/>
              </w:rPr>
            </w:pPr>
            <w:r>
              <w:rPr>
                <w:sz w:val="21"/>
              </w:rPr>
              <w:t>光学机械装置是一种基于棱镜立方体和 PSP[10]的仪表。棱镜立方体的对角线表面有一个半透明的涂层，而其中一个导管表面有一个反射涂层。</w:t>
            </w:r>
          </w:p>
        </w:tc>
      </w:tr>
    </w:tbl>
    <w:p>
      <w:pPr>
        <w:spacing w:after="0" w:line="278" w:lineRule="auto"/>
        <w:jc w:val="both"/>
        <w:rPr>
          <w:sz w:val="21"/>
        </w:rPr>
        <w:sectPr>
          <w:footerReference w:type="default" r:id="rId5"/>
          <w:type w:val="continuous"/>
          <w:pgSz w:w="11910" w:h="16840"/>
          <w:pgMar w:footer="993" w:top="1500" w:bottom="1180" w:left="1540" w:right="1480"/>
          <w:pgNumType w:start="1"/>
        </w:sectPr>
      </w:pPr>
    </w:p>
    <w:p>
      <w:pPr>
        <w:pStyle w:val="BodyText"/>
        <w:rPr>
          <w:rFonts w:ascii="黑体"/>
          <w:sz w:val="20"/>
        </w:rPr>
      </w:pPr>
      <w:r>
        <w:rPr/>
        <w:pict>
          <v:group style="position:absolute;margin-left:82.660004pt;margin-top:72.000023pt;width:432.85pt;height:689.3pt;mso-position-horizontal-relative:page;mso-position-vertical-relative:page;z-index:-251835392" coordorigin="1653,1440" coordsize="8657,13786">
            <v:shape style="position:absolute;left:4706;top:1471;width:3622;height:3392" type="#_x0000_t75" stroked="false">
              <v:imagedata r:id="rId6" o:title=""/>
            </v:shape>
            <v:shape style="position:absolute;left:1653;top:1617;width:8657;height:13781" coordorigin="1653,1617" coordsize="8657,13781" path="m1653,1445l10310,1445m1653,15221l10310,15221m1658,1440l1658,15216m10305,1440l10305,15216e" filled="false" stroked="true" strokeweight=".48pt" strokecolor="#000000">
              <v:path arrowok="t"/>
              <v:stroke dashstyle="solid"/>
            </v:shape>
            <w10:wrap type="none"/>
          </v:group>
        </w:pict>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5"/>
        </w:rPr>
      </w:pPr>
    </w:p>
    <w:p>
      <w:pPr>
        <w:pStyle w:val="BodyText"/>
        <w:spacing w:before="69"/>
        <w:ind w:left="481" w:right="68"/>
        <w:jc w:val="center"/>
      </w:pPr>
      <w:r>
        <w:rPr/>
        <w:t>图 1 测量干涉测角仪的基础的系统。</w:t>
      </w:r>
    </w:p>
    <w:p>
      <w:pPr>
        <w:pStyle w:val="BodyText"/>
        <w:spacing w:before="43"/>
        <w:ind w:left="487" w:right="68"/>
        <w:jc w:val="center"/>
      </w:pPr>
      <w:r>
        <w:rPr/>
        <w:t>图 1 描述了用于测量干涉测角仪底座的系统。棱镜 2、隔膜 4 和带有反射器 9 的 PSP 5</w:t>
      </w:r>
    </w:p>
    <w:p>
      <w:pPr>
        <w:pStyle w:val="BodyText"/>
        <w:spacing w:line="278" w:lineRule="auto" w:before="43"/>
        <w:ind w:left="226" w:right="223"/>
      </w:pPr>
      <w:r>
        <w:rPr>
          <w:spacing w:val="-6"/>
        </w:rPr>
        <w:t>被安装在一个坐标表 </w:t>
      </w:r>
      <w:r>
        <w:rPr/>
        <w:t>10</w:t>
      </w:r>
      <w:r>
        <w:rPr>
          <w:spacing w:val="-22"/>
        </w:rPr>
        <w:t> 的车厢 </w:t>
      </w:r>
      <w:r>
        <w:rPr/>
        <w:t>3</w:t>
      </w:r>
      <w:r>
        <w:rPr>
          <w:spacing w:val="-19"/>
        </w:rPr>
        <w:t> 上。</w:t>
      </w:r>
      <w:r>
        <w:rPr/>
        <w:t>PSP 5</w:t>
      </w:r>
      <w:r>
        <w:rPr>
          <w:spacing w:val="-12"/>
        </w:rPr>
        <w:t> 通过差动放大器与记录器 </w:t>
      </w:r>
      <w:r>
        <w:rPr/>
        <w:t>6</w:t>
      </w:r>
      <w:r>
        <w:rPr>
          <w:spacing w:val="-15"/>
        </w:rPr>
        <w:t> 连接。反射器 </w:t>
      </w:r>
      <w:r>
        <w:rPr/>
        <w:t>9</w:t>
      </w:r>
      <w:r>
        <w:rPr>
          <w:spacing w:val="-19"/>
        </w:rPr>
        <w:t> 通过IPL-30</w:t>
      </w:r>
      <w:r>
        <w:rPr>
          <w:spacing w:val="-36"/>
        </w:rPr>
        <w:t> 或 </w:t>
      </w:r>
      <w:r>
        <w:rPr/>
        <w:t>IPL-MP</w:t>
      </w:r>
      <w:r>
        <w:rPr>
          <w:spacing w:val="-13"/>
        </w:rPr>
        <w:t> 激光器与位移计 </w:t>
      </w:r>
      <w:r>
        <w:rPr/>
        <w:t>8</w:t>
      </w:r>
      <w:r>
        <w:rPr>
          <w:spacing w:val="-14"/>
        </w:rPr>
        <w:t> 连接。</w:t>
      </w:r>
    </w:p>
    <w:p>
      <w:pPr>
        <w:pStyle w:val="BodyText"/>
        <w:spacing w:line="269" w:lineRule="exact"/>
        <w:ind w:left="646"/>
      </w:pPr>
      <w:r>
        <w:rPr/>
        <w:t>干涉测角仪的基础是以下的证明。</w:t>
      </w:r>
    </w:p>
    <w:p>
      <w:pPr>
        <w:pStyle w:val="BodyText"/>
        <w:spacing w:line="278" w:lineRule="auto" w:before="43"/>
        <w:ind w:left="226" w:right="124" w:firstLine="420"/>
      </w:pPr>
      <w:r>
        <w:rPr>
          <w:spacing w:val="-5"/>
          <w:w w:val="95"/>
        </w:rPr>
        <w:t>计量器定位于隔板和反射镜块之间。它的方向是这样的，所以马车的运动方向是垂直的，   </w:t>
      </w:r>
      <w:r>
        <w:rPr>
          <w:spacing w:val="-5"/>
        </w:rPr>
        <w:t>必须测量。至于仪表的高度，它的位置是这样的，棱镜立方体的中心位于测角梁的平面上。</w:t>
      </w:r>
    </w:p>
    <w:p>
      <w:pPr>
        <w:pStyle w:val="BodyText"/>
        <w:spacing w:line="278" w:lineRule="auto"/>
        <w:ind w:left="226" w:right="228" w:firstLine="420"/>
      </w:pPr>
      <w:r>
        <w:rPr>
          <w:spacing w:val="-3"/>
          <w:w w:val="95"/>
        </w:rPr>
        <w:t>对梁的垂直度要求采用五棱镜和静止目标来满足。在必要的高程上安装棱镜-立方体，可   </w:t>
      </w:r>
      <w:r>
        <w:rPr>
          <w:spacing w:val="-3"/>
        </w:rPr>
        <w:t>以通过制造零件的公差来保证。</w:t>
      </w:r>
    </w:p>
    <w:p>
      <w:pPr>
        <w:pStyle w:val="BodyText"/>
        <w:spacing w:line="278" w:lineRule="auto"/>
        <w:ind w:left="226" w:right="226" w:firstLine="420"/>
        <w:jc w:val="both"/>
      </w:pPr>
      <w:r>
        <w:rPr/>
        <w:t>该系统的一个重要组成部分是在有反定向光束的情况下，棱镜立方体相对于光束平面的方向。因此，一种调整立方体的方法是设计的一部分。采用位移机制，将棱镜立方体的中心</w:t>
      </w:r>
      <w:r>
        <w:rPr>
          <w:spacing w:val="-3"/>
        </w:rPr>
        <w:t>与一束激光(从顶部的第二束)对准，并在记录器 </w:t>
      </w:r>
      <w:r>
        <w:rPr/>
        <w:t>6</w:t>
      </w:r>
      <w:r>
        <w:rPr>
          <w:spacing w:val="-11"/>
        </w:rPr>
        <w:t> 上读数为零，修正了 </w:t>
      </w:r>
      <w:r>
        <w:rPr/>
        <w:t>IPL</w:t>
      </w:r>
      <w:r>
        <w:rPr>
          <w:spacing w:val="-8"/>
        </w:rPr>
        <w:t> 激光器的读数。</w:t>
      </w:r>
      <w:r>
        <w:rPr>
          <w:spacing w:val="-10"/>
        </w:rPr>
        <w:t>棱柱体的中心与另一个光束(从顶部的第四束)对齐，并确定 </w:t>
      </w:r>
      <w:r>
        <w:rPr/>
        <w:t>IPL</w:t>
      </w:r>
      <w:r>
        <w:rPr>
          <w:spacing w:val="-9"/>
        </w:rPr>
        <w:t> 读数的差异。</w:t>
      </w:r>
    </w:p>
    <w:p>
      <w:pPr>
        <w:pStyle w:val="BodyText"/>
        <w:spacing w:line="278" w:lineRule="auto"/>
        <w:ind w:left="226" w:right="124" w:firstLine="420"/>
      </w:pPr>
      <w:r>
        <w:rPr>
          <w:spacing w:val="-3"/>
        </w:rPr>
        <w:t>在记录器上读数为零意味着激光束的中心相对于 </w:t>
      </w:r>
      <w:r>
        <w:rPr/>
        <w:t>PSP</w:t>
      </w:r>
      <w:r>
        <w:rPr>
          <w:spacing w:val="-8"/>
        </w:rPr>
        <w:t> 的光敏元件是对称的。在这种情况</w:t>
      </w:r>
      <w:r>
        <w:rPr>
          <w:spacing w:val="-9"/>
          <w:w w:val="95"/>
        </w:rPr>
        <w:t>下，差分放大器的输出信号也为零。在描述的情况下，从一个方向的光束将击中棱镜立方体，   </w:t>
      </w:r>
      <w:r>
        <w:rPr>
          <w:spacing w:val="-14"/>
        </w:rPr>
        <w:t>并由半透明的涂层指向 </w:t>
      </w:r>
      <w:r>
        <w:rPr/>
        <w:t>PSP。</w:t>
      </w:r>
    </w:p>
    <w:p>
      <w:pPr>
        <w:pStyle w:val="BodyText"/>
        <w:spacing w:line="278" w:lineRule="auto"/>
        <w:ind w:left="226" w:right="124" w:firstLine="420"/>
      </w:pPr>
      <w:r>
        <w:rPr/>
        <w:t>当立方体被来自相反方向的光束(在给定系统中的第一束或第三束)击中时，光束从半透</w:t>
      </w:r>
      <w:r>
        <w:rPr>
          <w:spacing w:val="-3"/>
        </w:rPr>
        <w:t>明的对角线表面反射，由反射的导管表面指向 </w:t>
      </w:r>
      <w:r>
        <w:rPr/>
        <w:t>PSP。与立方体的马车只从一个方向移动到两</w:t>
      </w:r>
      <w:r>
        <w:rPr>
          <w:spacing w:val="-8"/>
          <w:w w:val="95"/>
        </w:rPr>
        <w:t>个方向的光束。它是从另一边向反方向光束移动的，因为在这些条件没有被观测到的情况下，   </w:t>
      </w:r>
      <w:r>
        <w:rPr>
          <w:spacing w:val="-8"/>
        </w:rPr>
        <w:t>在阅读过程中出现了一定的差异。</w:t>
      </w:r>
    </w:p>
    <w:p>
      <w:pPr>
        <w:pStyle w:val="BodyText"/>
        <w:tabs>
          <w:tab w:pos="4635" w:val="left" w:leader="none"/>
        </w:tabs>
        <w:spacing w:line="261" w:lineRule="auto"/>
        <w:ind w:left="2115" w:right="887" w:hanging="1469"/>
      </w:pPr>
      <w:r>
        <w:rPr/>
        <w:t>让我们从确定一个特定的测角计的基础上得出结果，并指定间隔</w:t>
      </w:r>
      <w:r>
        <w:rPr>
          <w:spacing w:val="-57"/>
        </w:rPr>
        <w:t> </w:t>
      </w:r>
      <w:r>
        <w:rPr/>
        <w:t>a、B</w:t>
      </w:r>
      <w:r>
        <w:rPr>
          <w:spacing w:val="-57"/>
        </w:rPr>
        <w:t> </w:t>
      </w:r>
      <w:r>
        <w:rPr/>
        <w:t>和</w:t>
      </w:r>
      <w:r>
        <w:rPr>
          <w:spacing w:val="-57"/>
        </w:rPr>
        <w:t> </w:t>
      </w:r>
      <w:r>
        <w:rPr/>
        <w:t>C</w:t>
      </w:r>
      <w:r>
        <w:rPr>
          <w:spacing w:val="-56"/>
        </w:rPr>
        <w:t> </w:t>
      </w:r>
      <w:r>
        <w:rPr/>
        <w:t>如下: A</w:t>
      </w:r>
      <w:r>
        <w:rPr>
          <w:spacing w:val="-2"/>
        </w:rPr>
        <w:t> </w:t>
      </w:r>
      <w:r>
        <w:rPr/>
        <w:t>=15,95052mm,standard</w:t>
        <w:tab/>
        <w:t>= 0.09um;</w:t>
      </w:r>
    </w:p>
    <w:p>
      <w:pPr>
        <w:pStyle w:val="BodyText"/>
        <w:spacing w:line="309" w:lineRule="auto" w:before="29"/>
        <w:ind w:left="2115" w:right="3185"/>
      </w:pPr>
      <w:r>
        <w:rPr/>
        <w:t>B = 239.55558mm,standard = 0.07um; C = 255.40679 mm,standard = 0.03um</w:t>
      </w:r>
    </w:p>
    <w:p>
      <w:pPr>
        <w:spacing w:after="0" w:line="309" w:lineRule="auto"/>
        <w:sectPr>
          <w:pgSz w:w="11910" w:h="16840"/>
          <w:pgMar w:header="0" w:footer="993" w:top="1420" w:bottom="1180" w:left="1540" w:right="1480"/>
        </w:sectPr>
      </w:pPr>
    </w:p>
    <w:p>
      <w:pPr>
        <w:pStyle w:val="BodyText"/>
        <w:spacing w:before="12"/>
        <w:rPr>
          <w:sz w:val="14"/>
        </w:rPr>
      </w:pPr>
      <w:r>
        <w:rPr/>
        <w:pict>
          <v:shape style="position:absolute;margin-left:82.660004pt;margin-top:78.510025pt;width:432.85pt;height:691.4pt;mso-position-horizontal-relative:page;mso-position-vertical-relative:page;z-index:-251834368" coordorigin="1653,1570" coordsize="8657,13828" path="m1653,1445l10310,1445m1653,15268l10310,15268m1658,1440l1658,15263m10305,1440l10305,15263e" filled="false" stroked="true" strokeweight=".48pt" strokecolor="#000000">
            <v:path arrowok="t"/>
            <v:stroke dashstyle="solid"/>
            <w10:wrap type="none"/>
          </v:shape>
        </w:pict>
      </w:r>
    </w:p>
    <w:p>
      <w:pPr>
        <w:pStyle w:val="BodyText"/>
        <w:ind w:left="2370"/>
        <w:rPr>
          <w:sz w:val="20"/>
        </w:rPr>
      </w:pPr>
      <w:r>
        <w:rPr>
          <w:sz w:val="20"/>
        </w:rPr>
        <w:drawing>
          <wp:inline distT="0" distB="0" distL="0" distR="0">
            <wp:extent cx="3083538" cy="2797492"/>
            <wp:effectExtent l="0" t="0" r="0" b="0"/>
            <wp:docPr id="1" name="image2.jpeg"/>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083538" cy="2797492"/>
                    </a:xfrm>
                    <a:prstGeom prst="rect">
                      <a:avLst/>
                    </a:prstGeom>
                  </pic:spPr>
                </pic:pic>
              </a:graphicData>
            </a:graphic>
          </wp:inline>
        </w:drawing>
      </w:r>
      <w:r>
        <w:rPr>
          <w:sz w:val="20"/>
        </w:rPr>
      </w:r>
    </w:p>
    <w:p>
      <w:pPr>
        <w:pStyle w:val="BodyText"/>
        <w:spacing w:before="7"/>
        <w:rPr>
          <w:sz w:val="9"/>
        </w:rPr>
      </w:pPr>
    </w:p>
    <w:p>
      <w:pPr>
        <w:pStyle w:val="BodyText"/>
        <w:spacing w:before="70"/>
        <w:ind w:left="66" w:right="68"/>
        <w:jc w:val="center"/>
      </w:pPr>
      <w:r>
        <w:rPr/>
        <w:t>注:n*表示第二个棱镜上的面数。</w:t>
      </w:r>
    </w:p>
    <w:p>
      <w:pPr>
        <w:pStyle w:val="BodyText"/>
        <w:rPr>
          <w:sz w:val="20"/>
        </w:rPr>
      </w:pPr>
    </w:p>
    <w:p>
      <w:pPr>
        <w:pStyle w:val="BodyText"/>
        <w:spacing w:before="178"/>
        <w:ind w:left="646"/>
      </w:pPr>
      <w:r>
        <w:rPr/>
        <w:t>我们计算这个基底。</w:t>
      </w:r>
    </w:p>
    <w:p>
      <w:pPr>
        <w:pStyle w:val="BodyText"/>
        <w:spacing w:before="23"/>
        <w:ind w:left="1695"/>
      </w:pPr>
      <w:r>
        <w:rPr/>
        <w:t>L = A/2 + ( B -A ) + ( C --B ) I 2 </w:t>
      </w:r>
      <w:r>
        <w:rPr>
          <w:b/>
        </w:rPr>
        <w:t>=</w:t>
      </w:r>
      <w:r>
        <w:rPr/>
        <w:t>239,50592mm</w:t>
      </w:r>
    </w:p>
    <w:p>
      <w:pPr>
        <w:pStyle w:val="BodyText"/>
        <w:spacing w:before="22"/>
        <w:ind w:left="646"/>
      </w:pPr>
      <w:r>
        <w:rPr/>
        <w:t>平均而言，标准差(STD)为 0.06um。</w:t>
      </w:r>
    </w:p>
    <w:p>
      <w:pPr>
        <w:pStyle w:val="BodyText"/>
        <w:spacing w:before="43"/>
        <w:ind w:left="646"/>
      </w:pPr>
      <w:r>
        <w:rPr/>
        <w:t>由于测量的角度对基体的依赖性，用公式表示。</w:t>
      </w:r>
    </w:p>
    <w:p>
      <w:pPr>
        <w:spacing w:before="13"/>
        <w:ind w:left="2115" w:right="0" w:firstLine="0"/>
        <w:jc w:val="left"/>
        <w:rPr>
          <w:i/>
          <w:sz w:val="22"/>
        </w:rPr>
      </w:pPr>
      <w:r>
        <w:rPr>
          <w:sz w:val="21"/>
        </w:rPr>
        <w:t>sinα= </w:t>
      </w:r>
      <w:r>
        <w:rPr>
          <w:i/>
          <w:sz w:val="22"/>
        </w:rPr>
        <w:t>h/L,</w:t>
      </w:r>
    </w:p>
    <w:p>
      <w:pPr>
        <w:pStyle w:val="BodyText"/>
        <w:spacing w:line="278" w:lineRule="auto" w:before="21"/>
        <w:ind w:left="226" w:right="226" w:firstLine="420"/>
      </w:pPr>
      <w:r>
        <w:rPr>
          <w:spacing w:val="-25"/>
        </w:rPr>
        <w:t>当 </w:t>
      </w:r>
      <w:r>
        <w:rPr/>
        <w:t>h</w:t>
      </w:r>
      <w:r>
        <w:rPr>
          <w:spacing w:val="-11"/>
        </w:rPr>
        <w:t> 是反射器的位移时 </w:t>
      </w:r>
      <w:r>
        <w:rPr/>
        <w:t>L</w:t>
      </w:r>
      <w:r>
        <w:rPr>
          <w:spacing w:val="-7"/>
        </w:rPr>
        <w:t> 是贡度计的基础，我们可以确定基座的确定误差对角度测量误差的影响</w:t>
      </w:r>
    </w:p>
    <w:p>
      <w:pPr>
        <w:pStyle w:val="BodyText"/>
        <w:spacing w:line="278" w:lineRule="auto"/>
        <w:ind w:left="226" w:right="169" w:firstLine="420"/>
      </w:pPr>
      <w:r>
        <w:rPr>
          <w:spacing w:val="-1"/>
        </w:rPr>
        <w:t>当 </w:t>
      </w:r>
      <w:r>
        <w:rPr/>
        <w:t>Δh =0.01um/30,000 um</w:t>
      </w:r>
      <w:r>
        <w:rPr>
          <w:spacing w:val="-12"/>
        </w:rPr>
        <w:t> = </w:t>
      </w:r>
      <w:r>
        <w:rPr/>
        <w:t>17*10-8 rad；ΔL</w:t>
      </w:r>
      <w:r>
        <w:rPr>
          <w:spacing w:val="-11"/>
        </w:rPr>
        <w:t> = </w:t>
      </w:r>
      <w:r>
        <w:rPr/>
        <w:t>0</w:t>
      </w:r>
      <w:r>
        <w:rPr>
          <w:spacing w:val="-12"/>
        </w:rPr>
        <w:t> . </w:t>
      </w:r>
      <w:r>
        <w:rPr/>
        <w:t>06um/240,000um</w:t>
      </w:r>
      <w:r>
        <w:rPr>
          <w:spacing w:val="-10"/>
        </w:rPr>
        <w:t> = </w:t>
      </w:r>
      <w:r>
        <w:rPr/>
        <w:t>25*10-8 rad </w:t>
      </w:r>
      <w:r>
        <w:rPr>
          <w:spacing w:val="-4"/>
        </w:rPr>
        <w:t>时，在一定程度上，后一个数字是 </w:t>
      </w:r>
      <w:r>
        <w:rPr/>
        <w:t>0.05"。</w:t>
      </w:r>
    </w:p>
    <w:p>
      <w:pPr>
        <w:pStyle w:val="BodyText"/>
        <w:spacing w:line="278" w:lineRule="auto"/>
        <w:ind w:left="226" w:right="226" w:firstLine="420"/>
      </w:pPr>
      <w:r>
        <w:rPr>
          <w:spacing w:val="1"/>
        </w:rPr>
        <w:t>确定的非线性干涉测角仪在给定的范围内,提出两个棱镜与不同数量</w:t>
      </w:r>
      <w:r>
        <w:rPr/>
        <w:t>o</w:t>
      </w:r>
      <w:r>
        <w:rPr>
          <w:spacing w:val="-63"/>
        </w:rPr>
        <w:t> </w:t>
      </w:r>
      <w:r>
        <w:rPr/>
        <w:t>f</w:t>
      </w:r>
      <w:r>
        <w:rPr>
          <w:spacing w:val="-11"/>
        </w:rPr>
        <w:t> 面临被使用为了获得角的倍数的一个或几个度[11]。</w:t>
      </w:r>
    </w:p>
    <w:p>
      <w:pPr>
        <w:pStyle w:val="BodyText"/>
        <w:spacing w:line="278" w:lineRule="auto"/>
        <w:ind w:left="226" w:right="115" w:firstLine="420"/>
      </w:pPr>
      <w:r>
        <w:rPr>
          <w:spacing w:val="-13"/>
        </w:rPr>
        <w:t>例如，使用 </w:t>
      </w:r>
      <w:r>
        <w:rPr/>
        <w:t>40</w:t>
      </w:r>
      <w:r>
        <w:rPr>
          <w:spacing w:val="-19"/>
        </w:rPr>
        <w:t> 面棱镜和 </w:t>
      </w:r>
      <w:r>
        <w:rPr/>
        <w:t>36</w:t>
      </w:r>
      <w:r>
        <w:rPr>
          <w:spacing w:val="-14"/>
        </w:rPr>
        <w:t> 面棱镜“夹在”饼状图中，得到 </w:t>
      </w:r>
      <w:r>
        <w:rPr/>
        <w:t>1</w:t>
      </w:r>
      <w:r>
        <w:rPr>
          <w:rFonts w:ascii="Arial" w:hAnsi="Arial" w:eastAsia="Arial"/>
        </w:rPr>
        <w:t>⁰</w:t>
      </w:r>
      <w:r>
        <w:rPr>
          <w:spacing w:val="-4"/>
        </w:rPr>
        <w:t>的角增量。在这种情况下， </w:t>
      </w:r>
      <w:r>
        <w:rPr>
          <w:spacing w:val="-4"/>
          <w:w w:val="99"/>
        </w:rPr>
        <w:t>角</w:t>
      </w:r>
      <w:r>
        <w:rPr>
          <w:spacing w:val="-4"/>
        </w:rPr>
        <w:t> </w:t>
      </w:r>
      <w:r>
        <w:rPr>
          <w:spacing w:val="1"/>
          <w:w w:val="99"/>
        </w:rPr>
        <w:t>Y(1</w:t>
      </w:r>
      <w:r>
        <w:rPr>
          <w:spacing w:val="-2"/>
          <w:w w:val="99"/>
        </w:rPr>
        <w:t>-</w:t>
      </w:r>
      <w:r>
        <w:rPr>
          <w:spacing w:val="1"/>
          <w:w w:val="99"/>
        </w:rPr>
        <w:t>1</w:t>
      </w:r>
      <w:r>
        <w:rPr>
          <w:spacing w:val="-1"/>
          <w:w w:val="106"/>
          <w:position w:val="11"/>
          <w:sz w:val="10"/>
        </w:rPr>
        <w:t>*</w:t>
      </w:r>
      <w:r>
        <w:rPr>
          <w:w w:val="99"/>
        </w:rPr>
        <w:t>)等于</w:t>
      </w:r>
      <w:r>
        <w:rPr>
          <w:spacing w:val="-53"/>
        </w:rPr>
        <w:t> </w:t>
      </w:r>
      <w:r>
        <w:rPr>
          <w:spacing w:val="1"/>
          <w:w w:val="99"/>
        </w:rPr>
        <w:t>0</w:t>
      </w:r>
      <w:r>
        <w:rPr>
          <w:rFonts w:ascii="Arial" w:hAnsi="Arial" w:eastAsia="Arial"/>
          <w:w w:val="99"/>
        </w:rPr>
        <w:t>⁰</w:t>
      </w:r>
      <w:r>
        <w:rPr>
          <w:spacing w:val="-1"/>
          <w:w w:val="99"/>
        </w:rPr>
        <w:t>，而公称角</w:t>
      </w:r>
      <w:r>
        <w:rPr>
          <w:spacing w:val="-53"/>
        </w:rPr>
        <w:t> </w:t>
      </w:r>
      <w:r>
        <w:rPr>
          <w:spacing w:val="1"/>
          <w:w w:val="99"/>
        </w:rPr>
        <w:t>Y(2</w:t>
      </w:r>
      <w:r>
        <w:rPr>
          <w:spacing w:val="-2"/>
          <w:w w:val="99"/>
        </w:rPr>
        <w:t>-</w:t>
      </w:r>
      <w:r>
        <w:rPr>
          <w:spacing w:val="1"/>
          <w:w w:val="99"/>
        </w:rPr>
        <w:t>2*)</w:t>
      </w:r>
      <w:r>
        <w:rPr>
          <w:spacing w:val="-1"/>
          <w:w w:val="99"/>
        </w:rPr>
        <w:t>等于</w:t>
      </w:r>
      <w:r>
        <w:rPr>
          <w:spacing w:val="-1"/>
        </w:rPr>
        <w:t> </w:t>
      </w:r>
      <w:r>
        <w:rPr>
          <w:spacing w:val="-2"/>
          <w:w w:val="99"/>
        </w:rPr>
        <w:t>1</w:t>
      </w:r>
      <w:r>
        <w:rPr>
          <w:rFonts w:ascii="Arial" w:hAnsi="Arial" w:eastAsia="Arial"/>
          <w:spacing w:val="2"/>
          <w:w w:val="99"/>
        </w:rPr>
        <w:t>⁰</w:t>
      </w:r>
      <w:r>
        <w:rPr>
          <w:spacing w:val="1"/>
          <w:w w:val="99"/>
        </w:rPr>
        <w:t>,Y</w:t>
      </w:r>
      <w:r>
        <w:rPr>
          <w:spacing w:val="-2"/>
          <w:w w:val="99"/>
        </w:rPr>
        <w:t>(</w:t>
      </w:r>
      <w:r>
        <w:rPr>
          <w:spacing w:val="1"/>
          <w:w w:val="99"/>
        </w:rPr>
        <w:t>3-3</w:t>
      </w:r>
      <w:r>
        <w:rPr>
          <w:spacing w:val="-2"/>
          <w:w w:val="99"/>
        </w:rPr>
        <w:t>*</w:t>
      </w:r>
      <w:r>
        <w:rPr>
          <w:w w:val="99"/>
        </w:rPr>
        <w:t>)等于</w:t>
      </w:r>
      <w:r>
        <w:rPr>
          <w:spacing w:val="-53"/>
        </w:rPr>
        <w:t> </w:t>
      </w:r>
      <w:r>
        <w:rPr>
          <w:spacing w:val="1"/>
          <w:w w:val="99"/>
        </w:rPr>
        <w:t>20</w:t>
      </w:r>
      <w:r>
        <w:rPr>
          <w:rFonts w:ascii="Arial" w:hAnsi="Arial" w:eastAsia="Arial"/>
          <w:spacing w:val="-1"/>
          <w:w w:val="99"/>
        </w:rPr>
        <w:t>⁰</w:t>
      </w:r>
      <w:r>
        <w:rPr>
          <w:spacing w:val="-1"/>
          <w:w w:val="99"/>
        </w:rPr>
        <w:t>，以此类推。</w:t>
      </w:r>
    </w:p>
    <w:p>
      <w:pPr>
        <w:pStyle w:val="BodyText"/>
        <w:spacing w:line="278" w:lineRule="auto"/>
        <w:ind w:left="226" w:right="228" w:firstLine="420"/>
      </w:pPr>
      <w:r>
        <w:rPr/>
        <w:t>表中，我展示了一些成对的棱镜的组合，使它们可以得到小于角增量的角，而这些角是由成对的棱镜组成的。</w:t>
      </w:r>
    </w:p>
    <w:p>
      <w:pPr>
        <w:pStyle w:val="BodyText"/>
        <w:spacing w:line="278" w:lineRule="auto"/>
        <w:ind w:left="226" w:right="151" w:firstLine="420"/>
      </w:pPr>
      <w:r>
        <w:rPr/>
        <w:t>我可以接受较低的测量精度，可以用 4</w:t>
      </w:r>
      <w:r>
        <w:rPr>
          <w:rFonts w:ascii="Arial" w:hAnsi="Arial" w:eastAsia="Arial"/>
        </w:rPr>
        <w:t>⁰</w:t>
      </w:r>
      <w:r>
        <w:rPr/>
        <w:t>、12</w:t>
      </w:r>
      <w:r>
        <w:rPr>
          <w:rFonts w:ascii="Arial" w:hAnsi="Arial" w:eastAsia="Arial"/>
        </w:rPr>
        <w:t>⁰</w:t>
      </w:r>
      <w:r>
        <w:rPr/>
        <w:t>、20</w:t>
      </w:r>
      <w:r>
        <w:rPr>
          <w:rFonts w:ascii="Arial" w:hAnsi="Arial" w:eastAsia="Arial"/>
        </w:rPr>
        <w:t>⁰</w:t>
      </w:r>
      <w:r>
        <w:rPr/>
        <w:t>等角度的角度测量 1 型的角规块。在这种情况下，中心角度的差值为 0</w:t>
      </w:r>
      <w:r>
        <w:rPr>
          <w:rFonts w:ascii="Arial" w:hAnsi="Arial" w:eastAsia="Arial"/>
        </w:rPr>
        <w:t>⁰</w:t>
      </w:r>
      <w:r>
        <w:rPr/>
        <w:t>、8</w:t>
      </w:r>
      <w:r>
        <w:rPr>
          <w:rFonts w:ascii="Arial" w:hAnsi="Arial" w:eastAsia="Arial"/>
        </w:rPr>
        <w:t>⁰</w:t>
      </w:r>
      <w:r>
        <w:rPr/>
        <w:t>、16</w:t>
      </w:r>
      <w:r>
        <w:rPr>
          <w:rFonts w:ascii="Arial" w:hAnsi="Arial" w:eastAsia="Arial"/>
        </w:rPr>
        <w:t>⁰</w:t>
      </w:r>
      <w:r>
        <w:rPr/>
        <w:t>等。</w:t>
      </w:r>
    </w:p>
    <w:p>
      <w:pPr>
        <w:pStyle w:val="BodyText"/>
        <w:spacing w:line="278" w:lineRule="auto"/>
        <w:ind w:left="226" w:right="227" w:firstLine="420"/>
      </w:pPr>
      <w:r>
        <w:rPr/>
        <w:t>对于一个等效的多面棱镜的两个棱镜，其数目为 neq </w:t>
      </w:r>
      <w:r>
        <w:rPr>
          <w:spacing w:val="3"/>
        </w:rPr>
        <w:t>v</w:t>
      </w:r>
      <w:r>
        <w:rPr>
          <w:spacing w:val="-3"/>
        </w:rPr>
        <w:t>，可以被选为最不值得注意的 </w:t>
      </w:r>
      <w:r>
        <w:rPr/>
        <w:t>n </w:t>
      </w:r>
      <w:r>
        <w:rPr>
          <w:w w:val="99"/>
        </w:rPr>
        <w:t>和</w:t>
      </w:r>
      <w:r>
        <w:rPr>
          <w:spacing w:val="-53"/>
        </w:rPr>
        <w:t> </w:t>
      </w:r>
      <w:r>
        <w:rPr>
          <w:spacing w:val="1"/>
          <w:w w:val="99"/>
        </w:rPr>
        <w:t>n</w:t>
      </w:r>
      <w:r>
        <w:rPr>
          <w:spacing w:val="-1"/>
          <w:w w:val="106"/>
          <w:position w:val="11"/>
          <w:sz w:val="10"/>
        </w:rPr>
        <w:t>*</w:t>
      </w:r>
      <w:r>
        <w:rPr>
          <w:spacing w:val="-1"/>
          <w:w w:val="99"/>
        </w:rPr>
        <w:t>的倍数。</w:t>
      </w:r>
    </w:p>
    <w:p>
      <w:pPr>
        <w:pStyle w:val="BodyText"/>
        <w:spacing w:line="269" w:lineRule="exact"/>
        <w:ind w:left="646"/>
      </w:pPr>
      <w:r>
        <w:rPr>
          <w:spacing w:val="-3"/>
        </w:rPr>
        <w:t>所提出的组合可用于检测高精度零件的角度尺寸。例如，对于 </w:t>
      </w:r>
      <w:r>
        <w:rPr/>
        <w:t>1</w:t>
      </w:r>
      <w:r>
        <w:rPr>
          <w:spacing w:val="-8"/>
        </w:rPr>
        <w:t> 型的角规块，其角度为</w:t>
      </w:r>
    </w:p>
    <w:p>
      <w:pPr>
        <w:pStyle w:val="BodyText"/>
        <w:spacing w:before="42"/>
        <w:ind w:left="226"/>
      </w:pPr>
      <w:r>
        <w:rPr>
          <w:spacing w:val="1"/>
          <w:w w:val="99"/>
        </w:rPr>
        <w:t>1</w:t>
      </w:r>
      <w:r>
        <w:rPr>
          <w:rFonts w:ascii="Arial" w:hAnsi="Arial" w:eastAsia="Arial"/>
          <w:w w:val="99"/>
        </w:rPr>
        <w:t>⁰</w:t>
      </w:r>
      <w:r>
        <w:rPr>
          <w:spacing w:val="-1"/>
          <w:w w:val="99"/>
        </w:rPr>
        <w:t>(中心角</w:t>
      </w:r>
      <w:r>
        <w:rPr>
          <w:spacing w:val="-50"/>
        </w:rPr>
        <w:t> </w:t>
      </w:r>
      <w:r>
        <w:rPr>
          <w:spacing w:val="1"/>
          <w:w w:val="99"/>
        </w:rPr>
        <w:t>17</w:t>
      </w:r>
      <w:r>
        <w:rPr>
          <w:spacing w:val="-2"/>
          <w:w w:val="99"/>
        </w:rPr>
        <w:t>9</w:t>
      </w:r>
      <w:r>
        <w:rPr>
          <w:rFonts w:ascii="Arial" w:hAnsi="Arial" w:eastAsia="Arial"/>
          <w:w w:val="99"/>
        </w:rPr>
        <w:t>⁰</w:t>
      </w:r>
      <w:r>
        <w:rPr>
          <w:spacing w:val="-1"/>
          <w:w w:val="99"/>
        </w:rPr>
        <w:t>),用相同的组合</w:t>
      </w:r>
      <w:r>
        <w:rPr>
          <w:spacing w:val="1"/>
          <w:w w:val="99"/>
        </w:rPr>
        <w:t>(40</w:t>
      </w:r>
      <w:r>
        <w:rPr>
          <w:spacing w:val="-2"/>
          <w:w w:val="99"/>
        </w:rPr>
        <w:t>+</w:t>
      </w:r>
      <w:r>
        <w:rPr>
          <w:spacing w:val="1"/>
          <w:w w:val="99"/>
        </w:rPr>
        <w:t>3</w:t>
      </w:r>
      <w:r>
        <w:rPr>
          <w:spacing w:val="-2"/>
          <w:w w:val="99"/>
        </w:rPr>
        <w:t>6</w:t>
      </w:r>
      <w:r>
        <w:rPr>
          <w:spacing w:val="-1"/>
          <w:w w:val="106"/>
          <w:position w:val="11"/>
          <w:sz w:val="10"/>
        </w:rPr>
        <w:t>*</w:t>
      </w:r>
      <w:r>
        <w:rPr>
          <w:spacing w:val="-1"/>
          <w:w w:val="99"/>
        </w:rPr>
        <w:t>)，必要的角度为</w:t>
      </w:r>
      <w:r>
        <w:rPr>
          <w:spacing w:val="-50"/>
        </w:rPr>
        <w:t> </w:t>
      </w:r>
      <w:r>
        <w:rPr>
          <w:spacing w:val="1"/>
          <w:w w:val="99"/>
        </w:rPr>
        <w:t>Y(</w:t>
      </w:r>
      <w:r>
        <w:rPr>
          <w:spacing w:val="-2"/>
          <w:w w:val="99"/>
        </w:rPr>
        <w:t>2</w:t>
      </w:r>
      <w:r>
        <w:rPr>
          <w:spacing w:val="1"/>
          <w:w w:val="99"/>
        </w:rPr>
        <w:t>2-</w:t>
      </w:r>
      <w:r>
        <w:rPr>
          <w:spacing w:val="-2"/>
          <w:w w:val="99"/>
        </w:rPr>
        <w:t>2</w:t>
      </w:r>
      <w:r>
        <w:rPr>
          <w:spacing w:val="-1"/>
          <w:w w:val="106"/>
          <w:position w:val="11"/>
          <w:sz w:val="10"/>
        </w:rPr>
        <w:t>*</w:t>
      </w:r>
      <w:r>
        <w:rPr>
          <w:spacing w:val="-1"/>
          <w:w w:val="99"/>
        </w:rPr>
        <w:t>)，即，在第</w:t>
      </w:r>
      <w:r>
        <w:rPr>
          <w:spacing w:val="-50"/>
        </w:rPr>
        <w:t> </w:t>
      </w:r>
      <w:r>
        <w:rPr>
          <w:spacing w:val="1"/>
          <w:w w:val="99"/>
        </w:rPr>
        <w:t>2</w:t>
      </w:r>
      <w:r>
        <w:rPr>
          <w:w w:val="99"/>
        </w:rPr>
        <w:t>2</w:t>
      </w:r>
      <w:r>
        <w:rPr>
          <w:spacing w:val="-54"/>
        </w:rPr>
        <w:t> </w:t>
      </w:r>
      <w:r>
        <w:rPr>
          <w:w w:val="99"/>
        </w:rPr>
        <w:t>面与一张</w:t>
      </w:r>
      <w:r>
        <w:rPr>
          <w:spacing w:val="-53"/>
        </w:rPr>
        <w:t> </w:t>
      </w:r>
      <w:r>
        <w:rPr>
          <w:spacing w:val="1"/>
          <w:w w:val="99"/>
        </w:rPr>
        <w:t>4</w:t>
      </w:r>
      <w:r>
        <w:rPr>
          <w:w w:val="99"/>
        </w:rPr>
        <w:t>0</w:t>
      </w:r>
    </w:p>
    <w:p>
      <w:pPr>
        <w:pStyle w:val="BodyText"/>
        <w:spacing w:before="43"/>
        <w:ind w:left="226"/>
      </w:pPr>
      <w:r>
        <w:rPr/>
        <w:t>面棱镜和一张 36 面棱镜的第二面之间。</w:t>
      </w:r>
    </w:p>
    <w:p>
      <w:pPr>
        <w:pStyle w:val="BodyText"/>
        <w:spacing w:line="278" w:lineRule="auto" w:before="43"/>
        <w:ind w:left="226" w:right="124" w:firstLine="420"/>
      </w:pPr>
      <w:r>
        <w:rPr>
          <w:spacing w:val="-9"/>
          <w:w w:val="95"/>
        </w:rPr>
        <w:t>因此，上述仪表已在全联盟的计量科学研究所</w:t>
      </w:r>
      <w:r>
        <w:rPr>
          <w:spacing w:val="-7"/>
          <w:w w:val="95"/>
        </w:rPr>
        <w:t>（SNIIM）中引入，定期认证干扰计的基础。   </w:t>
      </w:r>
      <w:r>
        <w:rPr>
          <w:spacing w:val="-7"/>
        </w:rPr>
        <w:t>该仪表还可用于测量激光束之间距离的其他任务。此外，该表还显著提高了激光束中心的测量精度，从而减少了基于零的调整的相位误差，从而获得了一个特定的角度。</w:t>
      </w:r>
    </w:p>
    <w:p>
      <w:pPr>
        <w:pStyle w:val="BodyText"/>
        <w:spacing w:line="278" w:lineRule="auto"/>
        <w:ind w:left="226" w:right="228" w:firstLine="420"/>
      </w:pPr>
      <w:r>
        <w:rPr/>
        <w:t>本文提出的方法，使其能够确定干扰测角仪读数的非线性，并使用两种具有不同数量面孔的认证棱镜。该方法的使用也减少了系统的误差，从而提高了测量的可靠性。</w:t>
      </w:r>
    </w:p>
    <w:p>
      <w:pPr>
        <w:spacing w:after="0" w:line="278" w:lineRule="auto"/>
        <w:sectPr>
          <w:pgSz w:w="11910" w:h="16840"/>
          <w:pgMar w:header="0" w:footer="993" w:top="1420" w:bottom="1180" w:left="1540" w:right="1480"/>
        </w:sectPr>
      </w:pPr>
    </w:p>
    <w:p>
      <w:pPr>
        <w:pStyle w:val="BodyText"/>
        <w:spacing w:before="53"/>
        <w:ind w:left="646"/>
      </w:pPr>
      <w:r>
        <w:rPr/>
        <w:pict>
          <v:shape style="position:absolute;margin-left:82.660004pt;margin-top:317.509979pt;width:432.85pt;height:381.5pt;mso-position-horizontal-relative:page;mso-position-vertical-relative:paragraph;z-index:-251833344" coordorigin="1653,6350" coordsize="8657,7630" path="m1653,27l10310,27m1653,7652l10310,7652m1658,22l1658,7647m10305,22l10305,7647e" filled="false" stroked="true" strokeweight=".48pt" strokecolor="#000000">
            <v:path arrowok="t"/>
            <v:stroke dashstyle="solid"/>
            <w10:wrap type="none"/>
          </v:shape>
        </w:pict>
      </w:r>
      <w:r>
        <w:rPr>
          <w:spacing w:val="5"/>
          <w:w w:val="99"/>
        </w:rPr>
        <w:t>该方法正被</w:t>
      </w:r>
      <w:r>
        <w:rPr>
          <w:spacing w:val="1"/>
          <w:w w:val="99"/>
        </w:rPr>
        <w:t>S.N</w:t>
      </w:r>
      <w:r>
        <w:rPr>
          <w:spacing w:val="-2"/>
          <w:w w:val="99"/>
        </w:rPr>
        <w:t>I</w:t>
      </w:r>
      <w:r>
        <w:rPr>
          <w:spacing w:val="1"/>
          <w:w w:val="99"/>
        </w:rPr>
        <w:t>I</w:t>
      </w:r>
      <w:r>
        <w:rPr>
          <w:w w:val="99"/>
        </w:rPr>
        <w:t>M</w:t>
      </w:r>
      <w:r>
        <w:rPr>
          <w:spacing w:val="-71"/>
        </w:rPr>
        <w:t> </w:t>
      </w:r>
      <w:r>
        <w:rPr>
          <w:spacing w:val="-1"/>
          <w:w w:val="99"/>
        </w:rPr>
        <w:t>用于校准基于激光的干扰角度器</w:t>
      </w:r>
      <w:r>
        <w:rPr>
          <w:spacing w:val="2"/>
        </w:rPr>
        <w:t> </w:t>
      </w:r>
      <w:r>
        <w:rPr>
          <w:spacing w:val="1"/>
          <w:w w:val="99"/>
        </w:rPr>
        <w:t>IPL</w:t>
      </w:r>
      <w:r>
        <w:rPr>
          <w:spacing w:val="-2"/>
          <w:w w:val="99"/>
        </w:rPr>
        <w:t>-</w:t>
      </w:r>
      <w:r>
        <w:rPr>
          <w:spacing w:val="1"/>
          <w:w w:val="99"/>
        </w:rPr>
        <w:t>M</w:t>
      </w:r>
      <w:r>
        <w:rPr>
          <w:spacing w:val="-2"/>
          <w:w w:val="99"/>
        </w:rPr>
        <w:t>P</w:t>
      </w:r>
      <w:r>
        <w:rPr>
          <w:w w:val="99"/>
        </w:rPr>
        <w:t>2</w:t>
      </w:r>
      <w:r>
        <w:rPr>
          <w:spacing w:val="-71"/>
        </w:rPr>
        <w:t> </w:t>
      </w:r>
      <w:r>
        <w:rPr>
          <w:spacing w:val="35"/>
          <w:w w:val="99"/>
        </w:rPr>
        <w:t>和</w:t>
      </w:r>
      <w:r>
        <w:rPr>
          <w:spacing w:val="1"/>
          <w:w w:val="99"/>
        </w:rPr>
        <w:t>IPL</w:t>
      </w:r>
      <w:r>
        <w:rPr>
          <w:spacing w:val="-2"/>
          <w:w w:val="99"/>
        </w:rPr>
        <w:t>-</w:t>
      </w:r>
      <w:r>
        <w:rPr>
          <w:spacing w:val="1"/>
          <w:w w:val="99"/>
        </w:rPr>
        <w:t>MP</w:t>
      </w:r>
      <w:r>
        <w:rPr>
          <w:spacing w:val="-2"/>
          <w:w w:val="99"/>
        </w:rPr>
        <w:t>3</w:t>
      </w:r>
      <w:r>
        <w:rPr>
          <w:spacing w:val="-14"/>
          <w:w w:val="99"/>
        </w:rPr>
        <w:t>，它的范围是+-</w:t>
      </w:r>
      <w:r>
        <w:rPr>
          <w:w w:val="99"/>
        </w:rPr>
        <w:t>5</w:t>
      </w:r>
    </w:p>
    <w:p>
      <w:pPr>
        <w:pStyle w:val="BodyText"/>
        <w:spacing w:line="278" w:lineRule="auto" w:before="43"/>
        <w:ind w:left="226" w:right="223"/>
      </w:pPr>
      <w:r>
        <w:rPr>
          <w:rFonts w:ascii="Arial" w:hAnsi="Arial" w:eastAsia="Arial"/>
          <w:w w:val="99"/>
        </w:rPr>
        <w:t>⁰</w:t>
      </w:r>
      <w:r>
        <w:rPr>
          <w:spacing w:val="-1"/>
          <w:w w:val="99"/>
        </w:rPr>
        <w:t>（</w:t>
      </w:r>
      <w:r>
        <w:rPr>
          <w:spacing w:val="1"/>
          <w:w w:val="99"/>
        </w:rPr>
        <w:t>10</w:t>
      </w:r>
      <w:r>
        <w:rPr>
          <w:rFonts w:ascii="Arial" w:hAnsi="Arial" w:eastAsia="Arial"/>
          <w:spacing w:val="2"/>
          <w:w w:val="99"/>
        </w:rPr>
        <w:t>⁰</w:t>
      </w:r>
      <w:r>
        <w:rPr>
          <w:spacing w:val="-104"/>
          <w:w w:val="99"/>
        </w:rPr>
        <w:t>）</w:t>
      </w:r>
      <w:r>
        <w:rPr>
          <w:spacing w:val="-2"/>
          <w:w w:val="99"/>
        </w:rPr>
        <w:t>，它也被用来校准干涉型角度-位移测量仪</w:t>
      </w:r>
      <w:r>
        <w:rPr>
          <w:spacing w:val="1"/>
          <w:w w:val="99"/>
        </w:rPr>
        <w:t>[2</w:t>
      </w:r>
      <w:r>
        <w:rPr>
          <w:spacing w:val="-1"/>
          <w:w w:val="99"/>
        </w:rPr>
        <w:t>]，其范围为</w:t>
      </w:r>
      <w:r>
        <w:rPr>
          <w:spacing w:val="1"/>
          <w:w w:val="99"/>
        </w:rPr>
        <w:t>+-1</w:t>
      </w:r>
      <w:r>
        <w:rPr>
          <w:spacing w:val="-2"/>
          <w:w w:val="99"/>
        </w:rPr>
        <w:t>6</w:t>
      </w:r>
      <w:r>
        <w:rPr>
          <w:rFonts w:ascii="Arial" w:hAnsi="Arial" w:eastAsia="Arial"/>
          <w:w w:val="99"/>
        </w:rPr>
        <w:t>⁰</w:t>
      </w:r>
      <w:r>
        <w:rPr>
          <w:w w:val="99"/>
        </w:rPr>
        <w:t>和一个</w:t>
      </w:r>
      <w:r>
        <w:rPr/>
        <w:t> </w:t>
      </w:r>
      <w:r>
        <w:rPr>
          <w:spacing w:val="1"/>
          <w:w w:val="99"/>
        </w:rPr>
        <w:t>36</w:t>
      </w:r>
      <w:r>
        <w:rPr>
          <w:w w:val="99"/>
        </w:rPr>
        <w:t>0</w:t>
      </w:r>
      <w:r>
        <w:rPr/>
        <w:t> </w:t>
      </w:r>
      <w:r>
        <w:rPr>
          <w:rFonts w:ascii="Arial" w:hAnsi="Arial" w:eastAsia="Arial"/>
          <w:spacing w:val="2"/>
          <w:w w:val="99"/>
        </w:rPr>
        <w:t>⁰</w:t>
      </w:r>
      <w:r>
        <w:rPr>
          <w:spacing w:val="1"/>
          <w:w w:val="99"/>
        </w:rPr>
        <w:t>[12</w:t>
      </w:r>
      <w:r>
        <w:rPr>
          <w:w w:val="99"/>
        </w:rPr>
        <w:t>]范围</w:t>
      </w:r>
      <w:r>
        <w:rPr/>
        <w:t>的干涉测角仪[1]。</w:t>
      </w:r>
    </w:p>
    <w:p>
      <w:pPr>
        <w:spacing w:line="269" w:lineRule="exact" w:before="0"/>
        <w:ind w:left="226" w:right="0" w:firstLine="0"/>
        <w:jc w:val="left"/>
        <w:rPr>
          <w:b/>
          <w:sz w:val="21"/>
        </w:rPr>
      </w:pPr>
      <w:r>
        <w:rPr>
          <w:b/>
          <w:color w:val="333333"/>
          <w:sz w:val="21"/>
        </w:rPr>
        <w:t>参考文献</w:t>
      </w:r>
    </w:p>
    <w:p>
      <w:pPr>
        <w:pStyle w:val="ListParagraph"/>
        <w:numPr>
          <w:ilvl w:val="0"/>
          <w:numId w:val="1"/>
        </w:numPr>
        <w:tabs>
          <w:tab w:pos="846" w:val="left" w:leader="none"/>
        </w:tabs>
        <w:spacing w:line="240" w:lineRule="auto" w:before="43" w:after="0"/>
        <w:ind w:left="845" w:right="0" w:hanging="620"/>
        <w:jc w:val="both"/>
        <w:rPr>
          <w:sz w:val="21"/>
        </w:rPr>
      </w:pPr>
      <w:r>
        <w:rPr>
          <w:sz w:val="21"/>
        </w:rPr>
        <w:t>A. V. Grebeushchikov et al., Opt. Mekh. Promst., No. 1, 6</w:t>
      </w:r>
      <w:r>
        <w:rPr>
          <w:spacing w:val="-11"/>
          <w:sz w:val="21"/>
        </w:rPr>
        <w:t> </w:t>
      </w:r>
      <w:r>
        <w:rPr>
          <w:sz w:val="21"/>
        </w:rPr>
        <w:t>(1985).</w:t>
      </w:r>
    </w:p>
    <w:p>
      <w:pPr>
        <w:pStyle w:val="ListParagraph"/>
        <w:numPr>
          <w:ilvl w:val="0"/>
          <w:numId w:val="1"/>
        </w:numPr>
        <w:tabs>
          <w:tab w:pos="846" w:val="left" w:leader="none"/>
        </w:tabs>
        <w:spacing w:line="278" w:lineRule="auto" w:before="43" w:after="0"/>
        <w:ind w:left="785" w:right="217" w:hanging="560"/>
        <w:jc w:val="both"/>
        <w:rPr>
          <w:sz w:val="21"/>
        </w:rPr>
      </w:pPr>
      <w:r>
        <w:rPr/>
        <w:tab/>
      </w:r>
      <w:r>
        <w:rPr>
          <w:sz w:val="21"/>
        </w:rPr>
        <w:t>I.</w:t>
      </w:r>
      <w:r>
        <w:rPr>
          <w:spacing w:val="-22"/>
          <w:sz w:val="21"/>
        </w:rPr>
        <w:t> </w:t>
      </w:r>
      <w:r>
        <w:rPr>
          <w:sz w:val="21"/>
        </w:rPr>
        <w:t>S.</w:t>
      </w:r>
      <w:r>
        <w:rPr>
          <w:spacing w:val="-22"/>
          <w:sz w:val="21"/>
        </w:rPr>
        <w:t> </w:t>
      </w:r>
      <w:r>
        <w:rPr>
          <w:sz w:val="21"/>
        </w:rPr>
        <w:t>Degtyarev</w:t>
      </w:r>
      <w:r>
        <w:rPr>
          <w:spacing w:val="-22"/>
          <w:sz w:val="21"/>
        </w:rPr>
        <w:t> </w:t>
      </w:r>
      <w:r>
        <w:rPr>
          <w:sz w:val="21"/>
        </w:rPr>
        <w:t>et</w:t>
      </w:r>
      <w:r>
        <w:rPr>
          <w:spacing w:val="-21"/>
          <w:sz w:val="21"/>
        </w:rPr>
        <w:t> </w:t>
      </w:r>
      <w:r>
        <w:rPr>
          <w:sz w:val="21"/>
        </w:rPr>
        <w:t>al.,</w:t>
      </w:r>
      <w:r>
        <w:rPr>
          <w:spacing w:val="-22"/>
          <w:sz w:val="21"/>
        </w:rPr>
        <w:t> </w:t>
      </w:r>
      <w:r>
        <w:rPr>
          <w:sz w:val="21"/>
        </w:rPr>
        <w:t>Interferometrie</w:t>
      </w:r>
      <w:r>
        <w:rPr>
          <w:spacing w:val="-25"/>
          <w:sz w:val="21"/>
        </w:rPr>
        <w:t> </w:t>
      </w:r>
      <w:r>
        <w:rPr>
          <w:sz w:val="21"/>
        </w:rPr>
        <w:t>Angular-Displacement</w:t>
      </w:r>
      <w:r>
        <w:rPr>
          <w:spacing w:val="-21"/>
          <w:sz w:val="21"/>
        </w:rPr>
        <w:t> </w:t>
      </w:r>
      <w:r>
        <w:rPr>
          <w:sz w:val="21"/>
        </w:rPr>
        <w:t>Gauge.</w:t>
      </w:r>
      <w:r>
        <w:rPr>
          <w:spacing w:val="-22"/>
          <w:sz w:val="21"/>
        </w:rPr>
        <w:t> </w:t>
      </w:r>
      <w:r>
        <w:rPr>
          <w:sz w:val="21"/>
        </w:rPr>
        <w:t>Preprint No.</w:t>
      </w:r>
      <w:r>
        <w:rPr>
          <w:spacing w:val="-19"/>
          <w:sz w:val="21"/>
        </w:rPr>
        <w:t> </w:t>
      </w:r>
      <w:r>
        <w:rPr>
          <w:sz w:val="21"/>
        </w:rPr>
        <w:t>352,</w:t>
      </w:r>
      <w:r>
        <w:rPr>
          <w:spacing w:val="-16"/>
          <w:sz w:val="21"/>
        </w:rPr>
        <w:t> </w:t>
      </w:r>
      <w:r>
        <w:rPr>
          <w:sz w:val="21"/>
        </w:rPr>
        <w:t>SO</w:t>
      </w:r>
      <w:r>
        <w:rPr>
          <w:spacing w:val="-16"/>
          <w:sz w:val="21"/>
        </w:rPr>
        <w:t> </w:t>
      </w:r>
      <w:r>
        <w:rPr>
          <w:sz w:val="21"/>
        </w:rPr>
        <w:t>AN</w:t>
      </w:r>
      <w:r>
        <w:rPr>
          <w:spacing w:val="-14"/>
          <w:sz w:val="21"/>
        </w:rPr>
        <w:t> </w:t>
      </w:r>
      <w:r>
        <w:rPr>
          <w:sz w:val="21"/>
        </w:rPr>
        <w:t>SSSR</w:t>
      </w:r>
      <w:r>
        <w:rPr>
          <w:spacing w:val="-18"/>
          <w:sz w:val="21"/>
        </w:rPr>
        <w:t> </w:t>
      </w:r>
      <w:r>
        <w:rPr>
          <w:sz w:val="21"/>
        </w:rPr>
        <w:t>(Siberian</w:t>
      </w:r>
      <w:r>
        <w:rPr>
          <w:spacing w:val="-13"/>
          <w:sz w:val="21"/>
        </w:rPr>
        <w:t> </w:t>
      </w:r>
      <w:r>
        <w:rPr>
          <w:sz w:val="21"/>
        </w:rPr>
        <w:t>Branch</w:t>
      </w:r>
      <w:r>
        <w:rPr>
          <w:spacing w:val="-17"/>
          <w:sz w:val="21"/>
        </w:rPr>
        <w:t> </w:t>
      </w:r>
      <w:r>
        <w:rPr>
          <w:sz w:val="21"/>
        </w:rPr>
        <w:t>of</w:t>
      </w:r>
      <w:r>
        <w:rPr>
          <w:spacing w:val="-16"/>
          <w:sz w:val="21"/>
        </w:rPr>
        <w:t> </w:t>
      </w:r>
      <w:r>
        <w:rPr>
          <w:sz w:val="21"/>
        </w:rPr>
        <w:t>the</w:t>
      </w:r>
      <w:r>
        <w:rPr>
          <w:spacing w:val="-13"/>
          <w:sz w:val="21"/>
        </w:rPr>
        <w:t> </w:t>
      </w:r>
      <w:r>
        <w:rPr>
          <w:sz w:val="21"/>
        </w:rPr>
        <w:t>Academy</w:t>
      </w:r>
      <w:r>
        <w:rPr>
          <w:spacing w:val="-19"/>
          <w:sz w:val="21"/>
        </w:rPr>
        <w:t> </w:t>
      </w:r>
      <w:r>
        <w:rPr>
          <w:sz w:val="21"/>
        </w:rPr>
        <w:t>of</w:t>
      </w:r>
      <w:r>
        <w:rPr>
          <w:spacing w:val="-13"/>
          <w:sz w:val="21"/>
        </w:rPr>
        <w:t> </w:t>
      </w:r>
      <w:r>
        <w:rPr>
          <w:sz w:val="21"/>
        </w:rPr>
        <w:t>Sciences</w:t>
      </w:r>
      <w:r>
        <w:rPr>
          <w:spacing w:val="-16"/>
          <w:sz w:val="21"/>
        </w:rPr>
        <w:t> </w:t>
      </w:r>
      <w:r>
        <w:rPr>
          <w:sz w:val="21"/>
        </w:rPr>
        <w:t>of</w:t>
      </w:r>
      <w:r>
        <w:rPr>
          <w:spacing w:val="-14"/>
          <w:sz w:val="21"/>
        </w:rPr>
        <w:t> </w:t>
      </w:r>
      <w:r>
        <w:rPr>
          <w:sz w:val="21"/>
        </w:rPr>
        <w:t>the</w:t>
      </w:r>
      <w:r>
        <w:rPr>
          <w:spacing w:val="-18"/>
          <w:sz w:val="21"/>
        </w:rPr>
        <w:t> </w:t>
      </w:r>
      <w:r>
        <w:rPr>
          <w:sz w:val="21"/>
        </w:rPr>
        <w:t>USSR), Novosibirsk</w:t>
      </w:r>
      <w:r>
        <w:rPr>
          <w:spacing w:val="-2"/>
          <w:sz w:val="21"/>
        </w:rPr>
        <w:t> </w:t>
      </w:r>
      <w:r>
        <w:rPr>
          <w:sz w:val="21"/>
        </w:rPr>
        <w:t>(1987).</w:t>
      </w:r>
    </w:p>
    <w:p>
      <w:pPr>
        <w:pStyle w:val="ListParagraph"/>
        <w:numPr>
          <w:ilvl w:val="0"/>
          <w:numId w:val="1"/>
        </w:numPr>
        <w:tabs>
          <w:tab w:pos="846" w:val="left" w:leader="none"/>
        </w:tabs>
        <w:spacing w:line="269" w:lineRule="exact" w:before="0" w:after="0"/>
        <w:ind w:left="845" w:right="0" w:hanging="620"/>
        <w:jc w:val="both"/>
        <w:rPr>
          <w:sz w:val="21"/>
        </w:rPr>
      </w:pPr>
      <w:r>
        <w:rPr>
          <w:sz w:val="21"/>
        </w:rPr>
        <w:t>S.</w:t>
      </w:r>
      <w:r>
        <w:rPr>
          <w:spacing w:val="-17"/>
          <w:sz w:val="21"/>
        </w:rPr>
        <w:t> </w:t>
      </w:r>
      <w:r>
        <w:rPr>
          <w:sz w:val="21"/>
        </w:rPr>
        <w:t>Ya.</w:t>
      </w:r>
      <w:r>
        <w:rPr>
          <w:spacing w:val="-16"/>
          <w:sz w:val="21"/>
        </w:rPr>
        <w:t> </w:t>
      </w:r>
      <w:r>
        <w:rPr>
          <w:sz w:val="21"/>
        </w:rPr>
        <w:t>Dobrova</w:t>
      </w:r>
      <w:r>
        <w:rPr>
          <w:spacing w:val="-16"/>
          <w:sz w:val="21"/>
        </w:rPr>
        <w:t> </w:t>
      </w:r>
      <w:r>
        <w:rPr>
          <w:sz w:val="21"/>
        </w:rPr>
        <w:t>and</w:t>
      </w:r>
      <w:r>
        <w:rPr>
          <w:spacing w:val="-13"/>
          <w:sz w:val="21"/>
        </w:rPr>
        <w:t> </w:t>
      </w:r>
      <w:r>
        <w:rPr>
          <w:sz w:val="21"/>
        </w:rPr>
        <w:t>N.</w:t>
      </w:r>
      <w:r>
        <w:rPr>
          <w:spacing w:val="-17"/>
          <w:sz w:val="21"/>
        </w:rPr>
        <w:t> </w:t>
      </w:r>
      <w:r>
        <w:rPr>
          <w:sz w:val="21"/>
        </w:rPr>
        <w:t>A.</w:t>
      </w:r>
      <w:r>
        <w:rPr>
          <w:spacing w:val="-16"/>
          <w:sz w:val="21"/>
        </w:rPr>
        <w:t> </w:t>
      </w:r>
      <w:r>
        <w:rPr>
          <w:sz w:val="21"/>
        </w:rPr>
        <w:t>Kuznetsova,</w:t>
      </w:r>
      <w:r>
        <w:rPr>
          <w:spacing w:val="-13"/>
          <w:sz w:val="21"/>
        </w:rPr>
        <w:t> </w:t>
      </w:r>
      <w:r>
        <w:rPr>
          <w:sz w:val="21"/>
        </w:rPr>
        <w:t>Opt.</w:t>
      </w:r>
      <w:r>
        <w:rPr>
          <w:spacing w:val="-13"/>
          <w:sz w:val="21"/>
        </w:rPr>
        <w:t> </w:t>
      </w:r>
      <w:r>
        <w:rPr>
          <w:sz w:val="21"/>
        </w:rPr>
        <w:t>Mekh.</w:t>
      </w:r>
      <w:r>
        <w:rPr>
          <w:spacing w:val="-17"/>
          <w:sz w:val="21"/>
        </w:rPr>
        <w:t> </w:t>
      </w:r>
      <w:r>
        <w:rPr>
          <w:sz w:val="21"/>
        </w:rPr>
        <w:t>Promst.,</w:t>
      </w:r>
      <w:r>
        <w:rPr>
          <w:spacing w:val="-16"/>
          <w:sz w:val="21"/>
        </w:rPr>
        <w:t> </w:t>
      </w:r>
      <w:r>
        <w:rPr>
          <w:sz w:val="21"/>
        </w:rPr>
        <w:t>No.</w:t>
      </w:r>
      <w:r>
        <w:rPr>
          <w:spacing w:val="104"/>
          <w:sz w:val="21"/>
        </w:rPr>
        <w:t> </w:t>
      </w:r>
      <w:r>
        <w:rPr>
          <w:sz w:val="21"/>
        </w:rPr>
        <w:t>12,</w:t>
      </w:r>
      <w:r>
        <w:rPr>
          <w:spacing w:val="-17"/>
          <w:sz w:val="21"/>
        </w:rPr>
        <w:t> </w:t>
      </w:r>
      <w:r>
        <w:rPr>
          <w:sz w:val="21"/>
        </w:rPr>
        <w:t>48</w:t>
      </w:r>
      <w:r>
        <w:rPr>
          <w:spacing w:val="-16"/>
          <w:sz w:val="21"/>
        </w:rPr>
        <w:t> </w:t>
      </w:r>
      <w:r>
        <w:rPr>
          <w:sz w:val="21"/>
        </w:rPr>
        <w:t>(1984).</w:t>
      </w:r>
    </w:p>
    <w:p>
      <w:pPr>
        <w:pStyle w:val="ListParagraph"/>
        <w:numPr>
          <w:ilvl w:val="0"/>
          <w:numId w:val="1"/>
        </w:numPr>
        <w:tabs>
          <w:tab w:pos="846" w:val="left" w:leader="none"/>
        </w:tabs>
        <w:spacing w:line="240" w:lineRule="auto" w:before="88" w:after="0"/>
        <w:ind w:left="845" w:right="0" w:hanging="620"/>
        <w:jc w:val="both"/>
        <w:rPr>
          <w:sz w:val="21"/>
        </w:rPr>
      </w:pPr>
      <w:r>
        <w:rPr>
          <w:sz w:val="21"/>
        </w:rPr>
        <w:t>I. D. Bondarenko, Metrologiya, No. 5, 19</w:t>
      </w:r>
      <w:r>
        <w:rPr>
          <w:spacing w:val="-5"/>
          <w:sz w:val="21"/>
        </w:rPr>
        <w:t> </w:t>
      </w:r>
      <w:r>
        <w:rPr>
          <w:sz w:val="21"/>
        </w:rPr>
        <w:t>(1984).</w:t>
      </w:r>
    </w:p>
    <w:p>
      <w:pPr>
        <w:pStyle w:val="ListParagraph"/>
        <w:numPr>
          <w:ilvl w:val="0"/>
          <w:numId w:val="1"/>
        </w:numPr>
        <w:tabs>
          <w:tab w:pos="846" w:val="left" w:leader="none"/>
        </w:tabs>
        <w:spacing w:line="240" w:lineRule="auto" w:before="89" w:after="0"/>
        <w:ind w:left="845" w:right="0" w:hanging="620"/>
        <w:jc w:val="both"/>
        <w:rPr>
          <w:sz w:val="21"/>
        </w:rPr>
      </w:pPr>
      <w:r>
        <w:rPr>
          <w:sz w:val="21"/>
        </w:rPr>
        <w:t>Yu. V. Kolomiitsov, Opt. Mekh. Promst., No. 2, 1</w:t>
      </w:r>
      <w:r>
        <w:rPr>
          <w:spacing w:val="-8"/>
          <w:sz w:val="21"/>
        </w:rPr>
        <w:t> </w:t>
      </w:r>
      <w:r>
        <w:rPr>
          <w:sz w:val="21"/>
        </w:rPr>
        <w:t>(1986).</w:t>
      </w:r>
    </w:p>
    <w:p>
      <w:pPr>
        <w:pStyle w:val="ListParagraph"/>
        <w:numPr>
          <w:ilvl w:val="0"/>
          <w:numId w:val="1"/>
        </w:numPr>
        <w:tabs>
          <w:tab w:pos="846" w:val="left" w:leader="none"/>
        </w:tabs>
        <w:spacing w:line="278" w:lineRule="auto" w:before="79" w:after="0"/>
        <w:ind w:left="785" w:right="227" w:hanging="560"/>
        <w:jc w:val="both"/>
        <w:rPr>
          <w:sz w:val="21"/>
        </w:rPr>
      </w:pPr>
      <w:r>
        <w:rPr/>
        <w:tab/>
      </w:r>
      <w:r>
        <w:rPr>
          <w:sz w:val="21"/>
        </w:rPr>
        <w:t>V. V. Kopytov et al., USSR Authors' Certificate No. 1,401,271; Otkrytiya. Izobreteniya, No. 21</w:t>
      </w:r>
      <w:r>
        <w:rPr>
          <w:spacing w:val="-4"/>
          <w:sz w:val="21"/>
        </w:rPr>
        <w:t> </w:t>
      </w:r>
      <w:r>
        <w:rPr>
          <w:sz w:val="21"/>
        </w:rPr>
        <w:t>(1988).</w:t>
      </w:r>
    </w:p>
    <w:p>
      <w:pPr>
        <w:pStyle w:val="ListParagraph"/>
        <w:numPr>
          <w:ilvl w:val="0"/>
          <w:numId w:val="1"/>
        </w:numPr>
        <w:tabs>
          <w:tab w:pos="846" w:val="left" w:leader="none"/>
        </w:tabs>
        <w:spacing w:line="278" w:lineRule="auto" w:before="0" w:after="0"/>
        <w:ind w:left="785" w:right="220" w:hanging="560"/>
        <w:jc w:val="both"/>
        <w:rPr>
          <w:sz w:val="21"/>
        </w:rPr>
      </w:pPr>
      <w:r>
        <w:rPr/>
        <w:tab/>
      </w:r>
      <w:r>
        <w:rPr>
          <w:sz w:val="21"/>
        </w:rPr>
        <w:t>V. I. Stafeev (ed.), Semiconductor Photodetectors for the Ultraviolet, Visible,</w:t>
      </w:r>
      <w:r>
        <w:rPr>
          <w:spacing w:val="-38"/>
          <w:sz w:val="21"/>
        </w:rPr>
        <w:t> </w:t>
      </w:r>
      <w:r>
        <w:rPr>
          <w:sz w:val="21"/>
        </w:rPr>
        <w:t>and</w:t>
      </w:r>
      <w:r>
        <w:rPr>
          <w:spacing w:val="-41"/>
          <w:sz w:val="21"/>
        </w:rPr>
        <w:t> </w:t>
      </w:r>
      <w:r>
        <w:rPr>
          <w:sz w:val="21"/>
        </w:rPr>
        <w:t>Near-Infrared</w:t>
      </w:r>
      <w:r>
        <w:rPr>
          <w:spacing w:val="-41"/>
          <w:sz w:val="21"/>
        </w:rPr>
        <w:t> </w:t>
      </w:r>
      <w:r>
        <w:rPr>
          <w:sz w:val="21"/>
        </w:rPr>
        <w:t>Ranges</w:t>
      </w:r>
      <w:r>
        <w:rPr>
          <w:spacing w:val="-38"/>
          <w:sz w:val="21"/>
        </w:rPr>
        <w:t> </w:t>
      </w:r>
      <w:r>
        <w:rPr>
          <w:sz w:val="21"/>
        </w:rPr>
        <w:t>of</w:t>
      </w:r>
      <w:r>
        <w:rPr>
          <w:spacing w:val="-41"/>
          <w:sz w:val="21"/>
        </w:rPr>
        <w:t> </w:t>
      </w:r>
      <w:r>
        <w:rPr>
          <w:sz w:val="21"/>
        </w:rPr>
        <w:t>the</w:t>
      </w:r>
      <w:r>
        <w:rPr>
          <w:spacing w:val="-41"/>
          <w:sz w:val="21"/>
        </w:rPr>
        <w:t> </w:t>
      </w:r>
      <w:r>
        <w:rPr>
          <w:sz w:val="21"/>
        </w:rPr>
        <w:t>Spectrum</w:t>
      </w:r>
      <w:r>
        <w:rPr>
          <w:spacing w:val="-41"/>
          <w:sz w:val="21"/>
        </w:rPr>
        <w:t> </w:t>
      </w:r>
      <w:r>
        <w:rPr>
          <w:sz w:val="21"/>
        </w:rPr>
        <w:t>[in</w:t>
      </w:r>
      <w:r>
        <w:rPr>
          <w:spacing w:val="-38"/>
          <w:sz w:val="21"/>
        </w:rPr>
        <w:t> </w:t>
      </w:r>
      <w:r>
        <w:rPr>
          <w:sz w:val="21"/>
        </w:rPr>
        <w:t>Russian],</w:t>
      </w:r>
      <w:r>
        <w:rPr>
          <w:spacing w:val="-41"/>
          <w:sz w:val="21"/>
        </w:rPr>
        <w:t> </w:t>
      </w:r>
      <w:r>
        <w:rPr>
          <w:sz w:val="21"/>
        </w:rPr>
        <w:t>Radio</w:t>
      </w:r>
      <w:r>
        <w:rPr>
          <w:spacing w:val="-38"/>
          <w:sz w:val="21"/>
        </w:rPr>
        <w:t> </w:t>
      </w:r>
      <w:r>
        <w:rPr>
          <w:sz w:val="21"/>
        </w:rPr>
        <w:t>i</w:t>
      </w:r>
      <w:r>
        <w:rPr>
          <w:spacing w:val="-38"/>
          <w:sz w:val="21"/>
        </w:rPr>
        <w:t> </w:t>
      </w:r>
      <w:r>
        <w:rPr>
          <w:sz w:val="21"/>
        </w:rPr>
        <w:t>Svyaz', Moscow</w:t>
      </w:r>
      <w:r>
        <w:rPr>
          <w:spacing w:val="-2"/>
          <w:sz w:val="21"/>
        </w:rPr>
        <w:t> </w:t>
      </w:r>
      <w:r>
        <w:rPr>
          <w:sz w:val="21"/>
        </w:rPr>
        <w:t>(1984).</w:t>
      </w:r>
    </w:p>
    <w:p>
      <w:pPr>
        <w:pStyle w:val="ListParagraph"/>
        <w:numPr>
          <w:ilvl w:val="0"/>
          <w:numId w:val="1"/>
        </w:numPr>
        <w:tabs>
          <w:tab w:pos="846" w:val="left" w:leader="none"/>
        </w:tabs>
        <w:spacing w:line="278" w:lineRule="auto" w:before="0" w:after="0"/>
        <w:ind w:left="785" w:right="227" w:hanging="560"/>
        <w:jc w:val="both"/>
        <w:rPr>
          <w:sz w:val="21"/>
        </w:rPr>
      </w:pPr>
      <w:r>
        <w:rPr/>
        <w:tab/>
      </w:r>
      <w:r>
        <w:rPr>
          <w:sz w:val="21"/>
        </w:rPr>
        <w:t>Yu.</w:t>
      </w:r>
      <w:r>
        <w:rPr>
          <w:spacing w:val="-26"/>
          <w:sz w:val="21"/>
        </w:rPr>
        <w:t> </w:t>
      </w:r>
      <w:r>
        <w:rPr>
          <w:sz w:val="21"/>
        </w:rPr>
        <w:t>V.</w:t>
      </w:r>
      <w:r>
        <w:rPr>
          <w:spacing w:val="-26"/>
          <w:sz w:val="21"/>
        </w:rPr>
        <w:t> </w:t>
      </w:r>
      <w:r>
        <w:rPr>
          <w:sz w:val="21"/>
        </w:rPr>
        <w:t>Kolomiitsov</w:t>
      </w:r>
      <w:r>
        <w:rPr>
          <w:spacing w:val="-28"/>
          <w:sz w:val="21"/>
        </w:rPr>
        <w:t> </w:t>
      </w:r>
      <w:r>
        <w:rPr>
          <w:sz w:val="21"/>
        </w:rPr>
        <w:t>and</w:t>
      </w:r>
      <w:r>
        <w:rPr>
          <w:spacing w:val="-26"/>
          <w:sz w:val="21"/>
        </w:rPr>
        <w:t> </w:t>
      </w:r>
      <w:r>
        <w:rPr>
          <w:sz w:val="21"/>
        </w:rPr>
        <w:t>I.</w:t>
      </w:r>
      <w:r>
        <w:rPr>
          <w:spacing w:val="-25"/>
          <w:sz w:val="21"/>
        </w:rPr>
        <w:t> </w:t>
      </w:r>
      <w:r>
        <w:rPr>
          <w:sz w:val="21"/>
        </w:rPr>
        <w:t>V.</w:t>
      </w:r>
      <w:r>
        <w:rPr>
          <w:spacing w:val="-26"/>
          <w:sz w:val="21"/>
        </w:rPr>
        <w:t> </w:t>
      </w:r>
      <w:r>
        <w:rPr>
          <w:sz w:val="21"/>
        </w:rPr>
        <w:t>Novikova,</w:t>
      </w:r>
      <w:r>
        <w:rPr>
          <w:spacing w:val="-25"/>
          <w:sz w:val="21"/>
        </w:rPr>
        <w:t> </w:t>
      </w:r>
      <w:r>
        <w:rPr>
          <w:sz w:val="21"/>
        </w:rPr>
        <w:t>USSR</w:t>
      </w:r>
      <w:r>
        <w:rPr>
          <w:spacing w:val="-29"/>
          <w:sz w:val="21"/>
        </w:rPr>
        <w:t> </w:t>
      </w:r>
      <w:r>
        <w:rPr>
          <w:sz w:val="21"/>
        </w:rPr>
        <w:t>Authors'</w:t>
      </w:r>
      <w:r>
        <w:rPr>
          <w:spacing w:val="-25"/>
          <w:sz w:val="21"/>
        </w:rPr>
        <w:t> </w:t>
      </w:r>
      <w:r>
        <w:rPr>
          <w:sz w:val="21"/>
        </w:rPr>
        <w:t>Certificate</w:t>
      </w:r>
      <w:r>
        <w:rPr>
          <w:spacing w:val="-29"/>
          <w:sz w:val="21"/>
        </w:rPr>
        <w:t> </w:t>
      </w:r>
      <w:r>
        <w:rPr>
          <w:sz w:val="21"/>
        </w:rPr>
        <w:t>No.</w:t>
      </w:r>
      <w:r>
        <w:rPr>
          <w:spacing w:val="-25"/>
          <w:sz w:val="21"/>
        </w:rPr>
        <w:t> </w:t>
      </w:r>
      <w:r>
        <w:rPr>
          <w:sz w:val="21"/>
        </w:rPr>
        <w:t>696,283; USSR. Otkrytiya. Izobreteniya, No. 41</w:t>
      </w:r>
      <w:r>
        <w:rPr>
          <w:spacing w:val="-4"/>
          <w:sz w:val="21"/>
        </w:rPr>
        <w:t> </w:t>
      </w:r>
      <w:r>
        <w:rPr>
          <w:sz w:val="21"/>
        </w:rPr>
        <w:t>(1979).</w:t>
      </w:r>
    </w:p>
    <w:p>
      <w:pPr>
        <w:pStyle w:val="ListParagraph"/>
        <w:numPr>
          <w:ilvl w:val="0"/>
          <w:numId w:val="1"/>
        </w:numPr>
        <w:tabs>
          <w:tab w:pos="846" w:val="left" w:leader="none"/>
        </w:tabs>
        <w:spacing w:line="269" w:lineRule="exact" w:before="0" w:after="0"/>
        <w:ind w:left="845" w:right="0" w:hanging="620"/>
        <w:jc w:val="both"/>
        <w:rPr>
          <w:sz w:val="21"/>
        </w:rPr>
      </w:pPr>
      <w:r>
        <w:rPr>
          <w:sz w:val="21"/>
        </w:rPr>
        <w:t>V. T. Martynov et al., Izmer. Tekh., No. 12, 11</w:t>
      </w:r>
      <w:r>
        <w:rPr>
          <w:spacing w:val="-7"/>
          <w:sz w:val="21"/>
        </w:rPr>
        <w:t> </w:t>
      </w:r>
      <w:r>
        <w:rPr>
          <w:sz w:val="21"/>
        </w:rPr>
        <w:t>(1984).</w:t>
      </w:r>
    </w:p>
    <w:p>
      <w:pPr>
        <w:pStyle w:val="ListParagraph"/>
        <w:numPr>
          <w:ilvl w:val="0"/>
          <w:numId w:val="1"/>
        </w:numPr>
        <w:tabs>
          <w:tab w:pos="846" w:val="left" w:leader="none"/>
        </w:tabs>
        <w:spacing w:line="278" w:lineRule="auto" w:before="42" w:after="0"/>
        <w:ind w:left="785" w:right="222" w:hanging="560"/>
        <w:jc w:val="both"/>
        <w:rPr>
          <w:sz w:val="21"/>
        </w:rPr>
      </w:pPr>
      <w:r>
        <w:rPr/>
        <w:tab/>
      </w:r>
      <w:r>
        <w:rPr>
          <w:sz w:val="21"/>
        </w:rPr>
        <w:t>V. D. Lizunov et al., USSR Authors' No. 1,700,357; Otkrytiya.</w:t>
      </w:r>
      <w:r>
        <w:rPr>
          <w:spacing w:val="-75"/>
          <w:sz w:val="21"/>
        </w:rPr>
        <w:t> </w:t>
      </w:r>
      <w:r>
        <w:rPr>
          <w:sz w:val="21"/>
        </w:rPr>
        <w:t>Izobreteniya, No. 47</w:t>
      </w:r>
      <w:r>
        <w:rPr>
          <w:spacing w:val="-2"/>
          <w:sz w:val="21"/>
        </w:rPr>
        <w:t> </w:t>
      </w:r>
      <w:r>
        <w:rPr>
          <w:sz w:val="21"/>
        </w:rPr>
        <w:t>(t991).</w:t>
      </w:r>
    </w:p>
    <w:p>
      <w:pPr>
        <w:pStyle w:val="ListParagraph"/>
        <w:numPr>
          <w:ilvl w:val="0"/>
          <w:numId w:val="1"/>
        </w:numPr>
        <w:tabs>
          <w:tab w:pos="846" w:val="left" w:leader="none"/>
        </w:tabs>
        <w:spacing w:line="269" w:lineRule="exact" w:before="0" w:after="0"/>
        <w:ind w:left="845" w:right="0" w:hanging="620"/>
        <w:jc w:val="both"/>
        <w:rPr>
          <w:sz w:val="21"/>
        </w:rPr>
      </w:pPr>
      <w:r>
        <w:rPr>
          <w:sz w:val="21"/>
        </w:rPr>
        <w:t>MI 1214-86. Laser Displacement Gauges. Method of</w:t>
      </w:r>
      <w:r>
        <w:rPr>
          <w:spacing w:val="-7"/>
          <w:sz w:val="21"/>
        </w:rPr>
        <w:t> </w:t>
      </w:r>
      <w:r>
        <w:rPr>
          <w:sz w:val="21"/>
        </w:rPr>
        <w:t>Certification.</w:t>
      </w:r>
    </w:p>
    <w:p>
      <w:pPr>
        <w:pStyle w:val="ListParagraph"/>
        <w:numPr>
          <w:ilvl w:val="0"/>
          <w:numId w:val="1"/>
        </w:numPr>
        <w:tabs>
          <w:tab w:pos="846" w:val="left" w:leader="none"/>
        </w:tabs>
        <w:spacing w:line="278" w:lineRule="auto" w:before="43" w:after="0"/>
        <w:ind w:left="785" w:right="227" w:hanging="560"/>
        <w:jc w:val="both"/>
        <w:rPr>
          <w:sz w:val="21"/>
        </w:rPr>
      </w:pPr>
      <w:r>
        <w:rPr/>
        <w:tab/>
      </w:r>
      <w:r>
        <w:rPr>
          <w:sz w:val="21"/>
        </w:rPr>
        <w:t>V. V. Kopytov et al., USSR Authors' Certificate No. 1,756,757; Otkrytiya. Izobreteniya, No. 31</w:t>
      </w:r>
      <w:r>
        <w:rPr>
          <w:spacing w:val="-4"/>
          <w:sz w:val="21"/>
        </w:rPr>
        <w:t> </w:t>
      </w:r>
      <w:r>
        <w:rPr>
          <w:sz w:val="21"/>
        </w:rPr>
        <w:t>(1992).</w:t>
      </w:r>
    </w:p>
    <w:p>
      <w:pPr>
        <w:spacing w:after="0" w:line="278" w:lineRule="auto"/>
        <w:jc w:val="both"/>
        <w:rPr>
          <w:sz w:val="21"/>
        </w:rPr>
        <w:sectPr>
          <w:pgSz w:w="11910" w:h="16840"/>
          <w:pgMar w:header="0" w:footer="993" w:top="1400" w:bottom="1180" w:left="1540" w:right="1480"/>
        </w:sectPr>
      </w:pPr>
    </w:p>
    <w:p>
      <w:pPr>
        <w:pStyle w:val="BodyText"/>
        <w:spacing w:before="43"/>
        <w:ind w:left="260"/>
      </w:pPr>
      <w:r>
        <w:rPr/>
        <w:t>译文原文：</w:t>
      </w:r>
    </w:p>
    <w:p>
      <w:pPr>
        <w:spacing w:before="68"/>
        <w:ind w:left="320" w:right="0" w:firstLine="0"/>
        <w:jc w:val="left"/>
        <w:rPr>
          <w:rFonts w:ascii="Times New Roman"/>
          <w:i/>
          <w:sz w:val="19"/>
        </w:rPr>
      </w:pPr>
      <w:r>
        <w:rPr>
          <w:rFonts w:ascii="Times New Roman"/>
          <w:i/>
          <w:sz w:val="19"/>
        </w:rPr>
        <w:t>Measurement Techniques, Vol. 41, No. 5, 1998</w:t>
      </w:r>
    </w:p>
    <w:p>
      <w:pPr>
        <w:pStyle w:val="BodyText"/>
        <w:rPr>
          <w:rFonts w:ascii="Times New Roman"/>
          <w:i/>
          <w:sz w:val="20"/>
        </w:rPr>
      </w:pPr>
    </w:p>
    <w:p>
      <w:pPr>
        <w:tabs>
          <w:tab w:pos="1359" w:val="left" w:leader="none"/>
          <w:tab w:pos="2079" w:val="left" w:leader="none"/>
          <w:tab w:pos="3079" w:val="left" w:leader="none"/>
          <w:tab w:pos="3459" w:val="left" w:leader="none"/>
          <w:tab w:pos="4899" w:val="left" w:leader="none"/>
        </w:tabs>
        <w:spacing w:line="410" w:lineRule="auto" w:before="128"/>
        <w:ind w:left="320" w:right="3742" w:firstLine="0"/>
        <w:jc w:val="left"/>
        <w:rPr>
          <w:rFonts w:ascii="Times New Roman"/>
          <w:sz w:val="20"/>
        </w:rPr>
      </w:pPr>
      <w:r>
        <w:rPr>
          <w:rFonts w:ascii="Times New Roman"/>
          <w:sz w:val="19"/>
        </w:rPr>
        <w:t>METHOD</w:t>
        <w:tab/>
        <w:t>OF </w:t>
      </w:r>
      <w:r>
        <w:rPr>
          <w:rFonts w:ascii="Times New Roman"/>
          <w:spacing w:val="18"/>
          <w:sz w:val="19"/>
        </w:rPr>
        <w:t> </w:t>
      </w:r>
      <w:r>
        <w:rPr>
          <w:rFonts w:ascii="Times New Roman"/>
          <w:sz w:val="19"/>
        </w:rPr>
        <w:t>IMPROVING</w:t>
        <w:tab/>
        <w:t>THE  </w:t>
      </w:r>
      <w:r>
        <w:rPr>
          <w:rFonts w:ascii="Times New Roman"/>
          <w:spacing w:val="7"/>
          <w:sz w:val="19"/>
        </w:rPr>
        <w:t> </w:t>
      </w:r>
      <w:r>
        <w:rPr>
          <w:rFonts w:ascii="Times New Roman"/>
          <w:sz w:val="19"/>
        </w:rPr>
        <w:t>ACCURACY</w:t>
        <w:tab/>
      </w:r>
      <w:r>
        <w:rPr>
          <w:rFonts w:ascii="Times New Roman"/>
          <w:spacing w:val="-10"/>
          <w:sz w:val="19"/>
        </w:rPr>
        <w:t>OF </w:t>
      </w:r>
      <w:r>
        <w:rPr>
          <w:rFonts w:ascii="Times New Roman"/>
          <w:sz w:val="19"/>
        </w:rPr>
        <w:t>MEASUREMENT</w:t>
        <w:tab/>
        <w:t>OF </w:t>
      </w:r>
      <w:r>
        <w:rPr>
          <w:rFonts w:ascii="Times New Roman"/>
          <w:spacing w:val="40"/>
          <w:sz w:val="19"/>
        </w:rPr>
        <w:t> </w:t>
      </w:r>
      <w:r>
        <w:rPr>
          <w:rFonts w:ascii="Times New Roman"/>
          <w:sz w:val="19"/>
        </w:rPr>
        <w:t>APLANE</w:t>
        <w:tab/>
        <w:t>ANGLE BY INTERFERENCE</w:t>
        <w:tab/>
      </w:r>
      <w:r>
        <w:rPr>
          <w:rFonts w:ascii="Times New Roman"/>
          <w:sz w:val="20"/>
        </w:rPr>
        <w:t>GONIOMETERS</w:t>
      </w:r>
    </w:p>
    <w:p>
      <w:pPr>
        <w:tabs>
          <w:tab w:pos="6115" w:val="left" w:leader="none"/>
        </w:tabs>
        <w:spacing w:before="148"/>
        <w:ind w:left="939" w:right="0" w:firstLine="0"/>
        <w:jc w:val="left"/>
        <w:rPr>
          <w:rFonts w:ascii="Times New Roman"/>
          <w:sz w:val="19"/>
        </w:rPr>
      </w:pPr>
      <w:r>
        <w:rPr>
          <w:rFonts w:ascii="Times New Roman"/>
          <w:spacing w:val="-12"/>
          <w:sz w:val="19"/>
        </w:rPr>
        <w:t>V. </w:t>
      </w:r>
      <w:r>
        <w:rPr>
          <w:rFonts w:ascii="Times New Roman"/>
          <w:sz w:val="19"/>
        </w:rPr>
        <w:t>D. Lizunov and </w:t>
      </w:r>
      <w:r>
        <w:rPr>
          <w:rFonts w:ascii="Times New Roman"/>
          <w:spacing w:val="-12"/>
          <w:sz w:val="19"/>
        </w:rPr>
        <w:t>V.</w:t>
      </w:r>
      <w:r>
        <w:rPr>
          <w:rFonts w:ascii="Times New Roman"/>
          <w:spacing w:val="-4"/>
          <w:sz w:val="19"/>
        </w:rPr>
        <w:t> </w:t>
      </w:r>
      <w:r>
        <w:rPr>
          <w:rFonts w:ascii="Times New Roman"/>
          <w:spacing w:val="-12"/>
          <w:sz w:val="19"/>
        </w:rPr>
        <w:t>V.</w:t>
      </w:r>
      <w:r>
        <w:rPr>
          <w:rFonts w:ascii="Times New Roman"/>
          <w:spacing w:val="-2"/>
          <w:sz w:val="19"/>
        </w:rPr>
        <w:t> </w:t>
      </w:r>
      <w:r>
        <w:rPr>
          <w:rFonts w:ascii="Times New Roman"/>
          <w:sz w:val="19"/>
        </w:rPr>
        <w:t>Kopytov</w:t>
        <w:tab/>
        <w:t>UDC 531.715.1:531.74</w:t>
      </w:r>
    </w:p>
    <w:p>
      <w:pPr>
        <w:pStyle w:val="BodyText"/>
        <w:rPr>
          <w:rFonts w:ascii="Times New Roman"/>
          <w:sz w:val="20"/>
        </w:rPr>
      </w:pPr>
    </w:p>
    <w:p>
      <w:pPr>
        <w:pStyle w:val="BodyText"/>
        <w:spacing w:before="5"/>
        <w:rPr>
          <w:rFonts w:ascii="Times New Roman"/>
          <w:sz w:val="23"/>
        </w:rPr>
      </w:pPr>
    </w:p>
    <w:p>
      <w:pPr>
        <w:spacing w:line="412" w:lineRule="auto" w:before="0"/>
        <w:ind w:left="939" w:right="915" w:firstLine="0"/>
        <w:jc w:val="both"/>
        <w:rPr>
          <w:rFonts w:ascii="Times New Roman"/>
          <w:i/>
          <w:sz w:val="19"/>
        </w:rPr>
      </w:pPr>
      <w:r>
        <w:rPr>
          <w:rFonts w:ascii="Times New Roman"/>
          <w:i/>
          <w:sz w:val="19"/>
        </w:rPr>
        <w:t>A method is proposed for certifying the base of interference goniometers and determining </w:t>
      </w:r>
      <w:r>
        <w:rPr>
          <w:rFonts w:ascii="Times New Roman"/>
          <w:i/>
          <w:sz w:val="19"/>
        </w:rPr>
        <w:t>the nonlinearity of their readings. It is shown that the error of certification of the base of  the instrument is no greater than 0.06</w:t>
      </w:r>
      <w:r>
        <w:rPr>
          <w:rFonts w:ascii="Times New Roman"/>
          <w:i/>
          <w:spacing w:val="-6"/>
          <w:sz w:val="19"/>
        </w:rPr>
        <w:t> </w:t>
      </w:r>
      <w:r>
        <w:rPr>
          <w:rFonts w:ascii="Times New Roman"/>
          <w:i/>
          <w:sz w:val="19"/>
        </w:rPr>
        <w:t>izm.</w:t>
      </w:r>
    </w:p>
    <w:p>
      <w:pPr>
        <w:spacing w:line="408" w:lineRule="auto" w:before="3"/>
        <w:ind w:left="300" w:right="253" w:firstLine="636"/>
        <w:jc w:val="both"/>
        <w:rPr>
          <w:rFonts w:ascii="Times New Roman"/>
          <w:sz w:val="19"/>
        </w:rPr>
      </w:pPr>
      <w:r>
        <w:rPr>
          <w:rFonts w:ascii="Times New Roman"/>
          <w:sz w:val="19"/>
        </w:rPr>
        <w:t>Among the most important limitations on the accuracy of measurements of plane angles by interference gortiometers is the complexity of determining the base of the instrument (the distance between the comer reflectors [1-3]) and the nonlinearity of the change in the propagation difference between its arms. This nonlinearity depends on several factors, including the rotation of the reflectors relative to the incident beams in the horizontal plane [3-5].</w:t>
      </w:r>
    </w:p>
    <w:p>
      <w:pPr>
        <w:spacing w:line="400" w:lineRule="auto" w:before="3"/>
        <w:ind w:left="300" w:right="297" w:firstLine="633"/>
        <w:jc w:val="both"/>
        <w:rPr>
          <w:rFonts w:ascii="Times New Roman"/>
          <w:sz w:val="19"/>
        </w:rPr>
      </w:pPr>
      <w:r>
        <w:rPr>
          <w:rFonts w:ascii="Times New Roman"/>
          <w:sz w:val="19"/>
        </w:rPr>
        <w:t>However, the method proposed in [6] makes it possible to significantly reduce and even eliminate systematic errors in measurements of plane angles by making use of the results in [2, 7]. O f the known measuring instruments, those described in [7-9] are the most accurate.</w:t>
      </w:r>
    </w:p>
    <w:p>
      <w:pPr>
        <w:spacing w:line="403" w:lineRule="auto" w:before="17"/>
        <w:ind w:left="279" w:right="292" w:firstLine="648"/>
        <w:jc w:val="both"/>
        <w:rPr>
          <w:rFonts w:ascii="Times New Roman"/>
          <w:sz w:val="19"/>
        </w:rPr>
      </w:pPr>
      <w:r>
        <w:rPr>
          <w:rFonts w:ascii="Times New Roman"/>
          <w:sz w:val="19"/>
        </w:rPr>
        <w:t>The distance between laser beams can be measured by using a position-sensitive photodetector (PSP). A PSP contains a set of p - n junctions formed by a low-resistance p-type substrate and a high-resistance n-type layer. The photodetector has contacts for removing a photoelectric voltage whose  sign and amplitude depends on the location of the irradiated section of the photodetector's light-sensitive surface [3]. However, a PSP has a small measurement range due to the small size of its light-sensitive surface. That range can be expanded by using a meter, comprised of an interferometer and a certified scale, to measure the base of the instrument by the method described in [8]. A micrometer with scale divisions of 0.1/zm [9] is included in the meter to measure the distance between the images of the graduations, which are reduced to a single field of</w:t>
      </w:r>
      <w:r>
        <w:rPr>
          <w:rFonts w:ascii="Times New Roman"/>
          <w:spacing w:val="-4"/>
          <w:sz w:val="19"/>
        </w:rPr>
        <w:t> </w:t>
      </w:r>
      <w:r>
        <w:rPr>
          <w:rFonts w:ascii="Times New Roman"/>
          <w:spacing w:val="-3"/>
          <w:sz w:val="19"/>
        </w:rPr>
        <w:t>view.</w:t>
      </w:r>
    </w:p>
    <w:p>
      <w:pPr>
        <w:spacing w:line="410" w:lineRule="auto" w:before="30"/>
        <w:ind w:left="279" w:right="298" w:firstLine="648"/>
        <w:jc w:val="both"/>
        <w:rPr>
          <w:rFonts w:ascii="Times New Roman"/>
          <w:sz w:val="19"/>
        </w:rPr>
      </w:pPr>
      <w:r>
        <w:rPr>
          <w:rFonts w:ascii="Times New Roman"/>
          <w:sz w:val="19"/>
        </w:rPr>
        <w:t>It should be pointed out that the proposed meter lacks universality, i.e., it can be certified only for a narrow range of values. The scale and the configuration of the optical parts and components must be different for each base. Thus, measurement accuracy depends on the accuracy of certification of the scale and the correctness of its installation. The optical-mechanical system of the meter is fairly</w:t>
      </w:r>
      <w:r>
        <w:rPr>
          <w:rFonts w:ascii="Times New Roman"/>
          <w:spacing w:val="-20"/>
          <w:sz w:val="19"/>
        </w:rPr>
        <w:t> </w:t>
      </w:r>
      <w:r>
        <w:rPr>
          <w:rFonts w:ascii="Times New Roman"/>
          <w:sz w:val="19"/>
        </w:rPr>
        <w:t>complex.</w:t>
      </w:r>
    </w:p>
    <w:p>
      <w:pPr>
        <w:spacing w:line="384" w:lineRule="auto" w:before="3"/>
        <w:ind w:left="279" w:right="297" w:firstLine="643"/>
        <w:jc w:val="both"/>
        <w:rPr>
          <w:rFonts w:ascii="Times New Roman" w:eastAsia="Times New Roman"/>
          <w:sz w:val="19"/>
        </w:rPr>
      </w:pPr>
      <w:r>
        <w:rPr>
          <w:rFonts w:ascii="Times New Roman" w:eastAsia="Times New Roman"/>
          <w:sz w:val="19"/>
        </w:rPr>
        <w:t>The base of the reflector block in the angular-displacement meter described in [3] was measured with a certified wedge having a refracting angle of 5 </w:t>
      </w:r>
      <w:r>
        <w:rPr>
          <w:spacing w:val="-11"/>
          <w:sz w:val="19"/>
        </w:rPr>
        <w:t>，</w:t>
      </w:r>
      <w:r>
        <w:rPr>
          <w:rFonts w:ascii="Times New Roman" w:eastAsia="Times New Roman"/>
          <w:spacing w:val="-11"/>
          <w:sz w:val="19"/>
        </w:rPr>
        <w:t>two </w:t>
      </w:r>
      <w:r>
        <w:rPr>
          <w:rFonts w:ascii="Times New Roman" w:eastAsia="Times New Roman"/>
          <w:sz w:val="19"/>
        </w:rPr>
        <w:t>autocollimators, and a plate with a angle of taper of</w:t>
      </w:r>
      <w:r>
        <w:rPr>
          <w:rFonts w:ascii="Times New Roman" w:eastAsia="Times New Roman"/>
          <w:spacing w:val="-1"/>
          <w:sz w:val="19"/>
        </w:rPr>
        <w:t> </w:t>
      </w:r>
      <w:r>
        <w:rPr>
          <w:rFonts w:ascii="Times New Roman" w:eastAsia="Times New Roman"/>
          <w:sz w:val="19"/>
        </w:rPr>
        <w:t>0.5".</w:t>
      </w:r>
    </w:p>
    <w:p>
      <w:pPr>
        <w:spacing w:line="410" w:lineRule="auto" w:before="32"/>
        <w:ind w:left="279" w:right="279" w:firstLine="643"/>
        <w:jc w:val="left"/>
        <w:rPr>
          <w:rFonts w:ascii="Times New Roman"/>
          <w:sz w:val="19"/>
        </w:rPr>
      </w:pPr>
      <w:r>
        <w:rPr>
          <w:rFonts w:ascii="Times New Roman"/>
          <w:sz w:val="19"/>
        </w:rPr>
        <w:t>Among the shortcomings of that method of measurement is the inconsistent application of the  wedge</w:t>
      </w:r>
      <w:r>
        <w:rPr>
          <w:rFonts w:ascii="Times New Roman"/>
          <w:spacing w:val="33"/>
          <w:sz w:val="19"/>
        </w:rPr>
        <w:t> </w:t>
      </w:r>
      <w:r>
        <w:rPr>
          <w:rFonts w:ascii="Times New Roman"/>
          <w:sz w:val="19"/>
        </w:rPr>
        <w:t>(wedges</w:t>
      </w:r>
      <w:r>
        <w:rPr>
          <w:rFonts w:ascii="Times New Roman"/>
          <w:spacing w:val="35"/>
          <w:sz w:val="19"/>
        </w:rPr>
        <w:t> </w:t>
      </w:r>
      <w:r>
        <w:rPr>
          <w:rFonts w:ascii="Times New Roman"/>
          <w:sz w:val="19"/>
        </w:rPr>
        <w:t>are</w:t>
      </w:r>
      <w:r>
        <w:rPr>
          <w:rFonts w:ascii="Times New Roman"/>
          <w:spacing w:val="36"/>
          <w:sz w:val="19"/>
        </w:rPr>
        <w:t> </w:t>
      </w:r>
      <w:r>
        <w:rPr>
          <w:rFonts w:ascii="Times New Roman"/>
          <w:sz w:val="19"/>
        </w:rPr>
        <w:t>not</w:t>
      </w:r>
      <w:r>
        <w:rPr>
          <w:rFonts w:ascii="Times New Roman"/>
          <w:spacing w:val="35"/>
          <w:sz w:val="19"/>
        </w:rPr>
        <w:t> </w:t>
      </w:r>
      <w:r>
        <w:rPr>
          <w:rFonts w:ascii="Times New Roman"/>
          <w:sz w:val="19"/>
        </w:rPr>
        <w:t>recognized</w:t>
      </w:r>
      <w:r>
        <w:rPr>
          <w:rFonts w:ascii="Times New Roman"/>
          <w:spacing w:val="32"/>
          <w:sz w:val="19"/>
        </w:rPr>
        <w:t> </w:t>
      </w:r>
      <w:r>
        <w:rPr>
          <w:rFonts w:ascii="Times New Roman"/>
          <w:sz w:val="19"/>
        </w:rPr>
        <w:t>as</w:t>
      </w:r>
      <w:r>
        <w:rPr>
          <w:rFonts w:ascii="Times New Roman"/>
          <w:spacing w:val="35"/>
          <w:sz w:val="19"/>
        </w:rPr>
        <w:t> </w:t>
      </w:r>
      <w:r>
        <w:rPr>
          <w:rFonts w:ascii="Times New Roman"/>
          <w:sz w:val="19"/>
        </w:rPr>
        <w:t>a</w:t>
      </w:r>
      <w:r>
        <w:rPr>
          <w:rFonts w:ascii="Times New Roman"/>
          <w:spacing w:val="31"/>
          <w:sz w:val="19"/>
        </w:rPr>
        <w:t> </w:t>
      </w:r>
      <w:r>
        <w:rPr>
          <w:rFonts w:ascii="Times New Roman"/>
          <w:sz w:val="19"/>
        </w:rPr>
        <w:t>means</w:t>
      </w:r>
      <w:r>
        <w:rPr>
          <w:rFonts w:ascii="Times New Roman"/>
          <w:spacing w:val="35"/>
          <w:sz w:val="19"/>
        </w:rPr>
        <w:t> </w:t>
      </w:r>
      <w:r>
        <w:rPr>
          <w:rFonts w:ascii="Times New Roman"/>
          <w:sz w:val="19"/>
        </w:rPr>
        <w:t>of</w:t>
      </w:r>
      <w:r>
        <w:rPr>
          <w:rFonts w:ascii="Times New Roman"/>
          <w:spacing w:val="33"/>
          <w:sz w:val="19"/>
        </w:rPr>
        <w:t> </w:t>
      </w:r>
      <w:r>
        <w:rPr>
          <w:rFonts w:ascii="Times New Roman"/>
          <w:sz w:val="19"/>
        </w:rPr>
        <w:t>certification</w:t>
      </w:r>
      <w:r>
        <w:rPr>
          <w:rFonts w:ascii="Times New Roman"/>
          <w:spacing w:val="31"/>
          <w:sz w:val="19"/>
        </w:rPr>
        <w:t> </w:t>
      </w:r>
      <w:r>
        <w:rPr>
          <w:rFonts w:ascii="Times New Roman"/>
          <w:sz w:val="19"/>
        </w:rPr>
        <w:t>in</w:t>
      </w:r>
      <w:r>
        <w:rPr>
          <w:rFonts w:ascii="Times New Roman"/>
          <w:spacing w:val="36"/>
          <w:sz w:val="19"/>
        </w:rPr>
        <w:t> </w:t>
      </w:r>
      <w:r>
        <w:rPr>
          <w:rFonts w:ascii="Times New Roman"/>
          <w:sz w:val="19"/>
        </w:rPr>
        <w:t>the</w:t>
      </w:r>
      <w:r>
        <w:rPr>
          <w:rFonts w:ascii="Times New Roman"/>
          <w:spacing w:val="31"/>
          <w:sz w:val="19"/>
        </w:rPr>
        <w:t> </w:t>
      </w:r>
      <w:r>
        <w:rPr>
          <w:rFonts w:ascii="Times New Roman"/>
          <w:sz w:val="19"/>
        </w:rPr>
        <w:t>government</w:t>
      </w:r>
      <w:r>
        <w:rPr>
          <w:rFonts w:ascii="Times New Roman"/>
          <w:spacing w:val="32"/>
          <w:sz w:val="19"/>
        </w:rPr>
        <w:t> </w:t>
      </w:r>
      <w:r>
        <w:rPr>
          <w:rFonts w:ascii="Times New Roman"/>
          <w:sz w:val="19"/>
        </w:rPr>
        <w:t>certification</w:t>
      </w:r>
      <w:r>
        <w:rPr>
          <w:rFonts w:ascii="Times New Roman"/>
          <w:spacing w:val="32"/>
          <w:sz w:val="19"/>
        </w:rPr>
        <w:t> </w:t>
      </w:r>
      <w:r>
        <w:rPr>
          <w:rFonts w:ascii="Times New Roman"/>
          <w:sz w:val="19"/>
        </w:rPr>
        <w:t>standards</w:t>
      </w:r>
    </w:p>
    <w:sectPr>
      <w:pgSz w:w="11910" w:h="16840"/>
      <w:pgMar w:header="0" w:footer="993" w:top="1400" w:bottom="1180" w:left="154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440002pt;margin-top:781.22998pt;width:8.5pt;height:12pt;mso-position-horizontal-relative:page;mso-position-vertical-relative:page;z-index:-251835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5" w:hanging="620"/>
        <w:jc w:val="left"/>
      </w:pPr>
      <w:rPr>
        <w:rFonts w:hint="default" w:ascii="宋体" w:hAnsi="宋体" w:eastAsia="宋体" w:cs="宋体"/>
        <w:spacing w:val="0"/>
        <w:w w:val="99"/>
        <w:sz w:val="21"/>
        <w:szCs w:val="21"/>
        <w:lang w:val="zh-CN" w:eastAsia="zh-CN" w:bidi="zh-CN"/>
      </w:rPr>
    </w:lvl>
    <w:lvl w:ilvl="1">
      <w:start w:val="0"/>
      <w:numFmt w:val="bullet"/>
      <w:lvlText w:val="•"/>
      <w:lvlJc w:val="left"/>
      <w:pPr>
        <w:ind w:left="1140" w:hanging="620"/>
      </w:pPr>
      <w:rPr>
        <w:rFonts w:hint="default"/>
        <w:lang w:val="zh-CN" w:eastAsia="zh-CN" w:bidi="zh-CN"/>
      </w:rPr>
    </w:lvl>
    <w:lvl w:ilvl="2">
      <w:start w:val="0"/>
      <w:numFmt w:val="bullet"/>
      <w:lvlText w:val="•"/>
      <w:lvlJc w:val="left"/>
      <w:pPr>
        <w:ind w:left="2000" w:hanging="620"/>
      </w:pPr>
      <w:rPr>
        <w:rFonts w:hint="default"/>
        <w:lang w:val="zh-CN" w:eastAsia="zh-CN" w:bidi="zh-CN"/>
      </w:rPr>
    </w:lvl>
    <w:lvl w:ilvl="3">
      <w:start w:val="0"/>
      <w:numFmt w:val="bullet"/>
      <w:lvlText w:val="•"/>
      <w:lvlJc w:val="left"/>
      <w:pPr>
        <w:ind w:left="2861" w:hanging="620"/>
      </w:pPr>
      <w:rPr>
        <w:rFonts w:hint="default"/>
        <w:lang w:val="zh-CN" w:eastAsia="zh-CN" w:bidi="zh-CN"/>
      </w:rPr>
    </w:lvl>
    <w:lvl w:ilvl="4">
      <w:start w:val="0"/>
      <w:numFmt w:val="bullet"/>
      <w:lvlText w:val="•"/>
      <w:lvlJc w:val="left"/>
      <w:pPr>
        <w:ind w:left="3722" w:hanging="620"/>
      </w:pPr>
      <w:rPr>
        <w:rFonts w:hint="default"/>
        <w:lang w:val="zh-CN" w:eastAsia="zh-CN" w:bidi="zh-CN"/>
      </w:rPr>
    </w:lvl>
    <w:lvl w:ilvl="5">
      <w:start w:val="0"/>
      <w:numFmt w:val="bullet"/>
      <w:lvlText w:val="•"/>
      <w:lvlJc w:val="left"/>
      <w:pPr>
        <w:ind w:left="4582" w:hanging="620"/>
      </w:pPr>
      <w:rPr>
        <w:rFonts w:hint="default"/>
        <w:lang w:val="zh-CN" w:eastAsia="zh-CN" w:bidi="zh-CN"/>
      </w:rPr>
    </w:lvl>
    <w:lvl w:ilvl="6">
      <w:start w:val="0"/>
      <w:numFmt w:val="bullet"/>
      <w:lvlText w:val="•"/>
      <w:lvlJc w:val="left"/>
      <w:pPr>
        <w:ind w:left="5443" w:hanging="620"/>
      </w:pPr>
      <w:rPr>
        <w:rFonts w:hint="default"/>
        <w:lang w:val="zh-CN" w:eastAsia="zh-CN" w:bidi="zh-CN"/>
      </w:rPr>
    </w:lvl>
    <w:lvl w:ilvl="7">
      <w:start w:val="0"/>
      <w:numFmt w:val="bullet"/>
      <w:lvlText w:val="•"/>
      <w:lvlJc w:val="left"/>
      <w:pPr>
        <w:ind w:left="6304" w:hanging="620"/>
      </w:pPr>
      <w:rPr>
        <w:rFonts w:hint="default"/>
        <w:lang w:val="zh-CN" w:eastAsia="zh-CN" w:bidi="zh-CN"/>
      </w:rPr>
    </w:lvl>
    <w:lvl w:ilvl="8">
      <w:start w:val="0"/>
      <w:numFmt w:val="bullet"/>
      <w:lvlText w:val="•"/>
      <w:lvlJc w:val="left"/>
      <w:pPr>
        <w:ind w:left="7164" w:hanging="620"/>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ListParagraph" w:type="paragraph">
    <w:name w:val="List Paragraph"/>
    <w:basedOn w:val="Normal"/>
    <w:uiPriority w:val="1"/>
    <w:qFormat/>
    <w:pPr>
      <w:ind w:left="785" w:hanging="620"/>
      <w:jc w:val="both"/>
    </w:pPr>
    <w:rPr>
      <w:rFonts w:ascii="宋体" w:hAnsi="宋体" w:eastAsia="宋体" w:cs="宋体"/>
      <w:lang w:val="zh-CN" w:eastAsia="zh-CN" w:bidi="zh-CN"/>
    </w:rPr>
  </w:style>
  <w:style w:styleId="TableParagraph" w:type="paragraph">
    <w:name w:val="Table Paragraph"/>
    <w:basedOn w:val="Normal"/>
    <w:uiPriority w:val="1"/>
    <w:qFormat/>
    <w:pPr>
      <w:ind w:left="10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dc:creator>
  <dcterms:created xsi:type="dcterms:W3CDTF">2019-03-25T07:39:39Z</dcterms:created>
  <dcterms:modified xsi:type="dcterms:W3CDTF">2019-03-25T07:39:39Z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WPS Office</vt:lpwstr>
  </property>
  <property fmtid="{D5CDD505-2E9C-101B-9397-08002B2CF9AE}" pid="4" name="LastSaved">
    <vt:filetime>2019-03-25T00:00:00Z</vt:filetime>
  </property>
</Properties>
</file>