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22ED" w14:textId="77777777" w:rsidR="00BC108A" w:rsidRDefault="00BC108A" w:rsidP="00BC1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08A">
        <w:rPr>
          <w:rFonts w:ascii="Times New Roman" w:hAnsi="Times New Roman" w:cs="Times New Roman"/>
          <w:b/>
          <w:bCs/>
          <w:sz w:val="28"/>
          <w:szCs w:val="28"/>
        </w:rPr>
        <w:t>Insights</w:t>
      </w:r>
    </w:p>
    <w:p w14:paraId="342ACA8B" w14:textId="77777777" w:rsidR="00BC108A" w:rsidRPr="00BC108A" w:rsidRDefault="00BC108A" w:rsidP="00BC10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EB2BB" w14:textId="77777777" w:rsidR="00BC108A" w:rsidRPr="00BC108A" w:rsidRDefault="00BC108A" w:rsidP="00BC10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Top Performing Categories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421B7CCF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Phones and Chairs are the highest-selling categories, each generating over 300K in sales.</w:t>
      </w:r>
    </w:p>
    <w:p w14:paraId="338FF8FA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Lower-performing categories include Art, Envelopes, Labels, and Fasteners, with sales under 50K.</w:t>
      </w:r>
    </w:p>
    <w:p w14:paraId="354F5840" w14:textId="77777777" w:rsidR="00BC108A" w:rsidRPr="00BC108A" w:rsidRDefault="00BC108A" w:rsidP="00BC10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Profit Gained Over Time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3FF96964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Technology has shown a consistent upward trend in profitability from 2014 to 2017.</w:t>
      </w:r>
    </w:p>
    <w:p w14:paraId="5E4CE882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Furniture has also increased in profitability, albeit slower than Technology.</w:t>
      </w:r>
    </w:p>
    <w:p w14:paraId="4780B27F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Office Supplies have remained largely stagnant over the years.</w:t>
      </w:r>
    </w:p>
    <w:p w14:paraId="2F4C81DD" w14:textId="77777777" w:rsidR="00BC108A" w:rsidRPr="00BC108A" w:rsidRDefault="00BC108A" w:rsidP="00BC10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Sales by State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251EB8F4" w14:textId="2FD8D790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Certain states contribute significantly higher sales (e.g.,</w:t>
      </w:r>
      <w:r>
        <w:rPr>
          <w:rFonts w:ascii="Times New Roman" w:hAnsi="Times New Roman" w:cs="Times New Roman"/>
          <w:sz w:val="24"/>
          <w:szCs w:val="24"/>
        </w:rPr>
        <w:t xml:space="preserve"> California </w:t>
      </w:r>
      <w:r w:rsidRPr="00BC108A">
        <w:rPr>
          <w:rFonts w:ascii="Times New Roman" w:hAnsi="Times New Roman" w:cs="Times New Roman"/>
          <w:sz w:val="24"/>
          <w:szCs w:val="24"/>
        </w:rPr>
        <w:t>showing over 457K in sales).</w:t>
      </w:r>
    </w:p>
    <w:p w14:paraId="26AA2EED" w14:textId="2BAEC584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Other states appear to have minimal contribution (as low as 919.91</w:t>
      </w:r>
      <w:r>
        <w:rPr>
          <w:rFonts w:ascii="Times New Roman" w:hAnsi="Times New Roman" w:cs="Times New Roman"/>
          <w:sz w:val="24"/>
          <w:szCs w:val="24"/>
        </w:rPr>
        <w:t xml:space="preserve"> K(North Dakota)</w:t>
      </w:r>
      <w:r w:rsidRPr="00BC108A">
        <w:rPr>
          <w:rFonts w:ascii="Times New Roman" w:hAnsi="Times New Roman" w:cs="Times New Roman"/>
          <w:sz w:val="24"/>
          <w:szCs w:val="24"/>
        </w:rPr>
        <w:t>).</w:t>
      </w:r>
    </w:p>
    <w:p w14:paraId="69D6FC1B" w14:textId="77777777" w:rsidR="00BC108A" w:rsidRPr="00BC108A" w:rsidRDefault="00BC108A" w:rsidP="00BC10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Customer Count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779298FB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The customer count has steadily increased over the years, from 1,993 in 2014 to 3,312 in 2017.</w:t>
      </w:r>
    </w:p>
    <w:p w14:paraId="4E03DB14" w14:textId="77777777" w:rsidR="00BC108A" w:rsidRPr="00BC108A" w:rsidRDefault="00BC108A" w:rsidP="00BC10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Top Customers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04F87EE3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 xml:space="preserve">The top 5 customers (e.g., Tamara Chand and </w:t>
      </w:r>
      <w:proofErr w:type="spellStart"/>
      <w:r w:rsidRPr="00BC108A">
        <w:rPr>
          <w:rFonts w:ascii="Times New Roman" w:hAnsi="Times New Roman" w:cs="Times New Roman"/>
          <w:sz w:val="24"/>
          <w:szCs w:val="24"/>
        </w:rPr>
        <w:t>Raymn</w:t>
      </w:r>
      <w:proofErr w:type="spellEnd"/>
      <w:r w:rsidRPr="00BC108A">
        <w:rPr>
          <w:rFonts w:ascii="Times New Roman" w:hAnsi="Times New Roman" w:cs="Times New Roman"/>
          <w:sz w:val="24"/>
          <w:szCs w:val="24"/>
        </w:rPr>
        <w:t xml:space="preserve"> Buch) have generated the highest profits, with contributions ranging from 5K to 9K.</w:t>
      </w:r>
    </w:p>
    <w:p w14:paraId="4C287E2A" w14:textId="77777777" w:rsidR="00BC108A" w:rsidRPr="00BC108A" w:rsidRDefault="00BC108A" w:rsidP="00BC10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Monthly Sales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487CF7D6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The sales peak around November and December, suggesting strong performance during the holiday season.</w:t>
      </w:r>
    </w:p>
    <w:p w14:paraId="7D3C99C4" w14:textId="77777777" w:rsidR="00BC108A" w:rsidRPr="00BC108A" w:rsidRDefault="00BC108A" w:rsidP="00BC108A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Sales drop significantly from January to April, indicating a potential seasonal slowdown.</w:t>
      </w:r>
    </w:p>
    <w:p w14:paraId="18E3E9EB" w14:textId="68A8F6DB" w:rsidR="00BC108A" w:rsidRDefault="00BC108A" w:rsidP="00BC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73B93" w14:textId="77777777" w:rsidR="00BC108A" w:rsidRDefault="00BC108A" w:rsidP="00BC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F3574" w14:textId="77777777" w:rsidR="00BC108A" w:rsidRDefault="00BC108A" w:rsidP="00BC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A4C21" w14:textId="77777777" w:rsidR="00BC108A" w:rsidRPr="00BC108A" w:rsidRDefault="00BC108A" w:rsidP="00BC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19DA1" w14:textId="77777777" w:rsidR="00BC108A" w:rsidRPr="00BC108A" w:rsidRDefault="00BC108A" w:rsidP="00BC1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08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Recommendations</w:t>
      </w:r>
    </w:p>
    <w:p w14:paraId="22AB6740" w14:textId="77777777" w:rsidR="00BC108A" w:rsidRPr="00BC108A" w:rsidRDefault="00BC108A" w:rsidP="00BC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931B5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Focus on High-Performing Categories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5BD4CF49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Invest more resources in promoting Phones and Chairs to maximize revenue.</w:t>
      </w:r>
    </w:p>
    <w:p w14:paraId="0E20F7E4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Explore bundling offers for these categories to increase the average transaction value.</w:t>
      </w:r>
    </w:p>
    <w:p w14:paraId="21D2AD89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Boost Low-Performing Categories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2A583417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Develop targeted marketing strategies to improve sales of low-performing categories like Art, Envelopes, and Fasteners.</w:t>
      </w:r>
    </w:p>
    <w:p w14:paraId="14D32F99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Consider removing these products or repurposing inventory to more profitable lines if improvements are not feasible.</w:t>
      </w:r>
    </w:p>
    <w:p w14:paraId="04D5C0E0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Expand State Coverage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1754FF02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Identify states with low sales figures and launch targeted campaigns or partnerships to drive sales in these areas.</w:t>
      </w:r>
    </w:p>
    <w:p w14:paraId="32C7BAF5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Evaluate potential reasons for the disparity, such as market presence or customer demographics.</w:t>
      </w:r>
    </w:p>
    <w:p w14:paraId="335C0A91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Enhance Seasonal Sales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6D0E340A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Prepare for the holiday season (November-December) by stocking up on inventory and launching early promotions.</w:t>
      </w:r>
    </w:p>
    <w:p w14:paraId="54EF5BE4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Develop strategies to counteract the January-April slowdown, such as introducing New Year or spring discounts.</w:t>
      </w:r>
    </w:p>
    <w:p w14:paraId="7DA52832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Customer Retention and Acquisition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4403F55C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Focus on retaining top customers like Tamara Chand by offering loyalty programs or exclusive deals.</w:t>
      </w:r>
    </w:p>
    <w:p w14:paraId="66E8932D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Use customer data to identify traits of top buyers and design campaigns targeting similar profiles.</w:t>
      </w:r>
    </w:p>
    <w:p w14:paraId="03630D81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Increase Office Supplies Profitability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0A09AD69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Reassess pricing strategies, supplier costs, and marketing efforts to stimulate profitability in Office Supplies.</w:t>
      </w:r>
    </w:p>
    <w:p w14:paraId="304E5AAE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Introduce value-added bundles to make this category more appealing.</w:t>
      </w:r>
    </w:p>
    <w:p w14:paraId="48F98E44" w14:textId="77777777" w:rsidR="00BC108A" w:rsidRPr="00BC108A" w:rsidRDefault="00BC108A" w:rsidP="00BC10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b/>
          <w:bCs/>
          <w:sz w:val="24"/>
          <w:szCs w:val="24"/>
        </w:rPr>
        <w:t>Leverage Data Visualization</w:t>
      </w:r>
      <w:r w:rsidRPr="00BC108A">
        <w:rPr>
          <w:rFonts w:ascii="Times New Roman" w:hAnsi="Times New Roman" w:cs="Times New Roman"/>
          <w:sz w:val="24"/>
          <w:szCs w:val="24"/>
        </w:rPr>
        <w:t>:</w:t>
      </w:r>
    </w:p>
    <w:p w14:paraId="28D3A45D" w14:textId="77777777" w:rsidR="00BC108A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Provide detailed state-wise insights by segmenting products or customers to create more targeted business decisions.</w:t>
      </w:r>
    </w:p>
    <w:p w14:paraId="42F37D7D" w14:textId="2C26E7EF" w:rsidR="00EC1E2B" w:rsidRPr="00BC108A" w:rsidRDefault="00BC108A" w:rsidP="00BC108A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8A">
        <w:rPr>
          <w:rFonts w:ascii="Times New Roman" w:hAnsi="Times New Roman" w:cs="Times New Roman"/>
          <w:sz w:val="24"/>
          <w:szCs w:val="24"/>
        </w:rPr>
        <w:t>Continuously track performance metrics and adapt strategies in real-time.</w:t>
      </w:r>
    </w:p>
    <w:sectPr w:rsidR="00EC1E2B" w:rsidRPr="00BC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440"/>
    <w:multiLevelType w:val="multilevel"/>
    <w:tmpl w:val="7F22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735E1"/>
    <w:multiLevelType w:val="multilevel"/>
    <w:tmpl w:val="ECD2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11880">
    <w:abstractNumId w:val="1"/>
  </w:num>
  <w:num w:numId="2" w16cid:durableId="74726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8A"/>
    <w:rsid w:val="005C06D1"/>
    <w:rsid w:val="005F78EA"/>
    <w:rsid w:val="00712932"/>
    <w:rsid w:val="007F2CE8"/>
    <w:rsid w:val="00994475"/>
    <w:rsid w:val="00BC108A"/>
    <w:rsid w:val="00E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766F"/>
  <w15:chartTrackingRefBased/>
  <w15:docId w15:val="{5485AAA0-691A-4F4E-AC82-F4A3B7E1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K</dc:creator>
  <cp:keywords/>
  <dc:description/>
  <cp:lastModifiedBy>ATHUL K</cp:lastModifiedBy>
  <cp:revision>1</cp:revision>
  <dcterms:created xsi:type="dcterms:W3CDTF">2025-01-20T07:27:00Z</dcterms:created>
  <dcterms:modified xsi:type="dcterms:W3CDTF">2025-01-20T07:35:00Z</dcterms:modified>
</cp:coreProperties>
</file>