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VantageF401RE — Progress Evaluation Report</w:t>
      </w:r>
    </w:p>
    <w:p>
      <w:r>
        <w:t>Mixed Traces PCB Design Competition | STM32F401RE Evaluation Board</w:t>
      </w:r>
    </w:p>
    <w:p>
      <w:r>
        <w:t>Progress stage: Initial architecture, component study and PCB design planning</w:t>
      </w:r>
    </w:p>
    <w:p>
      <w:pPr>
        <w:pStyle w:val="Heading1"/>
      </w:pPr>
      <w:r>
        <w:t>1. Project Overview</w:t>
      </w:r>
    </w:p>
    <w:p>
      <w:r>
        <w:t>VantageF401RE is a compact, two-layer STM32F401RE-based evaluation/development board designed in KiCad. The project is intended to satisfy all mandatory competition requirements while improving usability, expandability, organization and cost effectiveness. The design is being developed independently using the STM32 NUCLEO-F401RE as a functional reference rather than copying its PCB layout.</w:t>
      </w:r>
    </w:p>
    <w:p>
      <w:pPr>
        <w:pStyle w:val="Heading1"/>
      </w:pPr>
      <w:r>
        <w:t>2. Progress Achieved</w:t>
      </w:r>
    </w:p>
    <w:p>
      <w:r>
        <w:t>The STM32F401RE/STM32F401RET6 has been selected as the fixed MCU. The initial board architecture has been defined around regulated power, MCU decoupling, SWD programming/debugging, USB communication, UART, SPI, I²C, GPIO expansion, reset and user controls, and status indication. A preliminary component-selection study and interface allocation have been initiated. PCB planning has also started with emphasis on a compact two-layer implementation, short high-priority signal paths, continuous grounding, accessible connectors and readable silkscreen.</w:t>
      </w:r>
    </w:p>
    <w:p>
      <w:pPr>
        <w:pStyle w:val="Heading1"/>
      </w:pPr>
      <w:r>
        <w:t>3. Design Concept</w:t>
      </w:r>
    </w:p>
    <w:p>
      <w:r>
        <w:t>The VantageF401RE will provide the core facilities expected from an STM32 evaluation board while adding practical expansion and usability features. The design target is a compact board below the 100 mm × 100 mm limit with a clear functional partition between power, MCU/core, communication, programming/debugging and expansion sections.</w:t>
      </w:r>
    </w:p>
    <w:p>
      <w:pPr>
        <w:pStyle w:val="Heading1"/>
      </w:pPr>
      <w:r>
        <w:t>4. Schematic Progress</w:t>
      </w:r>
    </w:p>
    <w:p>
      <w:r>
        <w:t>The schematic architecture has been defined and is being organized into functional sections: power input and regulation, STM32F401RE core, reset/boot, SWD, USB, UART, SPI, I²C, GPIO expansion, user button/LED and power indication. Decoupling and power-distribution requirements are being considered at the MCU and peripheral level. The next schematic milestone is completion of the KiCad schematic followed by ERC validation.</w:t>
      </w:r>
    </w:p>
    <w:p>
      <w:pPr>
        <w:pStyle w:val="Heading1"/>
      </w:pPr>
      <w:r>
        <w:t>5. Component Selection Progress</w:t>
      </w:r>
    </w:p>
    <w:p>
      <w:r>
        <w:t>The component-selection process is being driven by electrical compatibility, availability, footprint practicality, cost and ease of PCB assembly. Priority is being given to commonly available passive components, standard headers/connectors, a suitable 3.3 V regulator, USB connectivity, programming/debugging headers and appropriate protection/decoupling components.</w:t>
      </w:r>
    </w:p>
    <w:p>
      <w:pPr>
        <w:pStyle w:val="Heading1"/>
      </w:pPr>
      <w:r>
        <w:t>6. PCB Placement and Routing Progress</w:t>
      </w:r>
    </w:p>
    <w:p>
      <w:r>
        <w:t>The preliminary placement strategy is to position the STM32 MCU near the center of the board, place its decoupling capacitors immediately adjacent to the relevant power pins, keep the USB interface close to the board edge, and place SWD and expansion headers for easy access. Power and ground distribution will be prioritized, with signal routing planned to minimize unnecessary crossings and preserve a strong ground return path. The final board will use exactly two copper layers.</w:t>
      </w:r>
    </w:p>
    <w:p>
      <w:pPr>
        <w:pStyle w:val="Heading1"/>
      </w:pPr>
      <w:r>
        <w:t>7. Major Design Decisions</w:t>
      </w:r>
    </w:p>
    <w:p>
      <w:r>
        <w:t>• Fixed MCU: STM32F401RE/STM32F401RET6.</w:t>
      </w:r>
    </w:p>
    <w:p>
      <w:r>
        <w:t>• Board: exactly two copper layers and maximum 100 mm × 100 mm.</w:t>
      </w:r>
    </w:p>
    <w:p>
      <w:r>
        <w:t>• KiCad will be used for schematic capture and PCB layout.</w:t>
      </w:r>
    </w:p>
    <w:p>
      <w:r>
        <w:t>• SWD is included; an on-board ST-Link section is not required.</w:t>
      </w:r>
    </w:p>
    <w:p>
      <w:r>
        <w:t>• Mandatory UART, SPI, I²C, GPIO, USB, reset, user button, user LED and power indication are included in the architecture.</w:t>
      </w:r>
    </w:p>
    <w:p>
      <w:r>
        <w:t>• The PCB will be independently arranged and routed rather than directly copying the NUCLEO-F401RE layout.</w:t>
      </w:r>
    </w:p>
    <w:p>
      <w:r>
        <w:t>• Expansion and usability improvements will be considered without compromising electrical completeness or routing quality.</w:t>
      </w:r>
    </w:p>
    <w:p>
      <w:pPr>
        <w:pStyle w:val="Heading1"/>
      </w:pPr>
      <w:r>
        <w:t>8. Next Milestones</w:t>
      </w:r>
    </w:p>
    <w:p>
      <w:r>
        <w:t>The immediate next steps are schematic completion, footprint verification, ERC cleanup, board-outline definition, component placement, two-layer routing, ground-plane implementation, DRC cleanup, BOM/cost estimation and preparation of final documentation and presentation material.</w:t>
      </w:r>
    </w:p>
    <w:p>
      <w:pPr>
        <w:pStyle w:val="Heading1"/>
      </w:pPr>
      <w:r>
        <w:t>Important status note</w:t>
      </w:r>
    </w:p>
    <w:p>
      <w:r>
        <w:t>This document is an early-stage progress report. It describes architecture, component study and design planning at the progress-review stage; it does not claim that fabrication or hardware validation has been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