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56E2" w14:textId="77777777" w:rsidR="001E56A4" w:rsidRDefault="00000000">
      <w:pPr>
        <w:pStyle w:val="Titel"/>
      </w:pPr>
      <w:r>
        <w:t>Merit Order &amp; Market Clearing Price</w:t>
      </w:r>
    </w:p>
    <w:p w14:paraId="2FCAE588" w14:textId="77777777" w:rsidR="001E56A4" w:rsidRDefault="00000000">
      <w:r>
        <w:t>A Practical Example with Supply and Demand Curves</w:t>
      </w:r>
    </w:p>
    <w:p w14:paraId="15D46C8C" w14:textId="77777777" w:rsidR="001E56A4" w:rsidRDefault="001E56A4"/>
    <w:p w14:paraId="1154FE0B" w14:textId="77777777" w:rsidR="001E56A4" w:rsidRDefault="00000000">
      <w:pPr>
        <w:pStyle w:val="berschrift1"/>
      </w:pPr>
      <w:r>
        <w:t>1. What is the Merit Order?</w:t>
      </w:r>
    </w:p>
    <w:p w14:paraId="04A2B4E8" w14:textId="77777777" w:rsidR="001E56A4" w:rsidRDefault="00000000">
      <w:r>
        <w:t>The Merit Order is the sequence in which power plants are dispatched to meet electricity demand, ranked by their marginal cost of production (variable cost per MWh) in ascending order — from cheapest to most expensive.</w:t>
      </w:r>
    </w:p>
    <w:p w14:paraId="7102D1A4" w14:textId="77777777" w:rsidR="001E56A4" w:rsidRDefault="00000000">
      <w:r>
        <w:t>In a uniform-price auction (used at EPEX SPOT for the Day-Ahead market), all accepted sellers receive the same price — the Market Clearing Price (MCP) — regardless of their individual bid. This incentivizes truthful bidding at actual marginal costs.</w:t>
      </w:r>
    </w:p>
    <w:p w14:paraId="1431649C" w14:textId="77777777" w:rsidR="001E56A4" w:rsidRDefault="00000000">
      <w:pPr>
        <w:pStyle w:val="berschrift2"/>
      </w:pPr>
      <w:r>
        <w:t>Typical Merit Order Ranking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156"/>
        <w:gridCol w:w="2155"/>
        <w:gridCol w:w="2155"/>
      </w:tblGrid>
      <w:tr w:rsidR="001E56A4" w14:paraId="6A21A0B5" w14:textId="77777777" w:rsidTr="001E5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ED7B08" w14:textId="77777777" w:rsidR="001E56A4" w:rsidRDefault="00000000">
            <w:r>
              <w:rPr>
                <w:sz w:val="20"/>
              </w:rPr>
              <w:t>Rank</w:t>
            </w:r>
          </w:p>
        </w:tc>
        <w:tc>
          <w:tcPr>
            <w:tcW w:w="2160" w:type="dxa"/>
          </w:tcPr>
          <w:p w14:paraId="4295AAE3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Technology</w:t>
            </w:r>
          </w:p>
        </w:tc>
        <w:tc>
          <w:tcPr>
            <w:tcW w:w="2160" w:type="dxa"/>
          </w:tcPr>
          <w:p w14:paraId="02C99D29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Marginal Cost (approx.)</w:t>
            </w:r>
          </w:p>
        </w:tc>
        <w:tc>
          <w:tcPr>
            <w:tcW w:w="2160" w:type="dxa"/>
          </w:tcPr>
          <w:p w14:paraId="0B9EE771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Reason</w:t>
            </w:r>
          </w:p>
        </w:tc>
      </w:tr>
      <w:tr w:rsidR="001E56A4" w14:paraId="42347430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1F3B9A" w14:textId="77777777" w:rsidR="001E56A4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743E5729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Wind &amp; Solar</w:t>
            </w:r>
          </w:p>
        </w:tc>
        <w:tc>
          <w:tcPr>
            <w:tcW w:w="2160" w:type="dxa"/>
          </w:tcPr>
          <w:p w14:paraId="16A2C665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~0 €/MWh</w:t>
            </w:r>
          </w:p>
        </w:tc>
        <w:tc>
          <w:tcPr>
            <w:tcW w:w="2160" w:type="dxa"/>
          </w:tcPr>
          <w:p w14:paraId="7DA1C5F6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fuel cost</w:t>
            </w:r>
          </w:p>
        </w:tc>
      </w:tr>
      <w:tr w:rsidR="001E56A4" w14:paraId="184B2428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5A3F02" w14:textId="77777777" w:rsidR="001E56A4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2E302D4F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Nuclear</w:t>
            </w:r>
          </w:p>
        </w:tc>
        <w:tc>
          <w:tcPr>
            <w:tcW w:w="2160" w:type="dxa"/>
          </w:tcPr>
          <w:p w14:paraId="0946F3AA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~10 €/MWh</w:t>
            </w:r>
          </w:p>
        </w:tc>
        <w:tc>
          <w:tcPr>
            <w:tcW w:w="2160" w:type="dxa"/>
          </w:tcPr>
          <w:p w14:paraId="01FE6A92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Low fuel share</w:t>
            </w:r>
          </w:p>
        </w:tc>
      </w:tr>
      <w:tr w:rsidR="001E56A4" w14:paraId="3E587C6E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B6C018" w14:textId="77777777" w:rsidR="001E56A4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EF40D9F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Lignite</w:t>
            </w:r>
          </w:p>
        </w:tc>
        <w:tc>
          <w:tcPr>
            <w:tcW w:w="2160" w:type="dxa"/>
          </w:tcPr>
          <w:p w14:paraId="13BB4962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~30–40 €/MWh</w:t>
            </w:r>
          </w:p>
        </w:tc>
        <w:tc>
          <w:tcPr>
            <w:tcW w:w="2160" w:type="dxa"/>
          </w:tcPr>
          <w:p w14:paraId="12FAE60F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Cheap coal, but CO₂ costs</w:t>
            </w:r>
          </w:p>
        </w:tc>
      </w:tr>
      <w:tr w:rsidR="001E56A4" w14:paraId="6A17AE07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AA5D87" w14:textId="77777777" w:rsidR="001E56A4" w:rsidRDefault="00000000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19D2EE85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Hard Coal</w:t>
            </w:r>
          </w:p>
        </w:tc>
        <w:tc>
          <w:tcPr>
            <w:tcW w:w="2160" w:type="dxa"/>
          </w:tcPr>
          <w:p w14:paraId="4C151C10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~50–70 €/MWh</w:t>
            </w:r>
          </w:p>
        </w:tc>
        <w:tc>
          <w:tcPr>
            <w:tcW w:w="2160" w:type="dxa"/>
          </w:tcPr>
          <w:p w14:paraId="60E2710B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More expensive coal + CO₂</w:t>
            </w:r>
          </w:p>
        </w:tc>
      </w:tr>
      <w:tr w:rsidR="001E56A4" w14:paraId="390046AD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7C2620" w14:textId="77777777" w:rsidR="001E56A4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ACF5C77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Gas (CCGT)</w:t>
            </w:r>
          </w:p>
        </w:tc>
        <w:tc>
          <w:tcPr>
            <w:tcW w:w="2160" w:type="dxa"/>
          </w:tcPr>
          <w:p w14:paraId="201AF59C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~70–120 €/MWh</w:t>
            </w:r>
          </w:p>
        </w:tc>
        <w:tc>
          <w:tcPr>
            <w:tcW w:w="2160" w:type="dxa"/>
          </w:tcPr>
          <w:p w14:paraId="454D13E0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Gas price + CO₂</w:t>
            </w:r>
          </w:p>
        </w:tc>
      </w:tr>
      <w:tr w:rsidR="001E56A4" w14:paraId="29E63655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A42D91" w14:textId="77777777" w:rsidR="001E56A4" w:rsidRDefault="00000000"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677501E5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Gas (Peaker)</w:t>
            </w:r>
          </w:p>
        </w:tc>
        <w:tc>
          <w:tcPr>
            <w:tcW w:w="2160" w:type="dxa"/>
          </w:tcPr>
          <w:p w14:paraId="0ED68F74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~120–180 €/MWh</w:t>
            </w:r>
          </w:p>
        </w:tc>
        <w:tc>
          <w:tcPr>
            <w:tcW w:w="2160" w:type="dxa"/>
          </w:tcPr>
          <w:p w14:paraId="5849FFC6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Old, inefficient turbines</w:t>
            </w:r>
          </w:p>
        </w:tc>
      </w:tr>
      <w:tr w:rsidR="001E56A4" w14:paraId="1893AD74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BF27D4" w14:textId="77777777" w:rsidR="001E56A4" w:rsidRDefault="00000000"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6367DEC2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Oil</w:t>
            </w:r>
          </w:p>
        </w:tc>
        <w:tc>
          <w:tcPr>
            <w:tcW w:w="2160" w:type="dxa"/>
          </w:tcPr>
          <w:p w14:paraId="22D9A427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~200+ €/MWh</w:t>
            </w:r>
          </w:p>
        </w:tc>
        <w:tc>
          <w:tcPr>
            <w:tcW w:w="2160" w:type="dxa"/>
          </w:tcPr>
          <w:p w14:paraId="127B2052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Extreme situations only</w:t>
            </w:r>
          </w:p>
        </w:tc>
      </w:tr>
    </w:tbl>
    <w:p w14:paraId="7471EF70" w14:textId="77777777" w:rsidR="001E56A4" w:rsidRDefault="001E56A4"/>
    <w:p w14:paraId="51FB93A6" w14:textId="77777777" w:rsidR="001E56A4" w:rsidRDefault="00000000">
      <w:pPr>
        <w:pStyle w:val="berschrift1"/>
      </w:pPr>
      <w:r>
        <w:t>2. Example: Price Formation with Supply &amp; Demand</w:t>
      </w:r>
    </w:p>
    <w:p w14:paraId="3B5C19CD" w14:textId="77777777" w:rsidR="001E56A4" w:rsidRDefault="00000000">
      <w:r>
        <w:t>The following example demonstrates how the Market Clearing Price is determined for a specific delivery hour (e.g., 14:00 on the following day) through the intersection of supply (sell orders) and demand (buy orders).</w:t>
      </w:r>
    </w:p>
    <w:p w14:paraId="5756A6C9" w14:textId="77777777" w:rsidR="001E56A4" w:rsidRDefault="00000000">
      <w:pPr>
        <w:pStyle w:val="berschrift2"/>
      </w:pPr>
      <w:r>
        <w:t>2.1 Sell Orders (Supply Side) — Sorted Ascending by Price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5"/>
        <w:gridCol w:w="2156"/>
        <w:gridCol w:w="2154"/>
      </w:tblGrid>
      <w:tr w:rsidR="001E56A4" w14:paraId="6907C5B8" w14:textId="77777777" w:rsidTr="001E5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495AA4" w14:textId="77777777" w:rsidR="001E56A4" w:rsidRDefault="00000000">
            <w:r>
              <w:rPr>
                <w:sz w:val="20"/>
              </w:rPr>
              <w:t>Generator</w:t>
            </w:r>
          </w:p>
        </w:tc>
        <w:tc>
          <w:tcPr>
            <w:tcW w:w="2160" w:type="dxa"/>
          </w:tcPr>
          <w:p w14:paraId="43271574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Capacity</w:t>
            </w:r>
          </w:p>
        </w:tc>
        <w:tc>
          <w:tcPr>
            <w:tcW w:w="2160" w:type="dxa"/>
          </w:tcPr>
          <w:p w14:paraId="4D6ECEBE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Cumulative</w:t>
            </w:r>
          </w:p>
        </w:tc>
        <w:tc>
          <w:tcPr>
            <w:tcW w:w="2160" w:type="dxa"/>
          </w:tcPr>
          <w:p w14:paraId="2EFE336E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Bid Price</w:t>
            </w:r>
          </w:p>
        </w:tc>
      </w:tr>
      <w:tr w:rsidR="001E56A4" w14:paraId="65176B9B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391DFA" w14:textId="77777777" w:rsidR="001E56A4" w:rsidRDefault="00000000">
            <w:r>
              <w:rPr>
                <w:sz w:val="20"/>
              </w:rPr>
              <w:t>Wind &amp; Solar</w:t>
            </w:r>
          </w:p>
        </w:tc>
        <w:tc>
          <w:tcPr>
            <w:tcW w:w="2160" w:type="dxa"/>
          </w:tcPr>
          <w:p w14:paraId="2C3FDC82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 GW</w:t>
            </w:r>
          </w:p>
        </w:tc>
        <w:tc>
          <w:tcPr>
            <w:tcW w:w="2160" w:type="dxa"/>
          </w:tcPr>
          <w:p w14:paraId="28FB3527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 GW</w:t>
            </w:r>
          </w:p>
        </w:tc>
        <w:tc>
          <w:tcPr>
            <w:tcW w:w="2160" w:type="dxa"/>
          </w:tcPr>
          <w:p w14:paraId="4832EF69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0 €/MWh</w:t>
            </w:r>
          </w:p>
        </w:tc>
      </w:tr>
      <w:tr w:rsidR="001E56A4" w14:paraId="62645C06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87F8B1" w14:textId="77777777" w:rsidR="001E56A4" w:rsidRDefault="00000000">
            <w:r>
              <w:rPr>
                <w:sz w:val="20"/>
              </w:rPr>
              <w:t>Nuclear</w:t>
            </w:r>
          </w:p>
        </w:tc>
        <w:tc>
          <w:tcPr>
            <w:tcW w:w="2160" w:type="dxa"/>
          </w:tcPr>
          <w:p w14:paraId="515C80E8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 GW</w:t>
            </w:r>
          </w:p>
        </w:tc>
        <w:tc>
          <w:tcPr>
            <w:tcW w:w="2160" w:type="dxa"/>
          </w:tcPr>
          <w:p w14:paraId="64CA1F9E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33 GW</w:t>
            </w:r>
          </w:p>
        </w:tc>
        <w:tc>
          <w:tcPr>
            <w:tcW w:w="2160" w:type="dxa"/>
          </w:tcPr>
          <w:p w14:paraId="392BDA59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10 €/MWh</w:t>
            </w:r>
          </w:p>
        </w:tc>
      </w:tr>
      <w:tr w:rsidR="001E56A4" w14:paraId="6189B969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2B4E43" w14:textId="77777777" w:rsidR="001E56A4" w:rsidRDefault="00000000">
            <w:r>
              <w:rPr>
                <w:sz w:val="20"/>
              </w:rPr>
              <w:t>Lignite</w:t>
            </w:r>
          </w:p>
        </w:tc>
        <w:tc>
          <w:tcPr>
            <w:tcW w:w="2160" w:type="dxa"/>
          </w:tcPr>
          <w:p w14:paraId="7B663262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GW</w:t>
            </w:r>
          </w:p>
        </w:tc>
        <w:tc>
          <w:tcPr>
            <w:tcW w:w="2160" w:type="dxa"/>
          </w:tcPr>
          <w:p w14:paraId="1AA7D5D6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43 GW</w:t>
            </w:r>
          </w:p>
        </w:tc>
        <w:tc>
          <w:tcPr>
            <w:tcW w:w="2160" w:type="dxa"/>
          </w:tcPr>
          <w:p w14:paraId="33C32C5D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35 €/MWh</w:t>
            </w:r>
          </w:p>
        </w:tc>
      </w:tr>
      <w:tr w:rsidR="001E56A4" w14:paraId="30AFB040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9AD1E0" w14:textId="77777777" w:rsidR="001E56A4" w:rsidRDefault="00000000">
            <w:r>
              <w:rPr>
                <w:sz w:val="20"/>
              </w:rPr>
              <w:t>Hard Coal</w:t>
            </w:r>
          </w:p>
        </w:tc>
        <w:tc>
          <w:tcPr>
            <w:tcW w:w="2160" w:type="dxa"/>
          </w:tcPr>
          <w:p w14:paraId="7D726B51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 GW</w:t>
            </w:r>
          </w:p>
        </w:tc>
        <w:tc>
          <w:tcPr>
            <w:tcW w:w="2160" w:type="dxa"/>
          </w:tcPr>
          <w:p w14:paraId="298C06AD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52 GW</w:t>
            </w:r>
          </w:p>
        </w:tc>
        <w:tc>
          <w:tcPr>
            <w:tcW w:w="2160" w:type="dxa"/>
          </w:tcPr>
          <w:p w14:paraId="7BE8E540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55 €/MWh</w:t>
            </w:r>
          </w:p>
        </w:tc>
      </w:tr>
      <w:tr w:rsidR="001E56A4" w14:paraId="611F4D9D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096595" w14:textId="77777777" w:rsidR="001E56A4" w:rsidRDefault="00000000">
            <w:r>
              <w:rPr>
                <w:sz w:val="20"/>
              </w:rPr>
              <w:t>Gas (CCGT)</w:t>
            </w:r>
          </w:p>
        </w:tc>
        <w:tc>
          <w:tcPr>
            <w:tcW w:w="2160" w:type="dxa"/>
          </w:tcPr>
          <w:p w14:paraId="068AF946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GW</w:t>
            </w:r>
          </w:p>
        </w:tc>
        <w:tc>
          <w:tcPr>
            <w:tcW w:w="2160" w:type="dxa"/>
          </w:tcPr>
          <w:p w14:paraId="1C899460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58 GW</w:t>
            </w:r>
          </w:p>
        </w:tc>
        <w:tc>
          <w:tcPr>
            <w:tcW w:w="2160" w:type="dxa"/>
          </w:tcPr>
          <w:p w14:paraId="650DE537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80 €/MWh</w:t>
            </w:r>
          </w:p>
        </w:tc>
      </w:tr>
      <w:tr w:rsidR="001E56A4" w14:paraId="2B19516F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F169B0" w14:textId="77777777" w:rsidR="001E56A4" w:rsidRDefault="00000000">
            <w:r>
              <w:rPr>
                <w:sz w:val="20"/>
              </w:rPr>
              <w:t>Gas (Peaker)</w:t>
            </w:r>
          </w:p>
        </w:tc>
        <w:tc>
          <w:tcPr>
            <w:tcW w:w="2160" w:type="dxa"/>
          </w:tcPr>
          <w:p w14:paraId="30703CC3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 GW</w:t>
            </w:r>
          </w:p>
        </w:tc>
        <w:tc>
          <w:tcPr>
            <w:tcW w:w="2160" w:type="dxa"/>
          </w:tcPr>
          <w:p w14:paraId="5CD7C4AD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62 GW</w:t>
            </w:r>
          </w:p>
        </w:tc>
        <w:tc>
          <w:tcPr>
            <w:tcW w:w="2160" w:type="dxa"/>
          </w:tcPr>
          <w:p w14:paraId="5CA117C2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95 €/MWh</w:t>
            </w:r>
          </w:p>
        </w:tc>
      </w:tr>
      <w:tr w:rsidR="001E56A4" w14:paraId="0C1DBF5E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55CEA4" w14:textId="77777777" w:rsidR="001E56A4" w:rsidRDefault="00000000">
            <w:r>
              <w:rPr>
                <w:sz w:val="20"/>
              </w:rPr>
              <w:lastRenderedPageBreak/>
              <w:t>Oil Reserve</w:t>
            </w:r>
          </w:p>
        </w:tc>
        <w:tc>
          <w:tcPr>
            <w:tcW w:w="2160" w:type="dxa"/>
          </w:tcPr>
          <w:p w14:paraId="47E52FB6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GW</w:t>
            </w:r>
          </w:p>
        </w:tc>
        <w:tc>
          <w:tcPr>
            <w:tcW w:w="2160" w:type="dxa"/>
          </w:tcPr>
          <w:p w14:paraId="3E64338E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65 GW</w:t>
            </w:r>
          </w:p>
        </w:tc>
        <w:tc>
          <w:tcPr>
            <w:tcW w:w="2160" w:type="dxa"/>
          </w:tcPr>
          <w:p w14:paraId="251AB1A5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150 €/MWh</w:t>
            </w:r>
          </w:p>
        </w:tc>
      </w:tr>
    </w:tbl>
    <w:p w14:paraId="6C432401" w14:textId="77777777" w:rsidR="001E56A4" w:rsidRDefault="001E56A4"/>
    <w:p w14:paraId="66C936AB" w14:textId="77777777" w:rsidR="001E56A4" w:rsidRDefault="00000000">
      <w:pPr>
        <w:pStyle w:val="berschrift2"/>
      </w:pPr>
      <w:r>
        <w:t>2.2 Buy Orders (Demand Side) — Sorted Descending by Willingness to Pay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4"/>
        <w:gridCol w:w="2156"/>
        <w:gridCol w:w="2154"/>
      </w:tblGrid>
      <w:tr w:rsidR="001E56A4" w14:paraId="3E12E97A" w14:textId="77777777" w:rsidTr="001E5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432526" w14:textId="77777777" w:rsidR="001E56A4" w:rsidRDefault="00000000">
            <w:r>
              <w:rPr>
                <w:sz w:val="20"/>
              </w:rPr>
              <w:t>Buyer</w:t>
            </w:r>
          </w:p>
        </w:tc>
        <w:tc>
          <w:tcPr>
            <w:tcW w:w="2160" w:type="dxa"/>
          </w:tcPr>
          <w:p w14:paraId="3AF4F347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Volume</w:t>
            </w:r>
          </w:p>
        </w:tc>
        <w:tc>
          <w:tcPr>
            <w:tcW w:w="2160" w:type="dxa"/>
          </w:tcPr>
          <w:p w14:paraId="6225C7C7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Cumulative</w:t>
            </w:r>
          </w:p>
        </w:tc>
        <w:tc>
          <w:tcPr>
            <w:tcW w:w="2160" w:type="dxa"/>
          </w:tcPr>
          <w:p w14:paraId="5E6E0717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Max. Price</w:t>
            </w:r>
          </w:p>
        </w:tc>
      </w:tr>
      <w:tr w:rsidR="001E56A4" w14:paraId="1090155C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93CB47" w14:textId="77777777" w:rsidR="001E56A4" w:rsidRDefault="00000000">
            <w:r>
              <w:rPr>
                <w:sz w:val="20"/>
              </w:rPr>
              <w:t>Baseload Utilities</w:t>
            </w:r>
          </w:p>
        </w:tc>
        <w:tc>
          <w:tcPr>
            <w:tcW w:w="2160" w:type="dxa"/>
          </w:tcPr>
          <w:p w14:paraId="1EEA5A75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 GW</w:t>
            </w:r>
          </w:p>
        </w:tc>
        <w:tc>
          <w:tcPr>
            <w:tcW w:w="2160" w:type="dxa"/>
          </w:tcPr>
          <w:p w14:paraId="1F9CF121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 GW</w:t>
            </w:r>
          </w:p>
        </w:tc>
        <w:tc>
          <w:tcPr>
            <w:tcW w:w="2160" w:type="dxa"/>
          </w:tcPr>
          <w:p w14:paraId="62DB426C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200 €/MWh</w:t>
            </w:r>
          </w:p>
        </w:tc>
      </w:tr>
      <w:tr w:rsidR="001E56A4" w14:paraId="63C21F31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902206" w14:textId="77777777" w:rsidR="001E56A4" w:rsidRDefault="00000000">
            <w:r>
              <w:rPr>
                <w:sz w:val="20"/>
              </w:rPr>
              <w:t>Industrial Consumers</w:t>
            </w:r>
          </w:p>
        </w:tc>
        <w:tc>
          <w:tcPr>
            <w:tcW w:w="2160" w:type="dxa"/>
          </w:tcPr>
          <w:p w14:paraId="6E75EB1C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 GW</w:t>
            </w:r>
          </w:p>
        </w:tc>
        <w:tc>
          <w:tcPr>
            <w:tcW w:w="2160" w:type="dxa"/>
          </w:tcPr>
          <w:p w14:paraId="3CC99473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42 GW</w:t>
            </w:r>
          </w:p>
        </w:tc>
        <w:tc>
          <w:tcPr>
            <w:tcW w:w="2160" w:type="dxa"/>
          </w:tcPr>
          <w:p w14:paraId="1C50D32D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120 €/MWh</w:t>
            </w:r>
          </w:p>
        </w:tc>
      </w:tr>
      <w:tr w:rsidR="001E56A4" w14:paraId="3EA61B64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337D55" w14:textId="77777777" w:rsidR="001E56A4" w:rsidRDefault="00000000">
            <w:r>
              <w:rPr>
                <w:sz w:val="20"/>
              </w:rPr>
              <w:t>Mid-Load Suppliers</w:t>
            </w:r>
          </w:p>
        </w:tc>
        <w:tc>
          <w:tcPr>
            <w:tcW w:w="2160" w:type="dxa"/>
          </w:tcPr>
          <w:p w14:paraId="375BFA40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 GW</w:t>
            </w:r>
          </w:p>
        </w:tc>
        <w:tc>
          <w:tcPr>
            <w:tcW w:w="2160" w:type="dxa"/>
          </w:tcPr>
          <w:p w14:paraId="5E9C30F4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52 GW</w:t>
            </w:r>
          </w:p>
        </w:tc>
        <w:tc>
          <w:tcPr>
            <w:tcW w:w="2160" w:type="dxa"/>
          </w:tcPr>
          <w:p w14:paraId="290EFA53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90 €/MWh</w:t>
            </w:r>
          </w:p>
        </w:tc>
      </w:tr>
      <w:tr w:rsidR="001E56A4" w14:paraId="1B244FE7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75B1FC" w14:textId="77777777" w:rsidR="001E56A4" w:rsidRDefault="00000000">
            <w:r>
              <w:rPr>
                <w:sz w:val="20"/>
              </w:rPr>
              <w:t>Flexible Consumers</w:t>
            </w:r>
          </w:p>
        </w:tc>
        <w:tc>
          <w:tcPr>
            <w:tcW w:w="2160" w:type="dxa"/>
          </w:tcPr>
          <w:p w14:paraId="0F39BE2E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 GW</w:t>
            </w:r>
          </w:p>
        </w:tc>
        <w:tc>
          <w:tcPr>
            <w:tcW w:w="2160" w:type="dxa"/>
          </w:tcPr>
          <w:p w14:paraId="3541B5F1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57 GW</w:t>
            </w:r>
          </w:p>
        </w:tc>
        <w:tc>
          <w:tcPr>
            <w:tcW w:w="2160" w:type="dxa"/>
          </w:tcPr>
          <w:p w14:paraId="34EDA01D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70 €/MWh</w:t>
            </w:r>
          </w:p>
        </w:tc>
      </w:tr>
      <w:tr w:rsidR="001E56A4" w14:paraId="328C17F8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1A22D0" w14:textId="77777777" w:rsidR="001E56A4" w:rsidRDefault="00000000">
            <w:r>
              <w:rPr>
                <w:sz w:val="20"/>
              </w:rPr>
              <w:t>BESS (charging)</w:t>
            </w:r>
          </w:p>
        </w:tc>
        <w:tc>
          <w:tcPr>
            <w:tcW w:w="2160" w:type="dxa"/>
          </w:tcPr>
          <w:p w14:paraId="14B673DC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GW</w:t>
            </w:r>
          </w:p>
        </w:tc>
        <w:tc>
          <w:tcPr>
            <w:tcW w:w="2160" w:type="dxa"/>
          </w:tcPr>
          <w:p w14:paraId="368780C9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59 GW</w:t>
            </w:r>
          </w:p>
        </w:tc>
        <w:tc>
          <w:tcPr>
            <w:tcW w:w="2160" w:type="dxa"/>
          </w:tcPr>
          <w:p w14:paraId="07646BE6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40 €/MWh</w:t>
            </w:r>
          </w:p>
        </w:tc>
      </w:tr>
      <w:tr w:rsidR="001E56A4" w14:paraId="741BBB02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804E86" w14:textId="77777777" w:rsidR="001E56A4" w:rsidRDefault="00000000">
            <w:r>
              <w:rPr>
                <w:sz w:val="20"/>
              </w:rPr>
              <w:t>Pumped Hydro (charging)</w:t>
            </w:r>
          </w:p>
        </w:tc>
        <w:tc>
          <w:tcPr>
            <w:tcW w:w="2160" w:type="dxa"/>
          </w:tcPr>
          <w:p w14:paraId="2C5144D2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GW</w:t>
            </w:r>
          </w:p>
        </w:tc>
        <w:tc>
          <w:tcPr>
            <w:tcW w:w="2160" w:type="dxa"/>
          </w:tcPr>
          <w:p w14:paraId="44C9F379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62 GW</w:t>
            </w:r>
          </w:p>
        </w:tc>
        <w:tc>
          <w:tcPr>
            <w:tcW w:w="2160" w:type="dxa"/>
          </w:tcPr>
          <w:p w14:paraId="128E31DE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20 €/MWh</w:t>
            </w:r>
          </w:p>
        </w:tc>
      </w:tr>
    </w:tbl>
    <w:p w14:paraId="66E21FC1" w14:textId="77777777" w:rsidR="001E56A4" w:rsidRDefault="001E56A4"/>
    <w:p w14:paraId="0BE91BD6" w14:textId="77777777" w:rsidR="001E56A4" w:rsidRDefault="00000000">
      <w:r>
        <w:t>Logic: Baseload utilities must deliver to end customers — they will pay almost any price. Flexible consumers and storage operators drop out when prices are too high.</w:t>
      </w:r>
    </w:p>
    <w:p w14:paraId="08DDA9BA" w14:textId="77777777" w:rsidR="001E56A4" w:rsidRDefault="00000000">
      <w:pPr>
        <w:pStyle w:val="berschrift1"/>
      </w:pPr>
      <w:r>
        <w:t>2.3 Finding the Market Clearing Price</w:t>
      </w:r>
    </w:p>
    <w:p w14:paraId="3AC4F4E6" w14:textId="77777777" w:rsidR="001E56A4" w:rsidRDefault="00000000">
      <w:r>
        <w:t>The MCP is found where cumulative supply equals cumulative demand at a given price level: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155"/>
        <w:gridCol w:w="2155"/>
        <w:gridCol w:w="2155"/>
        <w:gridCol w:w="2155"/>
      </w:tblGrid>
      <w:tr w:rsidR="001E56A4" w14:paraId="2F3F6E0B" w14:textId="77777777" w:rsidTr="001E5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F3FB77" w14:textId="77777777" w:rsidR="001E56A4" w:rsidRDefault="00000000">
            <w:r>
              <w:rPr>
                <w:sz w:val="20"/>
              </w:rPr>
              <w:t>Price Level</w:t>
            </w:r>
          </w:p>
        </w:tc>
        <w:tc>
          <w:tcPr>
            <w:tcW w:w="2160" w:type="dxa"/>
          </w:tcPr>
          <w:p w14:paraId="1B02CAE4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Cumulative Supply</w:t>
            </w:r>
          </w:p>
        </w:tc>
        <w:tc>
          <w:tcPr>
            <w:tcW w:w="2160" w:type="dxa"/>
          </w:tcPr>
          <w:p w14:paraId="552E4B51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Cumulative Demand</w:t>
            </w:r>
          </w:p>
        </w:tc>
        <w:tc>
          <w:tcPr>
            <w:tcW w:w="2160" w:type="dxa"/>
          </w:tcPr>
          <w:p w14:paraId="6C0C4EFF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Result</w:t>
            </w:r>
          </w:p>
        </w:tc>
      </w:tr>
      <w:tr w:rsidR="001E56A4" w14:paraId="5B93D180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6D7AEE" w14:textId="77777777" w:rsidR="001E56A4" w:rsidRDefault="00000000">
            <w:r>
              <w:rPr>
                <w:sz w:val="20"/>
              </w:rPr>
              <w:t>0 €/MWh</w:t>
            </w:r>
          </w:p>
        </w:tc>
        <w:tc>
          <w:tcPr>
            <w:tcW w:w="2160" w:type="dxa"/>
          </w:tcPr>
          <w:p w14:paraId="1611DB9F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 GW</w:t>
            </w:r>
          </w:p>
        </w:tc>
        <w:tc>
          <w:tcPr>
            <w:tcW w:w="2160" w:type="dxa"/>
          </w:tcPr>
          <w:p w14:paraId="46233076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62 GW</w:t>
            </w:r>
          </w:p>
        </w:tc>
        <w:tc>
          <w:tcPr>
            <w:tcW w:w="2160" w:type="dxa"/>
          </w:tcPr>
          <w:p w14:paraId="4F070691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Demand &gt;&gt; Supply</w:t>
            </w:r>
          </w:p>
        </w:tc>
      </w:tr>
      <w:tr w:rsidR="001E56A4" w14:paraId="719C3E7E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D8F9C2" w14:textId="77777777" w:rsidR="001E56A4" w:rsidRDefault="00000000">
            <w:r>
              <w:rPr>
                <w:sz w:val="20"/>
              </w:rPr>
              <w:t>10 €/MWh</w:t>
            </w:r>
          </w:p>
        </w:tc>
        <w:tc>
          <w:tcPr>
            <w:tcW w:w="2160" w:type="dxa"/>
          </w:tcPr>
          <w:p w14:paraId="2EF274A6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33 GW</w:t>
            </w:r>
          </w:p>
        </w:tc>
        <w:tc>
          <w:tcPr>
            <w:tcW w:w="2160" w:type="dxa"/>
          </w:tcPr>
          <w:p w14:paraId="2671D0BC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62 GW</w:t>
            </w:r>
          </w:p>
        </w:tc>
        <w:tc>
          <w:tcPr>
            <w:tcW w:w="2160" w:type="dxa"/>
          </w:tcPr>
          <w:p w14:paraId="77617A42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Demand &gt; Supply</w:t>
            </w:r>
          </w:p>
        </w:tc>
      </w:tr>
      <w:tr w:rsidR="001E56A4" w14:paraId="2BAB46CC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166608" w14:textId="77777777" w:rsidR="001E56A4" w:rsidRDefault="00000000">
            <w:r>
              <w:rPr>
                <w:sz w:val="20"/>
              </w:rPr>
              <w:t>35 €/MWh</w:t>
            </w:r>
          </w:p>
        </w:tc>
        <w:tc>
          <w:tcPr>
            <w:tcW w:w="2160" w:type="dxa"/>
          </w:tcPr>
          <w:p w14:paraId="0054F6EF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43 GW</w:t>
            </w:r>
          </w:p>
        </w:tc>
        <w:tc>
          <w:tcPr>
            <w:tcW w:w="2160" w:type="dxa"/>
          </w:tcPr>
          <w:p w14:paraId="5691E0E0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59 GW</w:t>
            </w:r>
          </w:p>
        </w:tc>
        <w:tc>
          <w:tcPr>
            <w:tcW w:w="2160" w:type="dxa"/>
          </w:tcPr>
          <w:p w14:paraId="356CD81B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Demand &gt; Supply</w:t>
            </w:r>
          </w:p>
        </w:tc>
      </w:tr>
      <w:tr w:rsidR="001E56A4" w14:paraId="2EC5D939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C7C26B" w14:textId="77777777" w:rsidR="001E56A4" w:rsidRDefault="00000000">
            <w:r>
              <w:rPr>
                <w:sz w:val="20"/>
              </w:rPr>
              <w:t>40 €/MWh</w:t>
            </w:r>
          </w:p>
        </w:tc>
        <w:tc>
          <w:tcPr>
            <w:tcW w:w="2160" w:type="dxa"/>
          </w:tcPr>
          <w:p w14:paraId="5E7A798E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43 GW</w:t>
            </w:r>
          </w:p>
        </w:tc>
        <w:tc>
          <w:tcPr>
            <w:tcW w:w="2160" w:type="dxa"/>
          </w:tcPr>
          <w:p w14:paraId="1B963200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57 GW</w:t>
            </w:r>
          </w:p>
        </w:tc>
        <w:tc>
          <w:tcPr>
            <w:tcW w:w="2160" w:type="dxa"/>
          </w:tcPr>
          <w:p w14:paraId="6C08F5AD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Demand &gt; Supply</w:t>
            </w:r>
          </w:p>
        </w:tc>
      </w:tr>
      <w:tr w:rsidR="001E56A4" w14:paraId="06D5126C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2B1E6B" w14:textId="77777777" w:rsidR="001E56A4" w:rsidRDefault="00000000">
            <w:r>
              <w:rPr>
                <w:sz w:val="20"/>
              </w:rPr>
              <w:t>55 €/MWh</w:t>
            </w:r>
          </w:p>
        </w:tc>
        <w:tc>
          <w:tcPr>
            <w:tcW w:w="2160" w:type="dxa"/>
          </w:tcPr>
          <w:p w14:paraId="4C3AF059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52 GW</w:t>
            </w:r>
          </w:p>
        </w:tc>
        <w:tc>
          <w:tcPr>
            <w:tcW w:w="2160" w:type="dxa"/>
          </w:tcPr>
          <w:p w14:paraId="0C235B61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52 GW</w:t>
            </w:r>
          </w:p>
        </w:tc>
        <w:tc>
          <w:tcPr>
            <w:tcW w:w="2160" w:type="dxa"/>
          </w:tcPr>
          <w:p w14:paraId="437551EF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✅ Equilibrium</w:t>
            </w:r>
          </w:p>
        </w:tc>
      </w:tr>
      <w:tr w:rsidR="001E56A4" w14:paraId="219969F0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306F7C" w14:textId="77777777" w:rsidR="001E56A4" w:rsidRDefault="00000000">
            <w:r>
              <w:rPr>
                <w:sz w:val="20"/>
              </w:rPr>
              <w:t>80 €/MWh</w:t>
            </w:r>
          </w:p>
        </w:tc>
        <w:tc>
          <w:tcPr>
            <w:tcW w:w="2160" w:type="dxa"/>
          </w:tcPr>
          <w:p w14:paraId="5831AF01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58 GW</w:t>
            </w:r>
          </w:p>
        </w:tc>
        <w:tc>
          <w:tcPr>
            <w:tcW w:w="2160" w:type="dxa"/>
          </w:tcPr>
          <w:p w14:paraId="051393BB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42 GW</w:t>
            </w:r>
          </w:p>
        </w:tc>
        <w:tc>
          <w:tcPr>
            <w:tcW w:w="2160" w:type="dxa"/>
          </w:tcPr>
          <w:p w14:paraId="5B1722A8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Supply &gt; Demand</w:t>
            </w:r>
          </w:p>
        </w:tc>
      </w:tr>
    </w:tbl>
    <w:p w14:paraId="1581ED0A" w14:textId="77777777" w:rsidR="001E56A4" w:rsidRDefault="001E56A4"/>
    <w:p w14:paraId="346F4BBC" w14:textId="77777777" w:rsidR="001E56A4" w:rsidRDefault="00000000">
      <w:r>
        <w:rPr>
          <w:b/>
          <w:sz w:val="24"/>
        </w:rPr>
        <w:t>➡ Market Clearing Price (MCP) = 55 €/MWh at a cleared volume of 52 GW</w:t>
      </w:r>
    </w:p>
    <w:p w14:paraId="2CB9407E" w14:textId="77777777" w:rsidR="001E56A4" w:rsidRDefault="001E56A4"/>
    <w:p w14:paraId="59EBE967" w14:textId="77777777" w:rsidR="001E56A4" w:rsidRDefault="00000000">
      <w:pPr>
        <w:pStyle w:val="berschrift1"/>
      </w:pPr>
      <w:r>
        <w:t>3. Auction Results</w:t>
      </w:r>
    </w:p>
    <w:p w14:paraId="4A660722" w14:textId="77777777" w:rsidR="001E56A4" w:rsidRDefault="00000000">
      <w:pPr>
        <w:pStyle w:val="berschrift2"/>
      </w:pPr>
      <w:r>
        <w:t>3.1 Accepted Sellers (Bid ≤ 55 €/MWh)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4"/>
        <w:gridCol w:w="2154"/>
        <w:gridCol w:w="2156"/>
      </w:tblGrid>
      <w:tr w:rsidR="001E56A4" w14:paraId="302CC50C" w14:textId="77777777" w:rsidTr="001E5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2C80B6" w14:textId="77777777" w:rsidR="001E56A4" w:rsidRDefault="00000000">
            <w:r>
              <w:rPr>
                <w:sz w:val="20"/>
              </w:rPr>
              <w:t>Generator</w:t>
            </w:r>
          </w:p>
        </w:tc>
        <w:tc>
          <w:tcPr>
            <w:tcW w:w="2160" w:type="dxa"/>
          </w:tcPr>
          <w:p w14:paraId="1152AC66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Marginal Cost</w:t>
            </w:r>
          </w:p>
        </w:tc>
        <w:tc>
          <w:tcPr>
            <w:tcW w:w="2160" w:type="dxa"/>
          </w:tcPr>
          <w:p w14:paraId="2BAC7636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Receives</w:t>
            </w:r>
          </w:p>
        </w:tc>
        <w:tc>
          <w:tcPr>
            <w:tcW w:w="2160" w:type="dxa"/>
          </w:tcPr>
          <w:p w14:paraId="123FAF17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Inframarginal Rent</w:t>
            </w:r>
          </w:p>
        </w:tc>
      </w:tr>
      <w:tr w:rsidR="001E56A4" w14:paraId="1D64F7D2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901FF9" w14:textId="77777777" w:rsidR="001E56A4" w:rsidRDefault="00000000">
            <w:r>
              <w:rPr>
                <w:sz w:val="20"/>
              </w:rPr>
              <w:t>Wind &amp; Solar</w:t>
            </w:r>
          </w:p>
        </w:tc>
        <w:tc>
          <w:tcPr>
            <w:tcW w:w="2160" w:type="dxa"/>
          </w:tcPr>
          <w:p w14:paraId="7427594A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0 €/MWh</w:t>
            </w:r>
          </w:p>
        </w:tc>
        <w:tc>
          <w:tcPr>
            <w:tcW w:w="2160" w:type="dxa"/>
          </w:tcPr>
          <w:p w14:paraId="249950D0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55 €/MWh</w:t>
            </w:r>
          </w:p>
        </w:tc>
        <w:tc>
          <w:tcPr>
            <w:tcW w:w="2160" w:type="dxa"/>
          </w:tcPr>
          <w:p w14:paraId="28BE08D1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+55 €/MWh</w:t>
            </w:r>
          </w:p>
        </w:tc>
      </w:tr>
      <w:tr w:rsidR="001E56A4" w14:paraId="04AE953B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83E81D" w14:textId="77777777" w:rsidR="001E56A4" w:rsidRDefault="00000000">
            <w:r>
              <w:rPr>
                <w:sz w:val="20"/>
              </w:rPr>
              <w:t>Nuclear</w:t>
            </w:r>
          </w:p>
        </w:tc>
        <w:tc>
          <w:tcPr>
            <w:tcW w:w="2160" w:type="dxa"/>
          </w:tcPr>
          <w:p w14:paraId="706C7C8B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10 €/MWh</w:t>
            </w:r>
          </w:p>
        </w:tc>
        <w:tc>
          <w:tcPr>
            <w:tcW w:w="2160" w:type="dxa"/>
          </w:tcPr>
          <w:p w14:paraId="0CF2E2CD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55 €/MWh</w:t>
            </w:r>
          </w:p>
        </w:tc>
        <w:tc>
          <w:tcPr>
            <w:tcW w:w="2160" w:type="dxa"/>
          </w:tcPr>
          <w:p w14:paraId="5CF38127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+45 €/MWh</w:t>
            </w:r>
          </w:p>
        </w:tc>
      </w:tr>
      <w:tr w:rsidR="001E56A4" w14:paraId="127F8318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9FA6AA" w14:textId="77777777" w:rsidR="001E56A4" w:rsidRDefault="00000000">
            <w:r>
              <w:rPr>
                <w:sz w:val="20"/>
              </w:rPr>
              <w:t>Lignite</w:t>
            </w:r>
          </w:p>
        </w:tc>
        <w:tc>
          <w:tcPr>
            <w:tcW w:w="2160" w:type="dxa"/>
          </w:tcPr>
          <w:p w14:paraId="5FC9A45E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35 €/MWh</w:t>
            </w:r>
          </w:p>
        </w:tc>
        <w:tc>
          <w:tcPr>
            <w:tcW w:w="2160" w:type="dxa"/>
          </w:tcPr>
          <w:p w14:paraId="55B39778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55 €/MWh</w:t>
            </w:r>
          </w:p>
        </w:tc>
        <w:tc>
          <w:tcPr>
            <w:tcW w:w="2160" w:type="dxa"/>
          </w:tcPr>
          <w:p w14:paraId="65C6B0F5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+20 €/MWh</w:t>
            </w:r>
          </w:p>
        </w:tc>
      </w:tr>
      <w:tr w:rsidR="001E56A4" w14:paraId="06D0B42C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D4EC43" w14:textId="77777777" w:rsidR="001E56A4" w:rsidRDefault="00000000">
            <w:r>
              <w:rPr>
                <w:sz w:val="20"/>
              </w:rPr>
              <w:t>Hard Coal (marginal)</w:t>
            </w:r>
          </w:p>
        </w:tc>
        <w:tc>
          <w:tcPr>
            <w:tcW w:w="2160" w:type="dxa"/>
          </w:tcPr>
          <w:p w14:paraId="43789730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55 €/MWh</w:t>
            </w:r>
          </w:p>
        </w:tc>
        <w:tc>
          <w:tcPr>
            <w:tcW w:w="2160" w:type="dxa"/>
          </w:tcPr>
          <w:p w14:paraId="044CE5E8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55 €/MWh</w:t>
            </w:r>
          </w:p>
        </w:tc>
        <w:tc>
          <w:tcPr>
            <w:tcW w:w="2160" w:type="dxa"/>
          </w:tcPr>
          <w:p w14:paraId="151CA41D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±0 €/MWh</w:t>
            </w:r>
          </w:p>
        </w:tc>
      </w:tr>
    </w:tbl>
    <w:p w14:paraId="0F9CA1FA" w14:textId="77777777" w:rsidR="001E56A4" w:rsidRDefault="001E56A4"/>
    <w:p w14:paraId="06FEAAD2" w14:textId="77777777" w:rsidR="001E56A4" w:rsidRDefault="00000000">
      <w:r>
        <w:lastRenderedPageBreak/>
        <w:t>The marginal generator (Hard Coal at 55 €/MWh) sets the price and earns zero rent. All cheaper generators earn the difference between the MCP and their marginal cost — this is called the "inframarginal rent."</w:t>
      </w:r>
    </w:p>
    <w:p w14:paraId="72EBFA33" w14:textId="77777777" w:rsidR="001E56A4" w:rsidRDefault="00000000">
      <w:pPr>
        <w:pStyle w:val="berschrift2"/>
      </w:pPr>
      <w:r>
        <w:t>3.2 Accepted Buyers (Bid ≥ 55 €/MWh)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4"/>
        <w:gridCol w:w="2154"/>
        <w:gridCol w:w="2155"/>
      </w:tblGrid>
      <w:tr w:rsidR="001E56A4" w14:paraId="55EA65ED" w14:textId="77777777" w:rsidTr="001E5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EA7468" w14:textId="77777777" w:rsidR="001E56A4" w:rsidRDefault="00000000">
            <w:r>
              <w:rPr>
                <w:sz w:val="20"/>
              </w:rPr>
              <w:t>Buyer</w:t>
            </w:r>
          </w:p>
        </w:tc>
        <w:tc>
          <w:tcPr>
            <w:tcW w:w="2160" w:type="dxa"/>
          </w:tcPr>
          <w:p w14:paraId="7A80999C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Max. Price</w:t>
            </w:r>
          </w:p>
        </w:tc>
        <w:tc>
          <w:tcPr>
            <w:tcW w:w="2160" w:type="dxa"/>
          </w:tcPr>
          <w:p w14:paraId="32920217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Pays</w:t>
            </w:r>
          </w:p>
        </w:tc>
        <w:tc>
          <w:tcPr>
            <w:tcW w:w="2160" w:type="dxa"/>
          </w:tcPr>
          <w:p w14:paraId="2666EEF8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Consumer Surplus</w:t>
            </w:r>
          </w:p>
        </w:tc>
      </w:tr>
      <w:tr w:rsidR="001E56A4" w14:paraId="25C49340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551A07" w14:textId="77777777" w:rsidR="001E56A4" w:rsidRDefault="00000000">
            <w:r>
              <w:rPr>
                <w:sz w:val="20"/>
              </w:rPr>
              <w:t>Baseload Utilities</w:t>
            </w:r>
          </w:p>
        </w:tc>
        <w:tc>
          <w:tcPr>
            <w:tcW w:w="2160" w:type="dxa"/>
          </w:tcPr>
          <w:p w14:paraId="07D44BB9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200 €/MWh</w:t>
            </w:r>
          </w:p>
        </w:tc>
        <w:tc>
          <w:tcPr>
            <w:tcW w:w="2160" w:type="dxa"/>
          </w:tcPr>
          <w:p w14:paraId="7669AF20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55 €/MWh</w:t>
            </w:r>
          </w:p>
        </w:tc>
        <w:tc>
          <w:tcPr>
            <w:tcW w:w="2160" w:type="dxa"/>
          </w:tcPr>
          <w:p w14:paraId="4F70644C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145 €/MWh</w:t>
            </w:r>
          </w:p>
        </w:tc>
      </w:tr>
      <w:tr w:rsidR="001E56A4" w14:paraId="099F2271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51B759" w14:textId="77777777" w:rsidR="001E56A4" w:rsidRDefault="00000000">
            <w:r>
              <w:rPr>
                <w:sz w:val="20"/>
              </w:rPr>
              <w:t>Industrial Consumers</w:t>
            </w:r>
          </w:p>
        </w:tc>
        <w:tc>
          <w:tcPr>
            <w:tcW w:w="2160" w:type="dxa"/>
          </w:tcPr>
          <w:p w14:paraId="36F3948B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120 €/MWh</w:t>
            </w:r>
          </w:p>
        </w:tc>
        <w:tc>
          <w:tcPr>
            <w:tcW w:w="2160" w:type="dxa"/>
          </w:tcPr>
          <w:p w14:paraId="39966FB7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55 €/MWh</w:t>
            </w:r>
          </w:p>
        </w:tc>
        <w:tc>
          <w:tcPr>
            <w:tcW w:w="2160" w:type="dxa"/>
          </w:tcPr>
          <w:p w14:paraId="5B488EE7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65 €/MWh</w:t>
            </w:r>
          </w:p>
        </w:tc>
      </w:tr>
      <w:tr w:rsidR="001E56A4" w14:paraId="3DD24BC9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F8F975" w14:textId="77777777" w:rsidR="001E56A4" w:rsidRDefault="00000000">
            <w:r>
              <w:rPr>
                <w:sz w:val="20"/>
              </w:rPr>
              <w:t>Mid-Load Suppliers</w:t>
            </w:r>
          </w:p>
        </w:tc>
        <w:tc>
          <w:tcPr>
            <w:tcW w:w="2160" w:type="dxa"/>
          </w:tcPr>
          <w:p w14:paraId="4286BE04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90 €/MWh</w:t>
            </w:r>
          </w:p>
        </w:tc>
        <w:tc>
          <w:tcPr>
            <w:tcW w:w="2160" w:type="dxa"/>
          </w:tcPr>
          <w:p w14:paraId="4634885A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55 €/MWh</w:t>
            </w:r>
          </w:p>
        </w:tc>
        <w:tc>
          <w:tcPr>
            <w:tcW w:w="2160" w:type="dxa"/>
          </w:tcPr>
          <w:p w14:paraId="685FC9EC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35 €/MWh</w:t>
            </w:r>
          </w:p>
        </w:tc>
      </w:tr>
      <w:tr w:rsidR="001E56A4" w14:paraId="657B0B1A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B22AD2" w14:textId="77777777" w:rsidR="001E56A4" w:rsidRDefault="00000000">
            <w:r>
              <w:rPr>
                <w:sz w:val="20"/>
              </w:rPr>
              <w:t>Flexible Consumers</w:t>
            </w:r>
          </w:p>
        </w:tc>
        <w:tc>
          <w:tcPr>
            <w:tcW w:w="2160" w:type="dxa"/>
          </w:tcPr>
          <w:p w14:paraId="19219B19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70 €/MWh</w:t>
            </w:r>
          </w:p>
        </w:tc>
        <w:tc>
          <w:tcPr>
            <w:tcW w:w="2160" w:type="dxa"/>
          </w:tcPr>
          <w:p w14:paraId="3947DBA2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55 €/MWh</w:t>
            </w:r>
          </w:p>
        </w:tc>
        <w:tc>
          <w:tcPr>
            <w:tcW w:w="2160" w:type="dxa"/>
          </w:tcPr>
          <w:p w14:paraId="14C1AF9E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15 €/MWh</w:t>
            </w:r>
          </w:p>
        </w:tc>
      </w:tr>
    </w:tbl>
    <w:p w14:paraId="3C65C1F5" w14:textId="77777777" w:rsidR="001E56A4" w:rsidRDefault="001E56A4"/>
    <w:p w14:paraId="26CEA1DB" w14:textId="77777777" w:rsidR="001E56A4" w:rsidRDefault="00000000">
      <w:pPr>
        <w:pStyle w:val="berschrift2"/>
      </w:pPr>
      <w:r>
        <w:t>3.3 Not Accepted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1E56A4" w14:paraId="397B8901" w14:textId="77777777" w:rsidTr="001E5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241DD5" w14:textId="77777777" w:rsidR="001E56A4" w:rsidRDefault="00000000">
            <w:r>
              <w:rPr>
                <w:sz w:val="20"/>
              </w:rPr>
              <w:t>Participant</w:t>
            </w:r>
          </w:p>
        </w:tc>
        <w:tc>
          <w:tcPr>
            <w:tcW w:w="2880" w:type="dxa"/>
          </w:tcPr>
          <w:p w14:paraId="649954F6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Side</w:t>
            </w:r>
          </w:p>
        </w:tc>
        <w:tc>
          <w:tcPr>
            <w:tcW w:w="2880" w:type="dxa"/>
          </w:tcPr>
          <w:p w14:paraId="695D4060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Reason</w:t>
            </w:r>
          </w:p>
        </w:tc>
      </w:tr>
      <w:tr w:rsidR="001E56A4" w14:paraId="16BCB99E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43B4F1" w14:textId="77777777" w:rsidR="001E56A4" w:rsidRDefault="00000000">
            <w:r>
              <w:rPr>
                <w:sz w:val="20"/>
              </w:rPr>
              <w:t>Gas (CCGT)</w:t>
            </w:r>
          </w:p>
        </w:tc>
        <w:tc>
          <w:tcPr>
            <w:tcW w:w="2880" w:type="dxa"/>
          </w:tcPr>
          <w:p w14:paraId="678169A0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Supply</w:t>
            </w:r>
          </w:p>
        </w:tc>
        <w:tc>
          <w:tcPr>
            <w:tcW w:w="2880" w:type="dxa"/>
          </w:tcPr>
          <w:p w14:paraId="6ABE046D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Bid of 80 €/MWh too expensive — not needed</w:t>
            </w:r>
          </w:p>
        </w:tc>
      </w:tr>
      <w:tr w:rsidR="001E56A4" w14:paraId="6610D25B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29AB14" w14:textId="77777777" w:rsidR="001E56A4" w:rsidRDefault="00000000">
            <w:r>
              <w:rPr>
                <w:sz w:val="20"/>
              </w:rPr>
              <w:t>Gas (Peaker)</w:t>
            </w:r>
          </w:p>
        </w:tc>
        <w:tc>
          <w:tcPr>
            <w:tcW w:w="2880" w:type="dxa"/>
          </w:tcPr>
          <w:p w14:paraId="1694FF73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Supply</w:t>
            </w:r>
          </w:p>
        </w:tc>
        <w:tc>
          <w:tcPr>
            <w:tcW w:w="2880" w:type="dxa"/>
          </w:tcPr>
          <w:p w14:paraId="6D18A8CE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Bid of 95 €/MWh too expensive</w:t>
            </w:r>
          </w:p>
        </w:tc>
      </w:tr>
      <w:tr w:rsidR="001E56A4" w14:paraId="753A1238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62E013" w14:textId="77777777" w:rsidR="001E56A4" w:rsidRDefault="00000000">
            <w:r>
              <w:rPr>
                <w:sz w:val="20"/>
              </w:rPr>
              <w:t>Oil Reserve</w:t>
            </w:r>
          </w:p>
        </w:tc>
        <w:tc>
          <w:tcPr>
            <w:tcW w:w="2880" w:type="dxa"/>
          </w:tcPr>
          <w:p w14:paraId="223B0BC6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Supply</w:t>
            </w:r>
          </w:p>
        </w:tc>
        <w:tc>
          <w:tcPr>
            <w:tcW w:w="2880" w:type="dxa"/>
          </w:tcPr>
          <w:p w14:paraId="4E3F80B9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Bid of 150 €/MWh too expensive</w:t>
            </w:r>
          </w:p>
        </w:tc>
      </w:tr>
      <w:tr w:rsidR="001E56A4" w14:paraId="5F44D853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D9E674" w14:textId="77777777" w:rsidR="001E56A4" w:rsidRDefault="00000000">
            <w:r>
              <w:rPr>
                <w:sz w:val="20"/>
              </w:rPr>
              <w:t>BESS (charging)</w:t>
            </w:r>
          </w:p>
        </w:tc>
        <w:tc>
          <w:tcPr>
            <w:tcW w:w="2880" w:type="dxa"/>
          </w:tcPr>
          <w:p w14:paraId="756AD092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Demand</w:t>
            </w:r>
          </w:p>
        </w:tc>
        <w:tc>
          <w:tcPr>
            <w:tcW w:w="2880" w:type="dxa"/>
          </w:tcPr>
          <w:p w14:paraId="1DD0687A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Willing to pay max. 40 €/MWh — MCP is 55 € → does not charge</w:t>
            </w:r>
          </w:p>
        </w:tc>
      </w:tr>
      <w:tr w:rsidR="001E56A4" w14:paraId="29E89F4C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2BD758" w14:textId="77777777" w:rsidR="001E56A4" w:rsidRDefault="00000000">
            <w:r>
              <w:rPr>
                <w:sz w:val="20"/>
              </w:rPr>
              <w:t>Pumped Hydro</w:t>
            </w:r>
          </w:p>
        </w:tc>
        <w:tc>
          <w:tcPr>
            <w:tcW w:w="2880" w:type="dxa"/>
          </w:tcPr>
          <w:p w14:paraId="7FF13A15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Demand</w:t>
            </w:r>
          </w:p>
        </w:tc>
        <w:tc>
          <w:tcPr>
            <w:tcW w:w="2880" w:type="dxa"/>
          </w:tcPr>
          <w:p w14:paraId="644E4637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Willing to pay max. 20 €/MWh → does not charge</w:t>
            </w:r>
          </w:p>
        </w:tc>
      </w:tr>
    </w:tbl>
    <w:p w14:paraId="5C33EEFD" w14:textId="1FB220E9" w:rsidR="00495718" w:rsidRDefault="00495718"/>
    <w:p w14:paraId="0FA53C40" w14:textId="77777777" w:rsidR="00495718" w:rsidRDefault="00495718">
      <w:r>
        <w:br w:type="page"/>
      </w:r>
    </w:p>
    <w:p w14:paraId="233ABEB0" w14:textId="77777777" w:rsidR="001E56A4" w:rsidRDefault="001E56A4"/>
    <w:p w14:paraId="4F644B95" w14:textId="77777777" w:rsidR="001E56A4" w:rsidRDefault="00000000">
      <w:pPr>
        <w:pStyle w:val="berschrift1"/>
      </w:pPr>
      <w:r>
        <w:t>4. Implications for Battery Energy Storage (BESS)</w:t>
      </w:r>
    </w:p>
    <w:p w14:paraId="55B46DA4" w14:textId="77777777" w:rsidR="001E56A4" w:rsidRDefault="00000000">
      <w:r>
        <w:t>In this scenario, the MCP of 55 €/MWh is too high for the BESS to charge (max. willingness to pay: 40 €/MWh). However, consider a nighttime hour with high wind output and low demand: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155"/>
        <w:gridCol w:w="2156"/>
        <w:gridCol w:w="2155"/>
      </w:tblGrid>
      <w:tr w:rsidR="001E56A4" w14:paraId="499350C2" w14:textId="77777777" w:rsidTr="001E56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F169B" w14:textId="77777777" w:rsidR="001E56A4" w:rsidRDefault="00000000">
            <w:r>
              <w:rPr>
                <w:sz w:val="20"/>
              </w:rPr>
              <w:t>Scenario</w:t>
            </w:r>
          </w:p>
        </w:tc>
        <w:tc>
          <w:tcPr>
            <w:tcW w:w="2160" w:type="dxa"/>
          </w:tcPr>
          <w:p w14:paraId="5A72EC9B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MCP</w:t>
            </w:r>
          </w:p>
        </w:tc>
        <w:tc>
          <w:tcPr>
            <w:tcW w:w="2160" w:type="dxa"/>
          </w:tcPr>
          <w:p w14:paraId="05EBEE46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BESS Action</w:t>
            </w:r>
          </w:p>
        </w:tc>
        <w:tc>
          <w:tcPr>
            <w:tcW w:w="2160" w:type="dxa"/>
          </w:tcPr>
          <w:p w14:paraId="47209F7D" w14:textId="77777777" w:rsidR="001E56A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Spread</w:t>
            </w:r>
          </w:p>
        </w:tc>
      </w:tr>
      <w:tr w:rsidR="001E56A4" w14:paraId="2321859D" w14:textId="77777777" w:rsidTr="001E56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8DEDDB" w14:textId="77777777" w:rsidR="001E56A4" w:rsidRDefault="00000000">
            <w:r>
              <w:rPr>
                <w:sz w:val="20"/>
              </w:rPr>
              <w:t>Night (high wind, low demand)</w:t>
            </w:r>
          </w:p>
        </w:tc>
        <w:tc>
          <w:tcPr>
            <w:tcW w:w="2160" w:type="dxa"/>
          </w:tcPr>
          <w:p w14:paraId="66EABA0E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5 €/MWh</w:t>
            </w:r>
          </w:p>
        </w:tc>
        <w:tc>
          <w:tcPr>
            <w:tcW w:w="2160" w:type="dxa"/>
          </w:tcPr>
          <w:p w14:paraId="55F0A093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Charges at 5 €/MWh</w:t>
            </w:r>
          </w:p>
        </w:tc>
        <w:tc>
          <w:tcPr>
            <w:tcW w:w="2160" w:type="dxa"/>
          </w:tcPr>
          <w:p w14:paraId="0B4CFA0D" w14:textId="77777777" w:rsidR="001E56A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1E56A4" w14:paraId="3CC87879" w14:textId="77777777" w:rsidTr="001E56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0F970C" w14:textId="77777777" w:rsidR="001E56A4" w:rsidRDefault="00000000">
            <w:r>
              <w:rPr>
                <w:sz w:val="20"/>
              </w:rPr>
              <w:t>Afternoon peak (high demand)</w:t>
            </w:r>
          </w:p>
        </w:tc>
        <w:tc>
          <w:tcPr>
            <w:tcW w:w="2160" w:type="dxa"/>
          </w:tcPr>
          <w:p w14:paraId="69229E58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95 €/MWh</w:t>
            </w:r>
          </w:p>
        </w:tc>
        <w:tc>
          <w:tcPr>
            <w:tcW w:w="2160" w:type="dxa"/>
          </w:tcPr>
          <w:p w14:paraId="702180E4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Discharges at 95 €/MWh</w:t>
            </w:r>
          </w:p>
        </w:tc>
        <w:tc>
          <w:tcPr>
            <w:tcW w:w="2160" w:type="dxa"/>
          </w:tcPr>
          <w:p w14:paraId="505A8C62" w14:textId="77777777" w:rsidR="001E56A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90 €/MWh</w:t>
            </w:r>
          </w:p>
        </w:tc>
      </w:tr>
    </w:tbl>
    <w:p w14:paraId="71C290DF" w14:textId="77777777" w:rsidR="001E56A4" w:rsidRDefault="001E56A4"/>
    <w:p w14:paraId="503CAFD3" w14:textId="77777777" w:rsidR="001E56A4" w:rsidRDefault="00000000">
      <w:r>
        <w:t>The ability to predict these price spreads across delivery hours is the core value proposition of a BESS optimization and forecasting model. The wider and more predictable the spread, the stronger the business case for battery storage arbitrage.</w:t>
      </w:r>
    </w:p>
    <w:p w14:paraId="43321263" w14:textId="77777777" w:rsidR="001E56A4" w:rsidRDefault="00000000">
      <w:pPr>
        <w:pStyle w:val="berschrift2"/>
      </w:pPr>
      <w:r>
        <w:t>How BESS Affects the Merit Order</w:t>
      </w:r>
    </w:p>
    <w:p w14:paraId="72F8268B" w14:textId="77777777" w:rsidR="001E56A4" w:rsidRDefault="00000000">
      <w:r>
        <w:t>• When BESS discharges (sells): It adds supply to the Merit Order, potentially displacing expensive gas plants → MCP decreases.</w:t>
      </w:r>
      <w:r>
        <w:br/>
        <w:t>• When BESS charges (buys): It adds demand → the demand curve shifts right → a more expensive generator may be needed → MCP increases.</w:t>
      </w:r>
      <w:r>
        <w:br/>
        <w:t>• Net effect: BESS acts as a price-smoothing mechanism — buying in low-price hours, selling in high-price hours, thereby reducing overall price volatility.</w:t>
      </w:r>
    </w:p>
    <w:sectPr w:rsidR="001E56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7144">
    <w:abstractNumId w:val="8"/>
  </w:num>
  <w:num w:numId="2" w16cid:durableId="1289169213">
    <w:abstractNumId w:val="6"/>
  </w:num>
  <w:num w:numId="3" w16cid:durableId="2081442912">
    <w:abstractNumId w:val="5"/>
  </w:num>
  <w:num w:numId="4" w16cid:durableId="572204303">
    <w:abstractNumId w:val="4"/>
  </w:num>
  <w:num w:numId="5" w16cid:durableId="430978001">
    <w:abstractNumId w:val="7"/>
  </w:num>
  <w:num w:numId="6" w16cid:durableId="1927764328">
    <w:abstractNumId w:val="3"/>
  </w:num>
  <w:num w:numId="7" w16cid:durableId="482238393">
    <w:abstractNumId w:val="2"/>
  </w:num>
  <w:num w:numId="8" w16cid:durableId="1925912466">
    <w:abstractNumId w:val="1"/>
  </w:num>
  <w:num w:numId="9" w16cid:durableId="155615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007"/>
    <w:rsid w:val="00034616"/>
    <w:rsid w:val="0006063C"/>
    <w:rsid w:val="0015074B"/>
    <w:rsid w:val="001E56A4"/>
    <w:rsid w:val="0029639D"/>
    <w:rsid w:val="00326F90"/>
    <w:rsid w:val="00495718"/>
    <w:rsid w:val="006B30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CB95F0"/>
  <w14:defaultImageDpi w14:val="300"/>
  <w15:docId w15:val="{DC3AC624-6C75-C845-A50D-B5F6E284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844</Words>
  <Characters>3946</Characters>
  <Application>Microsoft Office Word</Application>
  <DocSecurity>0</DocSecurity>
  <Lines>263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 Bückle</cp:lastModifiedBy>
  <cp:revision>2</cp:revision>
  <dcterms:created xsi:type="dcterms:W3CDTF">2026-03-09T10:31:00Z</dcterms:created>
  <dcterms:modified xsi:type="dcterms:W3CDTF">2026-03-09T10:31:00Z</dcterms:modified>
  <cp:category/>
</cp:coreProperties>
</file>