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FF3A" w14:textId="5BD4F673" w:rsidR="008717C7" w:rsidRPr="008717C7" w:rsidRDefault="008717C7" w:rsidP="00946569">
      <w:pPr>
        <w:jc w:val="both"/>
        <w:rPr>
          <w:rFonts w:ascii="Times New Roman" w:hAnsi="Times New Roman" w:cs="Times New Roman"/>
          <w:b/>
          <w:bCs/>
        </w:rPr>
      </w:pPr>
      <w:r w:rsidRPr="008717C7">
        <w:rPr>
          <w:rFonts w:ascii="Times New Roman" w:hAnsi="Times New Roman" w:cs="Times New Roman"/>
          <w:b/>
          <w:bCs/>
        </w:rPr>
        <w:t>Dataset Description:</w:t>
      </w:r>
    </w:p>
    <w:p w14:paraId="1D54364F" w14:textId="516DC030" w:rsidR="00946569" w:rsidRPr="00946569" w:rsidRDefault="00946569" w:rsidP="00946569">
      <w:p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This dataset provides a comprehensive view of dynamic supplier disruption risk scoring, combining multi-source indicators and intelligent modeling outputs for multiple suppliers across a simulated 6</w:t>
      </w:r>
      <w:r>
        <w:rPr>
          <w:rFonts w:ascii="Times New Roman" w:hAnsi="Times New Roman" w:cs="Times New Roman"/>
        </w:rPr>
        <w:t>0</w:t>
      </w:r>
      <w:r w:rsidRPr="00946569">
        <w:rPr>
          <w:rFonts w:ascii="Times New Roman" w:hAnsi="Times New Roman" w:cs="Times New Roman"/>
        </w:rPr>
        <w:t>-day</w:t>
      </w:r>
      <w:r w:rsidR="00996702">
        <w:rPr>
          <w:rFonts w:ascii="Times New Roman" w:hAnsi="Times New Roman" w:cs="Times New Roman"/>
        </w:rPr>
        <w:t>s time</w:t>
      </w:r>
      <w:r w:rsidRPr="00946569">
        <w:rPr>
          <w:rFonts w:ascii="Times New Roman" w:hAnsi="Times New Roman" w:cs="Times New Roman"/>
        </w:rPr>
        <w:t xml:space="preserve"> horizon. It has been designed to support research and experimentation in </w:t>
      </w:r>
      <w:r w:rsidR="00996702">
        <w:rPr>
          <w:rFonts w:ascii="Times New Roman" w:hAnsi="Times New Roman" w:cs="Times New Roman"/>
        </w:rPr>
        <w:t>risk &amp; context</w:t>
      </w:r>
      <w:r w:rsidRPr="00946569">
        <w:rPr>
          <w:rFonts w:ascii="Times New Roman" w:hAnsi="Times New Roman" w:cs="Times New Roman"/>
        </w:rPr>
        <w:t>-aware supplier selection, digital twin</w:t>
      </w:r>
      <w:r>
        <w:rPr>
          <w:rFonts w:ascii="Times New Roman" w:hAnsi="Times New Roman" w:cs="Times New Roman"/>
        </w:rPr>
        <w:t xml:space="preserve"> </w:t>
      </w:r>
      <w:r w:rsidRPr="00946569">
        <w:rPr>
          <w:rFonts w:ascii="Times New Roman" w:hAnsi="Times New Roman" w:cs="Times New Roman"/>
        </w:rPr>
        <w:t xml:space="preserve">driven supply chain resilience, and hybrid decision-support systems that blend knowledge graphs (KG), semantic embeddings, and </w:t>
      </w:r>
      <w:r w:rsidR="00CB64CC">
        <w:rPr>
          <w:rFonts w:ascii="Times New Roman" w:hAnsi="Times New Roman" w:cs="Times New Roman"/>
        </w:rPr>
        <w:t>simulation experimentation-based</w:t>
      </w:r>
      <w:r w:rsidRPr="00946569">
        <w:rPr>
          <w:rFonts w:ascii="Times New Roman" w:hAnsi="Times New Roman" w:cs="Times New Roman"/>
        </w:rPr>
        <w:t xml:space="preserve"> risk mitigation policies.</w:t>
      </w:r>
      <w:r w:rsidR="00792699">
        <w:rPr>
          <w:rFonts w:ascii="Times New Roman" w:hAnsi="Times New Roman" w:cs="Times New Roman"/>
        </w:rPr>
        <w:t xml:space="preserve"> </w:t>
      </w:r>
      <w:r w:rsidRPr="00946569">
        <w:rPr>
          <w:rFonts w:ascii="Times New Roman" w:hAnsi="Times New Roman" w:cs="Times New Roman"/>
        </w:rPr>
        <w:t xml:space="preserve">The dataset contains daily records from January 1 to March 1, 2025, for </w:t>
      </w:r>
      <w:r w:rsidR="009737F4">
        <w:rPr>
          <w:rFonts w:ascii="Times New Roman" w:hAnsi="Times New Roman" w:cs="Times New Roman"/>
        </w:rPr>
        <w:t>10</w:t>
      </w:r>
      <w:r w:rsidRPr="00946569">
        <w:rPr>
          <w:rFonts w:ascii="Times New Roman" w:hAnsi="Times New Roman" w:cs="Times New Roman"/>
        </w:rPr>
        <w:t xml:space="preserve"> </w:t>
      </w:r>
      <w:r w:rsidR="009737F4" w:rsidRPr="00946569">
        <w:rPr>
          <w:rFonts w:ascii="Times New Roman" w:hAnsi="Times New Roman" w:cs="Times New Roman"/>
        </w:rPr>
        <w:t>suppliers</w:t>
      </w:r>
      <w:r w:rsidR="009737F4">
        <w:rPr>
          <w:rFonts w:ascii="Times New Roman" w:hAnsi="Times New Roman" w:cs="Times New Roman"/>
        </w:rPr>
        <w:t>.</w:t>
      </w:r>
      <w:r w:rsidRPr="00946569">
        <w:rPr>
          <w:rFonts w:ascii="Times New Roman" w:hAnsi="Times New Roman" w:cs="Times New Roman"/>
        </w:rPr>
        <w:t xml:space="preserve"> Each row includes temporal disruption signals and pre-computed disruption risk outputs based on a fused analytical model. This model integrates a knowledge graph</w:t>
      </w:r>
      <w:r w:rsidR="009737F4">
        <w:rPr>
          <w:rFonts w:ascii="Times New Roman" w:hAnsi="Times New Roman" w:cs="Times New Roman"/>
        </w:rPr>
        <w:t xml:space="preserve"> (KG) </w:t>
      </w:r>
      <w:r w:rsidRPr="00946569">
        <w:rPr>
          <w:rFonts w:ascii="Times New Roman" w:hAnsi="Times New Roman" w:cs="Times New Roman"/>
        </w:rPr>
        <w:t xml:space="preserve">based supplier </w:t>
      </w:r>
      <w:r w:rsidR="0054628D">
        <w:rPr>
          <w:rFonts w:ascii="Times New Roman" w:hAnsi="Times New Roman" w:cs="Times New Roman"/>
        </w:rPr>
        <w:t>assessment</w:t>
      </w:r>
      <w:r w:rsidRPr="00946569">
        <w:rPr>
          <w:rFonts w:ascii="Times New Roman" w:hAnsi="Times New Roman" w:cs="Times New Roman"/>
        </w:rPr>
        <w:t xml:space="preserve"> </w:t>
      </w:r>
      <w:r w:rsidR="0054628D">
        <w:rPr>
          <w:rFonts w:ascii="Times New Roman" w:hAnsi="Times New Roman" w:cs="Times New Roman"/>
        </w:rPr>
        <w:t xml:space="preserve">criteria </w:t>
      </w:r>
      <w:r w:rsidRPr="00946569">
        <w:rPr>
          <w:rFonts w:ascii="Times New Roman" w:hAnsi="Times New Roman" w:cs="Times New Roman"/>
        </w:rPr>
        <w:t xml:space="preserve">score (kg_score),  </w:t>
      </w:r>
      <w:r w:rsidR="00B72573">
        <w:rPr>
          <w:rFonts w:ascii="Times New Roman" w:hAnsi="Times New Roman" w:cs="Times New Roman"/>
        </w:rPr>
        <w:t>NLP based (natural language processing)</w:t>
      </w:r>
      <w:r w:rsidRPr="00946569">
        <w:rPr>
          <w:rFonts w:ascii="Times New Roman" w:hAnsi="Times New Roman" w:cs="Times New Roman"/>
        </w:rPr>
        <w:t xml:space="preserve"> semantic embedding score (Em_Score), and five external disruption indicators: Twitter alert presence (twitter_alert), weather disruptions (weather_risk), economic risk (economic_risk), geopolitical signal (geo_risk), and technology disruption (tech_risk). Additionally, the daily supplier downtime (downtime_hours) is logged as an operational impact measure. The final column, high_disruption_p, represents the daily probability of high disruption, calculated using </w:t>
      </w:r>
      <w:r w:rsidR="0014377A">
        <w:rPr>
          <w:rFonts w:ascii="Times New Roman" w:hAnsi="Times New Roman" w:cs="Times New Roman"/>
        </w:rPr>
        <w:t>logistic regression equation.</w:t>
      </w:r>
    </w:p>
    <w:p w14:paraId="42B43823" w14:textId="77777777" w:rsidR="00946569" w:rsidRPr="00946569" w:rsidRDefault="00946569" w:rsidP="00946569">
      <w:pPr>
        <w:jc w:val="both"/>
        <w:rPr>
          <w:rFonts w:ascii="Times New Roman" w:hAnsi="Times New Roman" w:cs="Times New Roman"/>
          <w:b/>
          <w:bCs/>
        </w:rPr>
      </w:pPr>
      <w:r w:rsidRPr="00946569">
        <w:rPr>
          <w:rFonts w:ascii="Times New Roman" w:hAnsi="Times New Roman" w:cs="Times New Roman"/>
          <w:b/>
          <w:bCs/>
        </w:rPr>
        <w:t>File Format:</w:t>
      </w:r>
    </w:p>
    <w:p w14:paraId="16DA5C7A" w14:textId="48217597" w:rsidR="00946569" w:rsidRPr="00946569" w:rsidRDefault="00946569" w:rsidP="00946569">
      <w:p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The main dataset is presented in CSV format, compatible with Python, R, MATLAB, and Excel. Each column is clearly labeled, and date stamps are included for anomaly detection studies.</w:t>
      </w:r>
    </w:p>
    <w:p w14:paraId="521A6BEB" w14:textId="77777777" w:rsidR="00946569" w:rsidRPr="00946569" w:rsidRDefault="00946569" w:rsidP="00946569">
      <w:pPr>
        <w:jc w:val="both"/>
        <w:rPr>
          <w:rFonts w:ascii="Times New Roman" w:hAnsi="Times New Roman" w:cs="Times New Roman"/>
          <w:b/>
          <w:bCs/>
        </w:rPr>
      </w:pPr>
      <w:r w:rsidRPr="00946569">
        <w:rPr>
          <w:rFonts w:ascii="Times New Roman" w:hAnsi="Times New Roman" w:cs="Times New Roman"/>
          <w:b/>
          <w:bCs/>
        </w:rPr>
        <w:t>Intended Use:</w:t>
      </w:r>
    </w:p>
    <w:p w14:paraId="5AAAE7AB" w14:textId="77777777" w:rsidR="00946569" w:rsidRPr="00946569" w:rsidRDefault="00946569" w:rsidP="009465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Academic Research: Users can analyze disruption propagation, model resilience strategies, and evaluate multi-objective trade-offs in supplier selection.</w:t>
      </w:r>
    </w:p>
    <w:p w14:paraId="69866808" w14:textId="16B342A3" w:rsidR="00946569" w:rsidRPr="00946569" w:rsidRDefault="00946569" w:rsidP="009465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Simulation Input: These records can serve as input scenarios for discrete-event or agent-based simulations in AnyLogic, Simio, or FlexSim for digital twin supply chains.</w:t>
      </w:r>
    </w:p>
    <w:p w14:paraId="6451DDBC" w14:textId="77777777" w:rsidR="00946569" w:rsidRPr="00946569" w:rsidRDefault="00946569" w:rsidP="009465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ML Training/Benchmarking: The dataset may be used to train or benchmark models for disruption classification, predictive maintenance scheduling, or RL-based supplier switching strategies.</w:t>
      </w:r>
    </w:p>
    <w:p w14:paraId="33B4658A" w14:textId="77777777" w:rsidR="00946569" w:rsidRPr="00946569" w:rsidRDefault="00946569" w:rsidP="009465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Multi-Criteria Decision Making (MCDM): Decision-makers can explore trade-offs among cost, risk, downtime, and sustainability dimensions.</w:t>
      </w:r>
    </w:p>
    <w:p w14:paraId="2AA83CB8" w14:textId="77777777" w:rsidR="00946569" w:rsidRPr="00946569" w:rsidRDefault="00946569" w:rsidP="00946569">
      <w:pPr>
        <w:jc w:val="both"/>
        <w:rPr>
          <w:rFonts w:ascii="Times New Roman" w:hAnsi="Times New Roman" w:cs="Times New Roman"/>
          <w:b/>
          <w:bCs/>
        </w:rPr>
      </w:pPr>
      <w:r w:rsidRPr="00946569">
        <w:rPr>
          <w:rFonts w:ascii="Times New Roman" w:hAnsi="Times New Roman" w:cs="Times New Roman"/>
          <w:b/>
          <w:bCs/>
        </w:rPr>
        <w:t>Tools Required:</w:t>
      </w:r>
    </w:p>
    <w:p w14:paraId="132E33AA" w14:textId="14061B00" w:rsidR="00946569" w:rsidRPr="00946569" w:rsidRDefault="00946569" w:rsidP="0094656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Basic Analysis: Any spreadsheet tool (MS Excel, Google Sheets).</w:t>
      </w:r>
    </w:p>
    <w:p w14:paraId="6E80CBE9" w14:textId="77777777" w:rsidR="00946569" w:rsidRPr="00946569" w:rsidRDefault="00946569" w:rsidP="0094656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Advanced Analysis: Python (Pandas, NumPy, Scikit-learn), Jupyter Notebook, or RStudio.</w:t>
      </w:r>
    </w:p>
    <w:p w14:paraId="5E1B8A9A" w14:textId="51E8598E" w:rsidR="00946569" w:rsidRPr="00946569" w:rsidRDefault="00946569" w:rsidP="0094656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Simulation Integration: AnyLogic or FlexSim with Java/Python</w:t>
      </w:r>
      <w:r w:rsidR="000657C0">
        <w:rPr>
          <w:rFonts w:ascii="Times New Roman" w:hAnsi="Times New Roman" w:cs="Times New Roman"/>
        </w:rPr>
        <w:t xml:space="preserve"> (Pycommunicator)</w:t>
      </w:r>
      <w:r w:rsidRPr="00946569">
        <w:rPr>
          <w:rFonts w:ascii="Times New Roman" w:hAnsi="Times New Roman" w:cs="Times New Roman"/>
        </w:rPr>
        <w:t xml:space="preserve"> input connectors for real-time score injection.</w:t>
      </w:r>
    </w:p>
    <w:p w14:paraId="61A11195" w14:textId="77777777" w:rsidR="00946569" w:rsidRPr="00946569" w:rsidRDefault="00946569" w:rsidP="00946569">
      <w:pPr>
        <w:jc w:val="both"/>
        <w:rPr>
          <w:rFonts w:ascii="Times New Roman" w:hAnsi="Times New Roman" w:cs="Times New Roman"/>
          <w:b/>
          <w:bCs/>
        </w:rPr>
      </w:pPr>
      <w:r w:rsidRPr="00946569">
        <w:rPr>
          <w:rFonts w:ascii="Times New Roman" w:hAnsi="Times New Roman" w:cs="Times New Roman"/>
          <w:b/>
          <w:bCs/>
        </w:rPr>
        <w:lastRenderedPageBreak/>
        <w:t>Recommended Preprocessing:</w:t>
      </w:r>
    </w:p>
    <w:p w14:paraId="7B2C6096" w14:textId="77777777" w:rsidR="00946569" w:rsidRPr="00946569" w:rsidRDefault="00946569" w:rsidP="0094656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Normalize kg_score and Em_Score if used for comparative model training.</w:t>
      </w:r>
    </w:p>
    <w:p w14:paraId="70824410" w14:textId="50864F38" w:rsidR="00946569" w:rsidRPr="00946569" w:rsidRDefault="00946569" w:rsidP="0094656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Convert binary indicators (twitter_alert, geo_risk, etc.) to categorical strings (“Yes”</w:t>
      </w:r>
      <w:r w:rsidR="00A26B67" w:rsidRPr="00946569">
        <w:rPr>
          <w:rFonts w:ascii="Times New Roman" w:hAnsi="Times New Roman" w:cs="Times New Roman"/>
        </w:rPr>
        <w:t>/ “</w:t>
      </w:r>
      <w:r w:rsidRPr="00946569">
        <w:rPr>
          <w:rFonts w:ascii="Times New Roman" w:hAnsi="Times New Roman" w:cs="Times New Roman"/>
        </w:rPr>
        <w:t>No”) for dashboarding purposes.</w:t>
      </w:r>
    </w:p>
    <w:p w14:paraId="507A1777" w14:textId="77777777" w:rsidR="00946569" w:rsidRPr="00946569" w:rsidRDefault="00946569" w:rsidP="0094656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46569">
        <w:rPr>
          <w:rFonts w:ascii="Times New Roman" w:hAnsi="Times New Roman" w:cs="Times New Roman"/>
        </w:rPr>
        <w:t>Apply rolling average or exponential smoothing on high_disruption_p for volatility analysis.</w:t>
      </w:r>
    </w:p>
    <w:p w14:paraId="31E2304F" w14:textId="77777777" w:rsidR="00902FD8" w:rsidRPr="00946569" w:rsidRDefault="00902FD8" w:rsidP="00946569">
      <w:pPr>
        <w:jc w:val="both"/>
        <w:rPr>
          <w:rFonts w:ascii="Times New Roman" w:hAnsi="Times New Roman" w:cs="Times New Roman"/>
        </w:rPr>
      </w:pPr>
    </w:p>
    <w:sectPr w:rsidR="00902FD8" w:rsidRPr="00946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61EB"/>
    <w:multiLevelType w:val="multilevel"/>
    <w:tmpl w:val="6F5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00E6A"/>
    <w:multiLevelType w:val="multilevel"/>
    <w:tmpl w:val="559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657C5"/>
    <w:multiLevelType w:val="multilevel"/>
    <w:tmpl w:val="F1B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97802">
    <w:abstractNumId w:val="2"/>
  </w:num>
  <w:num w:numId="2" w16cid:durableId="531963449">
    <w:abstractNumId w:val="1"/>
  </w:num>
  <w:num w:numId="3" w16cid:durableId="187708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13"/>
    <w:rsid w:val="000657C0"/>
    <w:rsid w:val="000B3A44"/>
    <w:rsid w:val="0014377A"/>
    <w:rsid w:val="001E5001"/>
    <w:rsid w:val="0031591F"/>
    <w:rsid w:val="003671FF"/>
    <w:rsid w:val="004018C4"/>
    <w:rsid w:val="0054628D"/>
    <w:rsid w:val="00631113"/>
    <w:rsid w:val="00686B3D"/>
    <w:rsid w:val="00792699"/>
    <w:rsid w:val="008717C7"/>
    <w:rsid w:val="00902FD8"/>
    <w:rsid w:val="00946569"/>
    <w:rsid w:val="00954384"/>
    <w:rsid w:val="009737F4"/>
    <w:rsid w:val="00996702"/>
    <w:rsid w:val="00A26B67"/>
    <w:rsid w:val="00A8174C"/>
    <w:rsid w:val="00B72573"/>
    <w:rsid w:val="00C4444E"/>
    <w:rsid w:val="00CB64CC"/>
    <w:rsid w:val="00E32F4A"/>
    <w:rsid w:val="00FA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9E4B"/>
  <w15:chartTrackingRefBased/>
  <w15:docId w15:val="{C5027548-86F7-4632-9925-F1A1F51B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376</Words>
  <Characters>2477</Characters>
  <Application>Microsoft Office Word</Application>
  <DocSecurity>0</DocSecurity>
  <Lines>107</Lines>
  <Paragraphs>79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S M Atikur</dc:creator>
  <cp:keywords/>
  <dc:description/>
  <cp:lastModifiedBy>Rahman, S M Atikur</cp:lastModifiedBy>
  <cp:revision>21</cp:revision>
  <dcterms:created xsi:type="dcterms:W3CDTF">2025-11-12T16:56:00Z</dcterms:created>
  <dcterms:modified xsi:type="dcterms:W3CDTF">2025-11-12T17:10:00Z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2025-11-12T16:57:49Z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457571b7-bc8a-4b43-9318-fd54e2a4cdcd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