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60"/>
        <w:jc w:val="center"/>
      </w:pPr>
      <w:r>
        <w:rPr>
          <w:rFonts w:ascii="Arial" w:cs="Arial" w:eastAsia="Arial" w:hAnsi="Arial"/>
          <w:b/>
          <w:bCs/>
          <w:color w:val="1F4E79"/>
          <w:sz w:val="56"/>
          <w:szCs w:val="56"/>
        </w:rPr>
        <w:t xml:space="preserve">SMART ATTENDANCE</w:t>
      </w:r>
    </w:p>
    <w:p>
      <w:pPr>
        <w:pBdr>
          <w:bottom w:val="single" w:color="2E75B6" w:sz="8" w:space="8"/>
        </w:pBdr>
        <w:spacing w:before="0" w:after="80"/>
        <w:jc w:val="center"/>
      </w:pPr>
      <w:r>
        <w:rPr>
          <w:rFonts w:ascii="Arial" w:cs="Arial" w:eastAsia="Arial" w:hAnsi="Arial"/>
          <w:color w:val="2E75B6"/>
          <w:sz w:val="28"/>
          <w:szCs w:val="28"/>
        </w:rPr>
        <w:t xml:space="preserve">Relatório de Segurança — Camadas de Proteção do Sistema</w:t>
      </w:r>
    </w:p>
    <w:p>
      <w:pPr>
        <w:spacing w:before="120" w:after="40"/>
        <w:jc w:val="center"/>
      </w:pPr>
      <w:r>
        <w:rPr>
          <w:rFonts w:ascii="Arial" w:cs="Arial" w:eastAsia="Arial" w:hAnsi="Arial"/>
          <w:color w:val="555555"/>
          <w:sz w:val="20"/>
          <w:szCs w:val="20"/>
        </w:rPr>
        <w:t xml:space="preserve">Projeto Integrador  |  Documento Técnico  |  25/03/2026</w:t>
      </w:r>
    </w:p>
    <w:p>
      <w:pPr>
        <w:spacing w:before="0" w:after="480"/>
      </w:pPr>
      <w:r>
        <w:t xml:space="preserve"/>
      </w:r>
    </w:p>
    <w:p>
      <w:pPr>
        <w:pStyle w:val="Heading1"/>
        <w:pBdr>
          <w:bottom w:val="single" w:color="2E75B6" w:sz="8" w:space="6"/>
        </w:pBdr>
        <w:spacing w:before="360" w:after="120"/>
      </w:pPr>
      <w:r>
        <w:rPr>
          <w:rFonts w:ascii="Arial" w:cs="Arial" w:eastAsia="Arial" w:hAnsi="Arial"/>
          <w:b/>
          <w:bCs/>
          <w:color w:val="1F4E79"/>
          <w:sz w:val="30"/>
          <w:szCs w:val="30"/>
        </w:rPr>
        <w:t xml:space="preserve">Visão Geral</w:t>
      </w:r>
    </w:p>
    <w:p>
      <w:pPr>
        <w:spacing w:before="80" w:after="80"/>
      </w:pPr>
      <w:r>
        <w:rPr>
          <w:rFonts w:ascii="Arial" w:cs="Arial" w:eastAsia="Arial" w:hAnsi="Arial"/>
          <w:color w:val="555555"/>
          <w:sz w:val="22"/>
          <w:szCs w:val="22"/>
        </w:rPr>
        <w:t xml:space="preserve">Este documento descreve as camadas de segurança implementadas no sistema Smart Attendance, um sistema de controle de presença e notas desenvolvido como Projeto Integrador. Cada modificação foi projetada para mitigar ameaças específicas de segurança, protegendo dados pessoais (PII) de alunos, professores e administradores.</w:t>
      </w:r>
    </w:p>
    <w:p>
      <w:pPr>
        <w:spacing w:before="80" w:after="80"/>
      </w:pPr>
      <w:r>
        <w:rPr>
          <w:rFonts w:ascii="Arial" w:cs="Arial" w:eastAsia="Arial" w:hAnsi="Arial"/>
          <w:color w:val="555555"/>
          <w:sz w:val="22"/>
          <w:szCs w:val="22"/>
        </w:rPr>
        <w:t xml:space="preserve">O sistema foi construído com PHP/Laravel e adota padrões de segurança utilizados em ambientes bancários e governamentais, incluindo criptografia AES-256, autenticação multi-guard e headers HTTP de segurança.</w:t>
      </w:r>
    </w:p>
    <w:p>
      <w:pPr>
        <w:pBdr>
          <w:bottom w:val="single" w:color="DDEAF5" w:sz="4" w:space="1"/>
        </w:pBdr>
        <w:spacing w:before="200" w:after="200"/>
      </w:pPr>
      <w:r>
        <w:t xml:space="preserve"/>
      </w:r>
    </w:p>
    <w:p>
      <w:pPr>
        <w:pStyle w:val="Heading1"/>
        <w:pBdr>
          <w:bottom w:val="single" w:color="2E75B6" w:sz="8" w:space="6"/>
        </w:pBdr>
        <w:spacing w:before="360" w:after="120"/>
      </w:pPr>
      <w:r>
        <w:rPr>
          <w:rFonts w:ascii="Arial" w:cs="Arial" w:eastAsia="Arial" w:hAnsi="Arial"/>
          <w:b/>
          <w:bCs/>
          <w:color w:val="1F4E79"/>
          <w:sz w:val="30"/>
          <w:szCs w:val="30"/>
        </w:rPr>
        <w:t xml:space="preserve">1. Criptografia de Dados em Repouso (AES-256)</w:t>
      </w:r>
    </w:p>
    <w:p>
      <w:pPr>
        <w:spacing w:before="80" w:after="80"/>
      </w:pPr>
      <w:r>
        <w:rPr>
          <w:rFonts w:ascii="Arial" w:cs="Arial" w:eastAsia="Arial" w:hAnsi="Arial"/>
          <w:color w:val="555555"/>
          <w:sz w:val="22"/>
          <w:szCs w:val="22"/>
        </w:rPr>
        <w:t xml:space="preserve">Todos os dados pessoais (PII — Personally Identifiable Information) são criptografados no banco de dados usando o algoritmo AES-256-CBC, o mesmo padrão utilizado por bancos e governos. Nenhum dado sensível é armazenado em texto puro.</w:t>
      </w:r>
    </w:p>
    <w:p>
      <w:pPr>
        <w:pStyle w:val="Heading2"/>
        <w:spacing w:before="240" w:after="80"/>
      </w:pPr>
      <w:r>
        <w:rPr>
          <w:rFonts w:ascii="Arial" w:cs="Arial" w:eastAsia="Arial" w:hAnsi="Arial"/>
          <w:b/>
          <w:bCs/>
          <w:color w:val="2E75B6"/>
          <w:sz w:val="26"/>
          <w:szCs w:val="26"/>
        </w:rPr>
        <w:t xml:space="preserve">Campos Protegidos por Entidade</w:t>
      </w:r>
    </w:p>
    <w:p>
      <w:pPr>
        <w:pStyle w:val="ListParagraph"/>
        <w:numPr>
          <w:ilvl w:val="0"/>
          <w:numId w:val="2"/>
        </w:numPr>
        <w:spacing w:before="40" w:after="40"/>
      </w:pPr>
      <w:r>
        <w:rPr>
          <w:rFonts w:ascii="Arial" w:cs="Arial" w:eastAsia="Arial" w:hAnsi="Arial"/>
          <w:color w:val="555555"/>
          <w:sz w:val="22"/>
          <w:szCs w:val="22"/>
        </w:rPr>
        <w:t xml:space="preserve">Aluno: nome, e-mail, RA, CPF</w:t>
      </w:r>
    </w:p>
    <w:p>
      <w:pPr>
        <w:pStyle w:val="ListParagraph"/>
        <w:numPr>
          <w:ilvl w:val="0"/>
          <w:numId w:val="2"/>
        </w:numPr>
        <w:spacing w:before="40" w:after="40"/>
      </w:pPr>
      <w:r>
        <w:rPr>
          <w:rFonts w:ascii="Arial" w:cs="Arial" w:eastAsia="Arial" w:hAnsi="Arial"/>
          <w:color w:val="555555"/>
          <w:sz w:val="22"/>
          <w:szCs w:val="22"/>
        </w:rPr>
        <w:t xml:space="preserve">Professor: nome, e-mail, CPF</w:t>
      </w:r>
    </w:p>
    <w:p>
      <w:pPr>
        <w:pStyle w:val="ListParagraph"/>
        <w:numPr>
          <w:ilvl w:val="0"/>
          <w:numId w:val="2"/>
        </w:numPr>
        <w:spacing w:before="40" w:after="40"/>
      </w:pPr>
      <w:r>
        <w:rPr>
          <w:rFonts w:ascii="Arial" w:cs="Arial" w:eastAsia="Arial" w:hAnsi="Arial"/>
          <w:color w:val="555555"/>
          <w:sz w:val="22"/>
          <w:szCs w:val="22"/>
        </w:rPr>
        <w:t xml:space="preserve">UsuarioMaster: nome, e-mail</w:t>
      </w:r>
    </w:p>
    <w:p>
      <w:pPr>
        <w:pStyle w:val="Heading2"/>
        <w:spacing w:before="240" w:after="80"/>
      </w:pPr>
      <w:r>
        <w:rPr>
          <w:rFonts w:ascii="Arial" w:cs="Arial" w:eastAsia="Arial" w:hAnsi="Arial"/>
          <w:b/>
          <w:bCs/>
          <w:color w:val="2E75B6"/>
          <w:sz w:val="26"/>
          <w:szCs w:val="26"/>
        </w:rPr>
        <w:t xml:space="preserve">Arquivos Modificados</w:t>
      </w:r>
    </w:p>
    <w:p>
      <w:pPr>
        <w:pStyle w:val="ListParagraph"/>
        <w:numPr>
          <w:ilvl w:val="0"/>
          <w:numId w:val="2"/>
        </w:numPr>
        <w:spacing w:before="40" w:after="40"/>
      </w:pPr>
      <w:r>
        <w:rPr>
          <w:rFonts w:ascii="Arial" w:cs="Arial" w:eastAsia="Arial" w:hAnsi="Arial"/>
          <w:color w:val="555555"/>
          <w:sz w:val="22"/>
          <w:szCs w:val="22"/>
        </w:rPr>
        <w:t xml:space="preserve">app/Models/AlunoModel.php — atributo $casts com 'encrypted'</w:t>
      </w:r>
    </w:p>
    <w:p>
      <w:pPr>
        <w:pStyle w:val="ListParagraph"/>
        <w:numPr>
          <w:ilvl w:val="0"/>
          <w:numId w:val="2"/>
        </w:numPr>
        <w:spacing w:before="40" w:after="40"/>
      </w:pPr>
      <w:r>
        <w:rPr>
          <w:rFonts w:ascii="Arial" w:cs="Arial" w:eastAsia="Arial" w:hAnsi="Arial"/>
          <w:color w:val="555555"/>
          <w:sz w:val="22"/>
          <w:szCs w:val="22"/>
        </w:rPr>
        <w:t xml:space="preserve">app/Models/ProfessorModel.php — atributo $casts com 'encrypted'</w:t>
      </w:r>
    </w:p>
    <w:p>
      <w:pPr>
        <w:pStyle w:val="ListParagraph"/>
        <w:numPr>
          <w:ilvl w:val="0"/>
          <w:numId w:val="2"/>
        </w:numPr>
        <w:spacing w:before="40" w:after="40"/>
      </w:pPr>
      <w:r>
        <w:rPr>
          <w:rFonts w:ascii="Arial" w:cs="Arial" w:eastAsia="Arial" w:hAnsi="Arial"/>
          <w:color w:val="555555"/>
          <w:sz w:val="22"/>
          <w:szCs w:val="22"/>
        </w:rPr>
        <w:t xml:space="preserve">app/Models/UsuarioMaster.php — atributo $casts com 'encrypted'</w:t>
      </w:r>
    </w:p>
    <w:p>
      <w:pPr>
        <w:pStyle w:val="ListParagraph"/>
        <w:numPr>
          <w:ilvl w:val="0"/>
          <w:numId w:val="2"/>
        </w:numPr>
        <w:spacing w:before="40" w:after="40"/>
      </w:pPr>
      <w:r>
        <w:rPr>
          <w:rFonts w:ascii="Arial" w:cs="Arial" w:eastAsia="Arial" w:hAnsi="Arial"/>
          <w:color w:val="555555"/>
          <w:sz w:val="22"/>
          <w:szCs w:val="22"/>
        </w:rPr>
        <w:t xml:space="preserve">Migrations: colunas do tipo text para suportar texto criptografado</w:t>
      </w:r>
    </w:p>
    <w:p>
      <w:pPr>
        <w:pBdr>
          <w:bottom w:val="single" w:color="DDEAF5" w:sz="4" w:space="1"/>
        </w:pBdr>
        <w:spacing w:before="200" w:after="200"/>
      </w:pPr>
      <w:r>
        <w:t xml:space="preserve"/>
      </w:r>
    </w:p>
    <w:p>
      <w:pPr>
        <w:pStyle w:val="Heading1"/>
        <w:pBdr>
          <w:bottom w:val="single" w:color="2E75B6" w:sz="8" w:space="6"/>
        </w:pBdr>
        <w:spacing w:before="360" w:after="120"/>
      </w:pPr>
      <w:r>
        <w:rPr>
          <w:rFonts w:ascii="Arial" w:cs="Arial" w:eastAsia="Arial" w:hAnsi="Arial"/>
          <w:b/>
          <w:bCs/>
          <w:color w:val="1F4E79"/>
          <w:sz w:val="30"/>
          <w:szCs w:val="30"/>
        </w:rPr>
        <w:t xml:space="preserve">2. Blind Index — Busca Segura em Dados Criptografados</w:t>
      </w:r>
    </w:p>
    <w:p>
      <w:pPr>
        <w:spacing w:before="80" w:after="80"/>
      </w:pPr>
      <w:r>
        <w:rPr>
          <w:rFonts w:ascii="Arial" w:cs="Arial" w:eastAsia="Arial" w:hAnsi="Arial"/>
          <w:color w:val="555555"/>
          <w:sz w:val="22"/>
          <w:szCs w:val="22"/>
        </w:rPr>
        <w:t xml:space="preserve">Como dados criptografados não podem ser pesquisados diretamente no banco, o sistema cria uma 'impressão digital' (hash SHA-256) de cada campo para buscas. Isso permite encontrar usuários por RA, CPF ou nome sem nunca expor o valor real no banco de dados.</w:t>
      </w:r>
    </w:p>
    <w:p>
      <w:pPr>
        <w:pStyle w:val="Heading2"/>
        <w:spacing w:before="240" w:after="80"/>
      </w:pPr>
      <w:r>
        <w:rPr>
          <w:rFonts w:ascii="Arial" w:cs="Arial" w:eastAsia="Arial" w:hAnsi="Arial"/>
          <w:b/>
          <w:bCs/>
          <w:color w:val="2E75B6"/>
          <w:sz w:val="26"/>
          <w:szCs w:val="26"/>
        </w:rPr>
        <w:t xml:space="preserve">Colunas de Busca Criadas</w:t>
      </w:r>
    </w:p>
    <w:p>
      <w:pPr>
        <w:pStyle w:val="ListParagraph"/>
        <w:numPr>
          <w:ilvl w:val="0"/>
          <w:numId w:val="2"/>
        </w:numPr>
        <w:spacing w:before="40" w:after="40"/>
      </w:pPr>
      <w:r>
        <w:rPr>
          <w:rFonts w:ascii="Arial" w:cs="Arial" w:eastAsia="Arial" w:hAnsi="Arial"/>
          <w:color w:val="555555"/>
          <w:sz w:val="22"/>
          <w:szCs w:val="22"/>
        </w:rPr>
        <w:t xml:space="preserve">Alunos: ra_search, cpf_search, email_search, nome_search</w:t>
      </w:r>
    </w:p>
    <w:p>
      <w:pPr>
        <w:pStyle w:val="ListParagraph"/>
        <w:numPr>
          <w:ilvl w:val="0"/>
          <w:numId w:val="2"/>
        </w:numPr>
        <w:spacing w:before="40" w:after="40"/>
      </w:pPr>
      <w:r>
        <w:rPr>
          <w:rFonts w:ascii="Arial" w:cs="Arial" w:eastAsia="Arial" w:hAnsi="Arial"/>
          <w:color w:val="555555"/>
          <w:sz w:val="22"/>
          <w:szCs w:val="22"/>
        </w:rPr>
        <w:t xml:space="preserve">Professores: cpf_search, email_search, nome_search</w:t>
      </w:r>
    </w:p>
    <w:p>
      <w:pPr>
        <w:pStyle w:val="ListParagraph"/>
        <w:numPr>
          <w:ilvl w:val="0"/>
          <w:numId w:val="2"/>
        </w:numPr>
        <w:spacing w:before="40" w:after="40"/>
      </w:pPr>
      <w:r>
        <w:rPr>
          <w:rFonts w:ascii="Arial" w:cs="Arial" w:eastAsia="Arial" w:hAnsi="Arial"/>
          <w:color w:val="555555"/>
          <w:sz w:val="22"/>
          <w:szCs w:val="22"/>
        </w:rPr>
        <w:t xml:space="preserve">Masters: email_search, nome_search</w:t>
      </w:r>
    </w:p>
    <w:p>
      <w:pPr>
        <w:pStyle w:val="Heading2"/>
        <w:spacing w:before="240" w:after="80"/>
      </w:pPr>
      <w:r>
        <w:rPr>
          <w:rFonts w:ascii="Arial" w:cs="Arial" w:eastAsia="Arial" w:hAnsi="Arial"/>
          <w:b/>
          <w:bCs/>
          <w:color w:val="2E75B6"/>
          <w:sz w:val="26"/>
          <w:szCs w:val="26"/>
        </w:rPr>
        <w:t xml:space="preserve">Arquivos Modificados</w:t>
      </w:r>
    </w:p>
    <w:p>
      <w:pPr>
        <w:pStyle w:val="ListParagraph"/>
        <w:numPr>
          <w:ilvl w:val="0"/>
          <w:numId w:val="2"/>
        </w:numPr>
        <w:spacing w:before="40" w:after="40"/>
      </w:pPr>
      <w:r>
        <w:rPr>
          <w:rFonts w:ascii="Arial" w:cs="Arial" w:eastAsia="Arial" w:hAnsi="Arial"/>
          <w:color w:val="555555"/>
          <w:sz w:val="22"/>
          <w:szCs w:val="22"/>
        </w:rPr>
        <w:t xml:space="preserve">app/Traits/HasBlindIndex.php — método generateBlindIndex() com hash SHA-256</w:t>
      </w:r>
    </w:p>
    <w:p>
      <w:pPr>
        <w:pStyle w:val="ListParagraph"/>
        <w:numPr>
          <w:ilvl w:val="0"/>
          <w:numId w:val="2"/>
        </w:numPr>
        <w:spacing w:before="40" w:after="40"/>
      </w:pPr>
      <w:r>
        <w:rPr>
          <w:rFonts w:ascii="Arial" w:cs="Arial" w:eastAsia="Arial" w:hAnsi="Arial"/>
          <w:color w:val="555555"/>
          <w:sz w:val="22"/>
          <w:szCs w:val="22"/>
        </w:rPr>
        <w:t xml:space="preserve">AlunoModel.php, ProfessorModel.php, UsuarioMaster.php — método getBlindIndexFields()</w:t>
      </w:r>
    </w:p>
    <w:p>
      <w:pPr>
        <w:pStyle w:val="ListParagraph"/>
        <w:numPr>
          <w:ilvl w:val="0"/>
          <w:numId w:val="2"/>
        </w:numPr>
        <w:spacing w:before="40" w:after="40"/>
      </w:pPr>
      <w:r>
        <w:rPr>
          <w:rFonts w:ascii="Arial" w:cs="Arial" w:eastAsia="Arial" w:hAnsi="Arial"/>
          <w:color w:val="555555"/>
          <w:sz w:val="22"/>
          <w:szCs w:val="22"/>
        </w:rPr>
        <w:t xml:space="preserve">AlunoLoginController.php e ProfessorLoginController.php — login via Blind Index</w:t>
      </w:r>
    </w:p>
    <w:p>
      <w:pPr>
        <w:pStyle w:val="ListParagraph"/>
        <w:numPr>
          <w:ilvl w:val="0"/>
          <w:numId w:val="2"/>
        </w:numPr>
        <w:spacing w:before="40" w:after="40"/>
      </w:pPr>
      <w:r>
        <w:rPr>
          <w:rFonts w:ascii="Arial" w:cs="Arial" w:eastAsia="Arial" w:hAnsi="Arial"/>
          <w:color w:val="555555"/>
          <w:sz w:val="22"/>
          <w:szCs w:val="22"/>
        </w:rPr>
        <w:t xml:space="preserve">MasterSearchController.php — todas as buscas do painel Master</w:t>
      </w:r>
    </w:p>
    <w:p>
      <w:pPr>
        <w:pStyle w:val="ListParagraph"/>
        <w:numPr>
          <w:ilvl w:val="0"/>
          <w:numId w:val="2"/>
        </w:numPr>
        <w:spacing w:before="40" w:after="40"/>
      </w:pPr>
      <w:r>
        <w:rPr>
          <w:rFonts w:ascii="Arial" w:cs="Arial" w:eastAsia="Arial" w:hAnsi="Arial"/>
          <w:color w:val="555555"/>
          <w:sz w:val="22"/>
          <w:szCs w:val="22"/>
        </w:rPr>
        <w:t xml:space="preserve">GerenciarMateriaController.php — resolução de RA para ID no salvamento de notas</w:t>
      </w:r>
    </w:p>
    <w:p>
      <w:pPr>
        <w:pBdr>
          <w:bottom w:val="single" w:color="DDEAF5" w:sz="4" w:space="1"/>
        </w:pBdr>
        <w:spacing w:before="200" w:after="200"/>
      </w:pPr>
      <w:r>
        <w:t xml:space="preserve"/>
      </w:r>
    </w:p>
    <w:p>
      <w:pPr>
        <w:pStyle w:val="Heading1"/>
        <w:pBdr>
          <w:bottom w:val="single" w:color="2E75B6" w:sz="8" w:space="6"/>
        </w:pBdr>
        <w:spacing w:before="360" w:after="120"/>
      </w:pPr>
      <w:r>
        <w:rPr>
          <w:rFonts w:ascii="Arial" w:cs="Arial" w:eastAsia="Arial" w:hAnsi="Arial"/>
          <w:b/>
          <w:bCs/>
          <w:color w:val="1F4E79"/>
          <w:sz w:val="30"/>
          <w:szCs w:val="30"/>
        </w:rPr>
        <w:t xml:space="preserve">3. Surrogate Keys — Chaves Primárias Internas</w:t>
      </w:r>
    </w:p>
    <w:p>
      <w:pPr>
        <w:spacing w:before="80" w:after="80"/>
      </w:pPr>
      <w:r>
        <w:rPr>
          <w:rFonts w:ascii="Arial" w:cs="Arial" w:eastAsia="Arial" w:hAnsi="Arial"/>
          <w:color w:val="555555"/>
          <w:sz w:val="22"/>
          <w:szCs w:val="22"/>
        </w:rPr>
        <w:t xml:space="preserve">As tabelas de usuários não utilizam RA ou CPF como chave primária — o que representaria um risco de segurança. Em vez disso, são usados IDs numéricos internos (bigIncrements), tornando impossível identificar um usuário apenas pelo ID exposto nas URLs ou nas respostas da API.</w:t>
      </w:r>
    </w:p>
    <w:p>
      <w:pPr>
        <w:pStyle w:val="Heading2"/>
        <w:spacing w:before="240" w:after="80"/>
      </w:pPr>
      <w:r>
        <w:rPr>
          <w:rFonts w:ascii="Arial" w:cs="Arial" w:eastAsia="Arial" w:hAnsi="Arial"/>
          <w:b/>
          <w:bCs/>
          <w:color w:val="2E75B6"/>
          <w:sz w:val="26"/>
          <w:szCs w:val="26"/>
        </w:rPr>
        <w:t xml:space="preserve">Arquivos Modificados</w:t>
      </w:r>
    </w:p>
    <w:p>
      <w:pPr>
        <w:pStyle w:val="ListParagraph"/>
        <w:numPr>
          <w:ilvl w:val="0"/>
          <w:numId w:val="2"/>
        </w:numPr>
        <w:spacing w:before="40" w:after="40"/>
      </w:pPr>
      <w:r>
        <w:rPr>
          <w:rFonts w:ascii="Arial" w:cs="Arial" w:eastAsia="Arial" w:hAnsi="Arial"/>
          <w:color w:val="555555"/>
          <w:sz w:val="22"/>
          <w:szCs w:val="22"/>
        </w:rPr>
        <w:t xml:space="preserve">create_alunos_table.php — $table-&gt;id()</w:t>
      </w:r>
    </w:p>
    <w:p>
      <w:pPr>
        <w:pStyle w:val="ListParagraph"/>
        <w:numPr>
          <w:ilvl w:val="0"/>
          <w:numId w:val="2"/>
        </w:numPr>
        <w:spacing w:before="40" w:after="40"/>
      </w:pPr>
      <w:r>
        <w:rPr>
          <w:rFonts w:ascii="Arial" w:cs="Arial" w:eastAsia="Arial" w:hAnsi="Arial"/>
          <w:color w:val="555555"/>
          <w:sz w:val="22"/>
          <w:szCs w:val="22"/>
        </w:rPr>
        <w:t xml:space="preserve">create_professores_table.php — $table-&gt;id()</w:t>
      </w:r>
    </w:p>
    <w:p>
      <w:pPr>
        <w:pStyle w:val="ListParagraph"/>
        <w:numPr>
          <w:ilvl w:val="0"/>
          <w:numId w:val="2"/>
        </w:numPr>
        <w:spacing w:before="40" w:after="40"/>
      </w:pPr>
      <w:r>
        <w:rPr>
          <w:rFonts w:ascii="Arial" w:cs="Arial" w:eastAsia="Arial" w:hAnsi="Arial"/>
          <w:color w:val="555555"/>
          <w:sz w:val="22"/>
          <w:szCs w:val="22"/>
        </w:rPr>
        <w:t xml:space="preserve">create_usuario_masters_table.php — $table-&gt;id()</w:t>
      </w:r>
    </w:p>
    <w:p>
      <w:pPr>
        <w:pBdr>
          <w:bottom w:val="single" w:color="DDEAF5" w:sz="4" w:space="1"/>
        </w:pBdr>
        <w:spacing w:before="200" w:after="200"/>
      </w:pPr>
      <w:r>
        <w:t xml:space="preserve"/>
      </w:r>
    </w:p>
    <w:p>
      <w:pPr>
        <w:pStyle w:val="Heading1"/>
        <w:pBdr>
          <w:bottom w:val="single" w:color="2E75B6" w:sz="8" w:space="6"/>
        </w:pBdr>
        <w:spacing w:before="360" w:after="120"/>
      </w:pPr>
      <w:r>
        <w:rPr>
          <w:rFonts w:ascii="Arial" w:cs="Arial" w:eastAsia="Arial" w:hAnsi="Arial"/>
          <w:b/>
          <w:bCs/>
          <w:color w:val="1F4E79"/>
          <w:sz w:val="30"/>
          <w:szCs w:val="30"/>
        </w:rPr>
        <w:t xml:space="preserve">4. Autenticação Multi-Guard</w:t>
      </w:r>
    </w:p>
    <w:p>
      <w:pPr>
        <w:spacing w:before="80" w:after="80"/>
      </w:pPr>
      <w:r>
        <w:rPr>
          <w:rFonts w:ascii="Arial" w:cs="Arial" w:eastAsia="Arial" w:hAnsi="Arial"/>
          <w:color w:val="555555"/>
          <w:sz w:val="22"/>
          <w:szCs w:val="22"/>
        </w:rPr>
        <w:t xml:space="preserve">O sistema possui três guardas de autenticação independentes: alunos, professores e masters. Cada tipo de usuário é autenticado em uma sessão separada e tem acesso exclusivo às suas próprias rotas, impedindo que um tipo de usuário acesse funcionalidades destinadas a outro.</w:t>
      </w:r>
    </w:p>
    <w:p>
      <w:pPr>
        <w:pStyle w:val="Heading2"/>
        <w:spacing w:before="240" w:after="80"/>
      </w:pPr>
      <w:r>
        <w:rPr>
          <w:rFonts w:ascii="Arial" w:cs="Arial" w:eastAsia="Arial" w:hAnsi="Arial"/>
          <w:b/>
          <w:bCs/>
          <w:color w:val="2E75B6"/>
          <w:sz w:val="26"/>
          <w:szCs w:val="26"/>
        </w:rPr>
        <w:t xml:space="preserve">Middlewares Aplicados</w:t>
      </w:r>
    </w:p>
    <w:p>
      <w:pPr>
        <w:pStyle w:val="ListParagraph"/>
        <w:numPr>
          <w:ilvl w:val="0"/>
          <w:numId w:val="2"/>
        </w:numPr>
        <w:spacing w:before="40" w:after="40"/>
      </w:pPr>
      <w:r>
        <w:rPr>
          <w:rFonts w:ascii="Arial" w:cs="Arial" w:eastAsia="Arial" w:hAnsi="Arial"/>
          <w:color w:val="555555"/>
          <w:sz w:val="22"/>
          <w:szCs w:val="22"/>
        </w:rPr>
        <w:t xml:space="preserve">middleware(['auth:professores', 'role:professor']) — Rotas de professor</w:t>
      </w:r>
    </w:p>
    <w:p>
      <w:pPr>
        <w:pStyle w:val="ListParagraph"/>
        <w:numPr>
          <w:ilvl w:val="0"/>
          <w:numId w:val="2"/>
        </w:numPr>
        <w:spacing w:before="40" w:after="40"/>
      </w:pPr>
      <w:r>
        <w:rPr>
          <w:rFonts w:ascii="Arial" w:cs="Arial" w:eastAsia="Arial" w:hAnsi="Arial"/>
          <w:color w:val="555555"/>
          <w:sz w:val="22"/>
          <w:szCs w:val="22"/>
        </w:rPr>
        <w:t xml:space="preserve">middleware(['auth:alunos']) — Rotas de aluno</w:t>
      </w:r>
    </w:p>
    <w:p>
      <w:pPr>
        <w:pStyle w:val="ListParagraph"/>
        <w:numPr>
          <w:ilvl w:val="0"/>
          <w:numId w:val="2"/>
        </w:numPr>
        <w:spacing w:before="40" w:after="40"/>
      </w:pPr>
      <w:r>
        <w:rPr>
          <w:rFonts w:ascii="Arial" w:cs="Arial" w:eastAsia="Arial" w:hAnsi="Arial"/>
          <w:color w:val="555555"/>
          <w:sz w:val="22"/>
          <w:szCs w:val="22"/>
        </w:rPr>
        <w:t xml:space="preserve">middleware(['auth:masters']) — Rotas do painel administrativo</w:t>
      </w:r>
    </w:p>
    <w:p>
      <w:pPr>
        <w:pStyle w:val="Heading2"/>
        <w:spacing w:before="240" w:after="80"/>
      </w:pPr>
      <w:r>
        <w:rPr>
          <w:rFonts w:ascii="Arial" w:cs="Arial" w:eastAsia="Arial" w:hAnsi="Arial"/>
          <w:b/>
          <w:bCs/>
          <w:color w:val="2E75B6"/>
          <w:sz w:val="26"/>
          <w:szCs w:val="26"/>
        </w:rPr>
        <w:t xml:space="preserve">Arquivos Modificados</w:t>
      </w:r>
    </w:p>
    <w:p>
      <w:pPr>
        <w:pStyle w:val="ListParagraph"/>
        <w:numPr>
          <w:ilvl w:val="0"/>
          <w:numId w:val="2"/>
        </w:numPr>
        <w:spacing w:before="40" w:after="40"/>
      </w:pPr>
      <w:r>
        <w:rPr>
          <w:rFonts w:ascii="Arial" w:cs="Arial" w:eastAsia="Arial" w:hAnsi="Arial"/>
          <w:color w:val="555555"/>
          <w:sz w:val="22"/>
          <w:szCs w:val="22"/>
        </w:rPr>
        <w:t xml:space="preserve">config/auth.php — configuração dos guards e providers</w:t>
      </w:r>
    </w:p>
    <w:p>
      <w:pPr>
        <w:pStyle w:val="ListParagraph"/>
        <w:numPr>
          <w:ilvl w:val="0"/>
          <w:numId w:val="2"/>
        </w:numPr>
        <w:spacing w:before="40" w:after="40"/>
      </w:pPr>
      <w:r>
        <w:rPr>
          <w:rFonts w:ascii="Arial" w:cs="Arial" w:eastAsia="Arial" w:hAnsi="Arial"/>
          <w:color w:val="555555"/>
          <w:sz w:val="22"/>
          <w:szCs w:val="22"/>
        </w:rPr>
        <w:t xml:space="preserve">routes/web.php — grupos de rotas protegidos por guard</w:t>
      </w:r>
    </w:p>
    <w:p>
      <w:pPr>
        <w:pStyle w:val="ListParagraph"/>
        <w:numPr>
          <w:ilvl w:val="0"/>
          <w:numId w:val="2"/>
        </w:numPr>
        <w:spacing w:before="40" w:after="40"/>
      </w:pPr>
      <w:r>
        <w:rPr>
          <w:rFonts w:ascii="Arial" w:cs="Arial" w:eastAsia="Arial" w:hAnsi="Arial"/>
          <w:color w:val="555555"/>
          <w:sz w:val="22"/>
          <w:szCs w:val="22"/>
        </w:rPr>
        <w:t xml:space="preserve">app/Http/Middleware/CheckRole.php — validação da role após autenticação</w:t>
      </w:r>
    </w:p>
    <w:p>
      <w:pPr>
        <w:pBdr>
          <w:bottom w:val="single" w:color="DDEAF5" w:sz="4" w:space="1"/>
        </w:pBdr>
        <w:spacing w:before="200" w:after="200"/>
      </w:pPr>
      <w:r>
        <w:t xml:space="preserve"/>
      </w:r>
    </w:p>
    <w:p>
      <w:pPr>
        <w:pStyle w:val="Heading1"/>
        <w:pBdr>
          <w:bottom w:val="single" w:color="2E75B6" w:sz="8" w:space="6"/>
        </w:pBdr>
        <w:spacing w:before="360" w:after="120"/>
      </w:pPr>
      <w:r>
        <w:rPr>
          <w:rFonts w:ascii="Arial" w:cs="Arial" w:eastAsia="Arial" w:hAnsi="Arial"/>
          <w:b/>
          <w:bCs/>
          <w:color w:val="1F4E79"/>
          <w:sz w:val="30"/>
          <w:szCs w:val="30"/>
        </w:rPr>
        <w:t xml:space="preserve">5. Rate Limiting (Anti-Força Bruta)</w:t>
      </w:r>
    </w:p>
    <w:p>
      <w:pPr>
        <w:spacing w:before="80" w:after="80"/>
      </w:pPr>
      <w:r>
        <w:rPr>
          <w:rFonts w:ascii="Arial" w:cs="Arial" w:eastAsia="Arial" w:hAnsi="Arial"/>
          <w:color w:val="555555"/>
          <w:sz w:val="22"/>
          <w:szCs w:val="22"/>
        </w:rPr>
        <w:t xml:space="preserve">Limita o número de tentativas de acesso por IP em um período de tempo, impedindo ataques automatizados de adivinhação de senha (força bruta) e abuso de endpoints públicos.</w:t>
      </w:r>
    </w:p>
    <w:p>
      <w:pPr>
        <w:pStyle w:val="Heading2"/>
        <w:spacing w:before="240" w:after="80"/>
      </w:pPr>
      <w:r>
        <w:rPr>
          <w:rFonts w:ascii="Arial" w:cs="Arial" w:eastAsia="Arial" w:hAnsi="Arial"/>
          <w:b/>
          <w:bCs/>
          <w:color w:val="2E75B6"/>
          <w:sz w:val="26"/>
          <w:szCs w:val="26"/>
        </w:rPr>
        <w:t xml:space="preserve">Configuração por Endpoint</w:t>
      </w:r>
    </w:p>
    <w:p>
      <w:pPr>
        <w:pStyle w:val="ListParagraph"/>
        <w:numPr>
          <w:ilvl w:val="0"/>
          <w:numId w:val="2"/>
        </w:numPr>
        <w:spacing w:before="40" w:after="40"/>
      </w:pPr>
      <w:r>
        <w:rPr>
          <w:rFonts w:ascii="Arial" w:cs="Arial" w:eastAsia="Arial" w:hAnsi="Arial"/>
          <w:color w:val="555555"/>
          <w:sz w:val="22"/>
          <w:szCs w:val="22"/>
        </w:rPr>
        <w:t xml:space="preserve">Login de aluno: throttle:10,3 — máximo 10 tentativas a cada 3 minutos</w:t>
      </w:r>
    </w:p>
    <w:p>
      <w:pPr>
        <w:pStyle w:val="ListParagraph"/>
        <w:numPr>
          <w:ilvl w:val="0"/>
          <w:numId w:val="2"/>
        </w:numPr>
        <w:spacing w:before="40" w:after="40"/>
      </w:pPr>
      <w:r>
        <w:rPr>
          <w:rFonts w:ascii="Arial" w:cs="Arial" w:eastAsia="Arial" w:hAnsi="Arial"/>
          <w:color w:val="555555"/>
          <w:sz w:val="22"/>
          <w:szCs w:val="22"/>
        </w:rPr>
        <w:t xml:space="preserve">Login de professor/master: throttle:10,3</w:t>
      </w:r>
    </w:p>
    <w:p>
      <w:pPr>
        <w:pStyle w:val="ListParagraph"/>
        <w:numPr>
          <w:ilvl w:val="0"/>
          <w:numId w:val="2"/>
        </w:numPr>
        <w:spacing w:before="40" w:after="40"/>
      </w:pPr>
      <w:r>
        <w:rPr>
          <w:rFonts w:ascii="Arial" w:cs="Arial" w:eastAsia="Arial" w:hAnsi="Arial"/>
          <w:color w:val="555555"/>
          <w:sz w:val="22"/>
          <w:szCs w:val="22"/>
        </w:rPr>
        <w:t xml:space="preserve">Busca do painel Master: throttle:30,1 — máximo 30 buscas por minuto</w:t>
      </w:r>
    </w:p>
    <w:p>
      <w:pPr>
        <w:pStyle w:val="ListParagraph"/>
        <w:numPr>
          <w:ilvl w:val="0"/>
          <w:numId w:val="2"/>
        </w:numPr>
        <w:spacing w:before="40" w:after="40"/>
      </w:pPr>
      <w:r>
        <w:rPr>
          <w:rFonts w:ascii="Arial" w:cs="Arial" w:eastAsia="Arial" w:hAnsi="Arial"/>
          <w:color w:val="555555"/>
          <w:sz w:val="22"/>
          <w:szCs w:val="22"/>
        </w:rPr>
        <w:t xml:space="preserve">Check-in de evento (público): throttle:10,1 — máximo 10 por minuto</w:t>
      </w:r>
    </w:p>
    <w:p>
      <w:pPr>
        <w:pStyle w:val="Heading2"/>
        <w:spacing w:before="240" w:after="80"/>
      </w:pPr>
      <w:r>
        <w:rPr>
          <w:rFonts w:ascii="Arial" w:cs="Arial" w:eastAsia="Arial" w:hAnsi="Arial"/>
          <w:b/>
          <w:bCs/>
          <w:color w:val="2E75B6"/>
          <w:sz w:val="26"/>
          <w:szCs w:val="26"/>
        </w:rPr>
        <w:t xml:space="preserve">Arquivo Modificado</w:t>
      </w:r>
    </w:p>
    <w:p>
      <w:pPr>
        <w:pStyle w:val="ListParagraph"/>
        <w:numPr>
          <w:ilvl w:val="0"/>
          <w:numId w:val="2"/>
        </w:numPr>
        <w:spacing w:before="40" w:after="40"/>
      </w:pPr>
      <w:r>
        <w:rPr>
          <w:rFonts w:ascii="Arial" w:cs="Arial" w:eastAsia="Arial" w:hAnsi="Arial"/>
          <w:color w:val="555555"/>
          <w:sz w:val="22"/>
          <w:szCs w:val="22"/>
        </w:rPr>
        <w:t xml:space="preserve">routes/web.php — middleware throttle aplicado por rota/grupo</w:t>
      </w:r>
    </w:p>
    <w:p>
      <w:pPr>
        <w:pBdr>
          <w:bottom w:val="single" w:color="DDEAF5" w:sz="4" w:space="1"/>
        </w:pBdr>
        <w:spacing w:before="200" w:after="200"/>
      </w:pPr>
      <w:r>
        <w:t xml:space="preserve"/>
      </w:r>
    </w:p>
    <w:p>
      <w:pPr>
        <w:pStyle w:val="Heading1"/>
        <w:pBdr>
          <w:bottom w:val="single" w:color="2E75B6" w:sz="8" w:space="6"/>
        </w:pBdr>
        <w:spacing w:before="360" w:after="120"/>
      </w:pPr>
      <w:r>
        <w:rPr>
          <w:rFonts w:ascii="Arial" w:cs="Arial" w:eastAsia="Arial" w:hAnsi="Arial"/>
          <w:b/>
          <w:bCs/>
          <w:color w:val="1F4E79"/>
          <w:sz w:val="30"/>
          <w:szCs w:val="30"/>
        </w:rPr>
        <w:t xml:space="preserve">6. Proteção contra Injeção de Coluna (Column Injection)</w:t>
      </w:r>
    </w:p>
    <w:p>
      <w:pPr>
        <w:spacing w:before="80" w:after="80"/>
      </w:pPr>
      <w:r>
        <w:rPr>
          <w:rFonts w:ascii="Arial" w:cs="Arial" w:eastAsia="Arial" w:hAnsi="Arial"/>
          <w:color w:val="555555"/>
          <w:sz w:val="22"/>
          <w:szCs w:val="22"/>
        </w:rPr>
        <w:t xml:space="preserve">Ao atualizar notas no banco de dados, o nome da coluna a ser atualizada vinha diretamente da requisição HTTP do usuário. Isso poderia permitir a um atacante sobrescrever qualquer coluna da tabela. A correção valida o campo contra uma lista de valores estritamente permitidos.</w:t>
      </w:r>
    </w:p>
    <w:p>
      <w:pPr>
        <w:pStyle w:val="Heading2"/>
        <w:spacing w:before="240" w:after="80"/>
      </w:pPr>
      <w:r>
        <w:rPr>
          <w:rFonts w:ascii="Arial" w:cs="Arial" w:eastAsia="Arial" w:hAnsi="Arial"/>
          <w:b/>
          <w:bCs/>
          <w:color w:val="2E75B6"/>
          <w:sz w:val="26"/>
          <w:szCs w:val="26"/>
        </w:rPr>
        <w:t xml:space="preserve">Antes (código vulnerável)</w:t>
      </w:r>
    </w:p>
    <w:p>
      <w:pPr>
        <w:shd w:fill="F0F4F8" w:val="clear"/>
        <w:spacing w:before="60" w:after="60"/>
        <w:ind w:left="720"/>
      </w:pPr>
      <w:r>
        <w:rPr>
          <w:rFonts w:ascii="Courier New" w:cs="Courier New" w:eastAsia="Courier New" w:hAnsi="Courier New"/>
          <w:color w:val="2C5F2E"/>
          <w:sz w:val="18"/>
          <w:szCs w:val="18"/>
        </w:rPr>
        <w:t xml:space="preserve">DB::table('aluno_materia')-&gt;update([$request-&gt;campo =&gt; $request-&gt;valor]);</w:t>
      </w:r>
    </w:p>
    <w:p>
      <w:pPr>
        <w:pStyle w:val="Heading2"/>
        <w:spacing w:before="240" w:after="80"/>
      </w:pPr>
      <w:r>
        <w:rPr>
          <w:rFonts w:ascii="Arial" w:cs="Arial" w:eastAsia="Arial" w:hAnsi="Arial"/>
          <w:b/>
          <w:bCs/>
          <w:color w:val="2E75B6"/>
          <w:sz w:val="26"/>
          <w:szCs w:val="26"/>
        </w:rPr>
        <w:t xml:space="preserve">Depois (código seguro)</w:t>
      </w:r>
    </w:p>
    <w:p>
      <w:pPr>
        <w:shd w:fill="F0F4F8" w:val="clear"/>
        <w:spacing w:before="60" w:after="60"/>
        <w:ind w:left="720"/>
      </w:pPr>
      <w:r>
        <w:rPr>
          <w:rFonts w:ascii="Courier New" w:cs="Courier New" w:eastAsia="Courier New" w:hAnsi="Courier New"/>
          <w:color w:val="2C5F2E"/>
          <w:sz w:val="18"/>
          <w:szCs w:val="18"/>
        </w:rPr>
        <w:t xml:space="preserve">$allowedFields = ['prova1', 'trabalho1', 'trabalho2', 'prova2'];</w:t>
      </w:r>
    </w:p>
    <w:p>
      <w:pPr>
        <w:shd w:fill="F0F4F8" w:val="clear"/>
        <w:spacing w:before="60" w:after="60"/>
        <w:ind w:left="720"/>
      </w:pPr>
      <w:r>
        <w:rPr>
          <w:rFonts w:ascii="Courier New" w:cs="Courier New" w:eastAsia="Courier New" w:hAnsi="Courier New"/>
          <w:color w:val="2C5F2E"/>
          <w:sz w:val="18"/>
          <w:szCs w:val="18"/>
        </w:rPr>
        <w:t xml:space="preserve">$campo = in_array($request-&gt;campo, $allowedFields, true) ? $request-&gt;campo : null;</w:t>
      </w:r>
    </w:p>
    <w:p>
      <w:pPr>
        <w:shd w:fill="F0F4F8" w:val="clear"/>
        <w:spacing w:before="60" w:after="60"/>
        <w:ind w:left="720"/>
      </w:pPr>
      <w:r>
        <w:rPr>
          <w:rFonts w:ascii="Courier New" w:cs="Courier New" w:eastAsia="Courier New" w:hAnsi="Courier New"/>
          <w:color w:val="2C5F2E"/>
          <w:sz w:val="18"/>
          <w:szCs w:val="18"/>
        </w:rPr>
        <w:t xml:space="preserve">if (!$campo) return response()-&gt;json(['error' =&gt; 'Campo inválido'], 422);</w:t>
      </w:r>
    </w:p>
    <w:p>
      <w:pPr>
        <w:pStyle w:val="Heading2"/>
        <w:spacing w:before="240" w:after="80"/>
      </w:pPr>
      <w:r>
        <w:rPr>
          <w:rFonts w:ascii="Arial" w:cs="Arial" w:eastAsia="Arial" w:hAnsi="Arial"/>
          <w:b/>
          <w:bCs/>
          <w:color w:val="2E75B6"/>
          <w:sz w:val="26"/>
          <w:szCs w:val="26"/>
        </w:rPr>
        <w:t xml:space="preserve">Arquivo Modificado</w:t>
      </w:r>
    </w:p>
    <w:p>
      <w:pPr>
        <w:pStyle w:val="ListParagraph"/>
        <w:numPr>
          <w:ilvl w:val="0"/>
          <w:numId w:val="2"/>
        </w:numPr>
        <w:spacing w:before="40" w:after="40"/>
      </w:pPr>
      <w:r>
        <w:rPr>
          <w:rFonts w:ascii="Arial" w:cs="Arial" w:eastAsia="Arial" w:hAnsi="Arial"/>
          <w:color w:val="555555"/>
          <w:sz w:val="22"/>
          <w:szCs w:val="22"/>
        </w:rPr>
        <w:t xml:space="preserve">app/Http/Controllers/GerenciarMateriaController.php — método salvarNotas()</w:t>
      </w:r>
    </w:p>
    <w:p>
      <w:pPr>
        <w:pBdr>
          <w:bottom w:val="single" w:color="DDEAF5" w:sz="4" w:space="1"/>
        </w:pBdr>
        <w:spacing w:before="200" w:after="200"/>
      </w:pPr>
      <w:r>
        <w:t xml:space="preserve"/>
      </w:r>
    </w:p>
    <w:p>
      <w:pPr>
        <w:pStyle w:val="Heading1"/>
        <w:pBdr>
          <w:bottom w:val="single" w:color="2E75B6" w:sz="8" w:space="6"/>
        </w:pBdr>
        <w:spacing w:before="360" w:after="120"/>
      </w:pPr>
      <w:r>
        <w:rPr>
          <w:rFonts w:ascii="Arial" w:cs="Arial" w:eastAsia="Arial" w:hAnsi="Arial"/>
          <w:b/>
          <w:bCs/>
          <w:color w:val="1F4E79"/>
          <w:sz w:val="30"/>
          <w:szCs w:val="30"/>
        </w:rPr>
        <w:t xml:space="preserve">7. Validação e Sanitização de Entradas</w:t>
      </w:r>
    </w:p>
    <w:p>
      <w:pPr>
        <w:spacing w:before="80" w:after="80"/>
      </w:pPr>
      <w:r>
        <w:rPr>
          <w:rFonts w:ascii="Arial" w:cs="Arial" w:eastAsia="Arial" w:hAnsi="Arial"/>
          <w:color w:val="555555"/>
          <w:sz w:val="22"/>
          <w:szCs w:val="22"/>
        </w:rPr>
        <w:t xml:space="preserve">Todas as entradas do usuário são validadas antes de serem processadas pelo sistema. O Laravel escapa automaticamente strings nas views Blade, protegendo contra XSS. Regras de validação são aplicadas em todos os controllers que recebem dados externos.</w:t>
      </w:r>
    </w:p>
    <w:p>
      <w:pPr>
        <w:pStyle w:val="Heading2"/>
        <w:spacing w:before="240" w:after="80"/>
      </w:pPr>
      <w:r>
        <w:rPr>
          <w:rFonts w:ascii="Arial" w:cs="Arial" w:eastAsia="Arial" w:hAnsi="Arial"/>
          <w:b/>
          <w:bCs/>
          <w:color w:val="2E75B6"/>
          <w:sz w:val="26"/>
          <w:szCs w:val="26"/>
        </w:rPr>
        <w:t xml:space="preserve">Exemplos de Regras Aplicadas</w:t>
      </w:r>
    </w:p>
    <w:p>
      <w:pPr>
        <w:pStyle w:val="ListParagraph"/>
        <w:numPr>
          <w:ilvl w:val="0"/>
          <w:numId w:val="2"/>
        </w:numPr>
        <w:spacing w:before="40" w:after="40"/>
      </w:pPr>
      <w:r>
        <w:rPr>
          <w:rFonts w:ascii="Arial" w:cs="Arial" w:eastAsia="Arial" w:hAnsi="Arial"/>
          <w:color w:val="555555"/>
          <w:sz w:val="22"/>
          <w:szCs w:val="22"/>
        </w:rPr>
        <w:t xml:space="preserve">GerenciarMateriaController: 'campo' =&gt; 'required|in:prova1,trabalho1,trabalho2,prova2'</w:t>
      </w:r>
    </w:p>
    <w:p>
      <w:pPr>
        <w:pStyle w:val="ListParagraph"/>
        <w:numPr>
          <w:ilvl w:val="0"/>
          <w:numId w:val="2"/>
        </w:numPr>
        <w:spacing w:before="40" w:after="40"/>
      </w:pPr>
      <w:r>
        <w:rPr>
          <w:rFonts w:ascii="Arial" w:cs="Arial" w:eastAsia="Arial" w:hAnsi="Arial"/>
          <w:color w:val="555555"/>
          <w:sz w:val="22"/>
          <w:szCs w:val="22"/>
        </w:rPr>
        <w:t xml:space="preserve">EventoController: 'name' =&gt; 'required|string|max:100|min:3'</w:t>
      </w:r>
    </w:p>
    <w:p>
      <w:pPr>
        <w:pStyle w:val="ListParagraph"/>
        <w:numPr>
          <w:ilvl w:val="0"/>
          <w:numId w:val="2"/>
        </w:numPr>
        <w:spacing w:before="40" w:after="40"/>
      </w:pPr>
      <w:r>
        <w:rPr>
          <w:rFonts w:ascii="Arial" w:cs="Arial" w:eastAsia="Arial" w:hAnsi="Arial"/>
          <w:color w:val="555555"/>
          <w:sz w:val="22"/>
          <w:szCs w:val="22"/>
        </w:rPr>
        <w:t xml:space="preserve">EventoController: 'email' =&gt; 'required|email|max:100'</w:t>
      </w:r>
    </w:p>
    <w:p>
      <w:pPr>
        <w:pStyle w:val="ListParagraph"/>
        <w:numPr>
          <w:ilvl w:val="0"/>
          <w:numId w:val="2"/>
        </w:numPr>
        <w:spacing w:before="40" w:after="40"/>
      </w:pPr>
      <w:r>
        <w:rPr>
          <w:rFonts w:ascii="Arial" w:cs="Arial" w:eastAsia="Arial" w:hAnsi="Arial"/>
          <w:color w:val="555555"/>
          <w:sz w:val="22"/>
          <w:szCs w:val="22"/>
        </w:rPr>
        <w:t xml:space="preserve">Todas as views Blade usam {{ $variavel }} — escaping automático de HTML</w:t>
      </w:r>
    </w:p>
    <w:p>
      <w:pPr>
        <w:pBdr>
          <w:bottom w:val="single" w:color="DDEAF5" w:sz="4" w:space="1"/>
        </w:pBdr>
        <w:spacing w:before="200" w:after="200"/>
      </w:pPr>
      <w:r>
        <w:t xml:space="preserve"/>
      </w:r>
    </w:p>
    <w:p>
      <w:pPr>
        <w:pStyle w:val="Heading1"/>
        <w:pBdr>
          <w:bottom w:val="single" w:color="2E75B6" w:sz="8" w:space="6"/>
        </w:pBdr>
        <w:spacing w:before="360" w:after="120"/>
      </w:pPr>
      <w:r>
        <w:rPr>
          <w:rFonts w:ascii="Arial" w:cs="Arial" w:eastAsia="Arial" w:hAnsi="Arial"/>
          <w:b/>
          <w:bCs/>
          <w:color w:val="1F4E79"/>
          <w:sz w:val="30"/>
          <w:szCs w:val="30"/>
        </w:rPr>
        <w:t xml:space="preserve">8. Honeypot Anti-Bot</w:t>
      </w:r>
    </w:p>
    <w:p>
      <w:pPr>
        <w:spacing w:before="80" w:after="80"/>
      </w:pPr>
      <w:r>
        <w:rPr>
          <w:rFonts w:ascii="Arial" w:cs="Arial" w:eastAsia="Arial" w:hAnsi="Arial"/>
          <w:color w:val="555555"/>
          <w:sz w:val="22"/>
          <w:szCs w:val="22"/>
        </w:rPr>
        <w:t xml:space="preserve">O formulário de check-in de evento possui um campo oculto (hp_field) que humanos nunca preenchem. Robôs automatizados que tentam preencher todos os campos do formulário são bloqueados automaticamente.</w:t>
      </w:r>
    </w:p>
    <w:p>
      <w:pPr>
        <w:pStyle w:val="Heading2"/>
        <w:spacing w:before="240" w:after="80"/>
      </w:pPr>
      <w:r>
        <w:rPr>
          <w:rFonts w:ascii="Arial" w:cs="Arial" w:eastAsia="Arial" w:hAnsi="Arial"/>
          <w:b/>
          <w:bCs/>
          <w:color w:val="2E75B6"/>
          <w:sz w:val="26"/>
          <w:szCs w:val="26"/>
        </w:rPr>
        <w:t xml:space="preserve">Arquivos Modificados</w:t>
      </w:r>
    </w:p>
    <w:p>
      <w:pPr>
        <w:pStyle w:val="ListParagraph"/>
        <w:numPr>
          <w:ilvl w:val="0"/>
          <w:numId w:val="2"/>
        </w:numPr>
        <w:spacing w:before="40" w:after="40"/>
      </w:pPr>
      <w:r>
        <w:rPr>
          <w:rFonts w:ascii="Arial" w:cs="Arial" w:eastAsia="Arial" w:hAnsi="Arial"/>
          <w:color w:val="555555"/>
          <w:sz w:val="22"/>
          <w:szCs w:val="22"/>
        </w:rPr>
        <w:t xml:space="preserve">app/Http/Controllers/EventoController.php — 'hp_field' =&gt; 'prohibited'</w:t>
      </w:r>
    </w:p>
    <w:p>
      <w:pPr>
        <w:pStyle w:val="ListParagraph"/>
        <w:numPr>
          <w:ilvl w:val="0"/>
          <w:numId w:val="2"/>
        </w:numPr>
        <w:spacing w:before="40" w:after="40"/>
      </w:pPr>
      <w:r>
        <w:rPr>
          <w:rFonts w:ascii="Arial" w:cs="Arial" w:eastAsia="Arial" w:hAnsi="Arial"/>
          <w:color w:val="555555"/>
          <w:sz w:val="22"/>
          <w:szCs w:val="22"/>
        </w:rPr>
        <w:t xml:space="preserve">resources/views/pages/evento-checkin.blade.php — campo oculto no formulário</w:t>
      </w:r>
    </w:p>
    <w:p>
      <w:pPr>
        <w:pBdr>
          <w:bottom w:val="single" w:color="DDEAF5" w:sz="4" w:space="1"/>
        </w:pBdr>
        <w:spacing w:before="200" w:after="200"/>
      </w:pPr>
      <w:r>
        <w:t xml:space="preserve"/>
      </w:r>
    </w:p>
    <w:p>
      <w:pPr>
        <w:pStyle w:val="Heading1"/>
        <w:pBdr>
          <w:bottom w:val="single" w:color="2E75B6" w:sz="8" w:space="6"/>
        </w:pBdr>
        <w:spacing w:before="360" w:after="120"/>
      </w:pPr>
      <w:r>
        <w:rPr>
          <w:rFonts w:ascii="Arial" w:cs="Arial" w:eastAsia="Arial" w:hAnsi="Arial"/>
          <w:b/>
          <w:bCs/>
          <w:color w:val="1F4E79"/>
          <w:sz w:val="30"/>
          <w:szCs w:val="30"/>
        </w:rPr>
        <w:t xml:space="preserve">9. Headers de Segurança HTTP</w:t>
      </w:r>
    </w:p>
    <w:p>
      <w:pPr>
        <w:spacing w:before="80" w:after="80"/>
      </w:pPr>
      <w:r>
        <w:rPr>
          <w:rFonts w:ascii="Arial" w:cs="Arial" w:eastAsia="Arial" w:hAnsi="Arial"/>
          <w:color w:val="555555"/>
          <w:sz w:val="22"/>
          <w:szCs w:val="22"/>
        </w:rPr>
        <w:t xml:space="preserve">Cabeçalhos enviados em toda resposta HTTP que instruem o navegador a aplicar proteções adicionais contra ataques como Clickjacking, MIME sniffing e Cross-Site Scripting.</w:t>
      </w:r>
    </w:p>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CFE0" w:sz="1"/>
              <w:left w:val="single" w:color="BBCFE0" w:sz="1"/>
              <w:bottom w:val="single" w:color="BBCFE0" w:sz="1"/>
              <w:right w:val="single" w:color="BBCFE0"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Header HTTP</w:t>
            </w:r>
          </w:p>
        </w:tc>
        <w:tc>
          <w:tcPr>
            <w:tcW w:type="dxa" w:w="5160"/>
            <w:tcBorders>
              <w:top w:val="single" w:color="BBCFE0" w:sz="1"/>
              <w:left w:val="single" w:color="BBCFE0" w:sz="1"/>
              <w:bottom w:val="single" w:color="BBCFE0" w:sz="1"/>
              <w:right w:val="single" w:color="BBCFE0"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Proteção</w:t>
            </w:r>
          </w:p>
        </w:tc>
      </w:tr>
      <w:tr>
        <w:tc>
          <w:tcPr>
            <w:tcW w:type="dxa" w:w="4200"/>
            <w:tcBorders>
              <w:top w:val="single" w:color="BBCFE0" w:sz="1"/>
              <w:left w:val="single" w:color="BBCFE0" w:sz="1"/>
              <w:bottom w:val="single" w:color="BBCFE0" w:sz="1"/>
              <w:right w:val="single" w:color="BBCFE0" w:sz="1"/>
            </w:tcBorders>
            <w:shd w:fill="EAF2FB" w:val="clear"/>
            <w:tcMar>
              <w:top w:type="dxa" w:w="80"/>
              <w:left w:type="dxa" w:w="160"/>
              <w:bottom w:type="dxa" w:w="80"/>
              <w:right w:type="dxa" w:w="160"/>
            </w:tcMar>
          </w:tcPr>
          <w:p>
            <w:r>
              <w:rPr>
                <w:rFonts w:ascii="Courier New" w:cs="Courier New" w:eastAsia="Courier New" w:hAnsi="Courier New"/>
                <w:color w:val="2C5F2E"/>
                <w:sz w:val="18"/>
                <w:szCs w:val="18"/>
              </w:rPr>
              <w:t xml:space="preserve">X-Frame-Options: DENY</w:t>
            </w:r>
          </w:p>
        </w:tc>
        <w:tc>
          <w:tcPr>
            <w:tcW w:type="dxa" w:w="5160"/>
            <w:tcBorders>
              <w:top w:val="single" w:color="BBCFE0" w:sz="1"/>
              <w:left w:val="single" w:color="BBCFE0" w:sz="1"/>
              <w:bottom w:val="single" w:color="BBCFE0" w:sz="1"/>
              <w:right w:val="single" w:color="BBCFE0" w:sz="1"/>
            </w:tcBorders>
            <w:shd w:fill="EAF2FB" w:val="clear"/>
            <w:tcMar>
              <w:top w:type="dxa" w:w="80"/>
              <w:left w:type="dxa" w:w="160"/>
              <w:bottom w:type="dxa" w:w="80"/>
              <w:right w:type="dxa" w:w="160"/>
            </w:tcMar>
          </w:tcPr>
          <w:p>
            <w:r>
              <w:rPr>
                <w:rFonts w:ascii="Arial" w:cs="Arial" w:eastAsia="Arial" w:hAnsi="Arial"/>
                <w:color w:val="555555"/>
                <w:sz w:val="20"/>
                <w:szCs w:val="20"/>
              </w:rPr>
              <w:t xml:space="preserve">Impede que o site seja embutido em iframes (anti-Clickjacking)</w:t>
            </w:r>
          </w:p>
        </w:tc>
      </w:tr>
      <w:tr>
        <w:tc>
          <w:tcPr>
            <w:tcW w:type="dxa" w:w="42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60"/>
            </w:tcMar>
          </w:tcPr>
          <w:p>
            <w:r>
              <w:rPr>
                <w:rFonts w:ascii="Courier New" w:cs="Courier New" w:eastAsia="Courier New" w:hAnsi="Courier New"/>
                <w:color w:val="2C5F2E"/>
                <w:sz w:val="18"/>
                <w:szCs w:val="18"/>
              </w:rPr>
              <w:t xml:space="preserve">X-Content-Type-Options: nosniff</w:t>
            </w:r>
          </w:p>
        </w:tc>
        <w:tc>
          <w:tcPr>
            <w:tcW w:type="dxa" w:w="516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Impede o navegador de adivinhar o tipo de arquivo (anti-MIME sniffing)</w:t>
            </w:r>
          </w:p>
        </w:tc>
      </w:tr>
      <w:tr>
        <w:tc>
          <w:tcPr>
            <w:tcW w:type="dxa" w:w="4200"/>
            <w:tcBorders>
              <w:top w:val="single" w:color="BBCFE0" w:sz="1"/>
              <w:left w:val="single" w:color="BBCFE0" w:sz="1"/>
              <w:bottom w:val="single" w:color="BBCFE0" w:sz="1"/>
              <w:right w:val="single" w:color="BBCFE0" w:sz="1"/>
            </w:tcBorders>
            <w:shd w:fill="EAF2FB" w:val="clear"/>
            <w:tcMar>
              <w:top w:type="dxa" w:w="80"/>
              <w:left w:type="dxa" w:w="160"/>
              <w:bottom w:type="dxa" w:w="80"/>
              <w:right w:type="dxa" w:w="160"/>
            </w:tcMar>
          </w:tcPr>
          <w:p>
            <w:r>
              <w:rPr>
                <w:rFonts w:ascii="Courier New" w:cs="Courier New" w:eastAsia="Courier New" w:hAnsi="Courier New"/>
                <w:color w:val="2C5F2E"/>
                <w:sz w:val="18"/>
                <w:szCs w:val="18"/>
              </w:rPr>
              <w:t xml:space="preserve">X-XSS-Protection: 1; mode=block</w:t>
            </w:r>
          </w:p>
        </w:tc>
        <w:tc>
          <w:tcPr>
            <w:tcW w:type="dxa" w:w="5160"/>
            <w:tcBorders>
              <w:top w:val="single" w:color="BBCFE0" w:sz="1"/>
              <w:left w:val="single" w:color="BBCFE0" w:sz="1"/>
              <w:bottom w:val="single" w:color="BBCFE0" w:sz="1"/>
              <w:right w:val="single" w:color="BBCFE0" w:sz="1"/>
            </w:tcBorders>
            <w:shd w:fill="EAF2FB" w:val="clear"/>
            <w:tcMar>
              <w:top w:type="dxa" w:w="80"/>
              <w:left w:type="dxa" w:w="160"/>
              <w:bottom w:type="dxa" w:w="80"/>
              <w:right w:type="dxa" w:w="160"/>
            </w:tcMar>
          </w:tcPr>
          <w:p>
            <w:r>
              <w:rPr>
                <w:rFonts w:ascii="Arial" w:cs="Arial" w:eastAsia="Arial" w:hAnsi="Arial"/>
                <w:color w:val="555555"/>
                <w:sz w:val="20"/>
                <w:szCs w:val="20"/>
              </w:rPr>
              <w:t xml:space="preserve">Ativa o filtro XSS nativo de browsers antigos</w:t>
            </w:r>
          </w:p>
        </w:tc>
      </w:tr>
      <w:tr>
        <w:tc>
          <w:tcPr>
            <w:tcW w:type="dxa" w:w="42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60"/>
            </w:tcMar>
          </w:tcPr>
          <w:p>
            <w:r>
              <w:rPr>
                <w:rFonts w:ascii="Courier New" w:cs="Courier New" w:eastAsia="Courier New" w:hAnsi="Courier New"/>
                <w:color w:val="2C5F2E"/>
                <w:sz w:val="18"/>
                <w:szCs w:val="18"/>
              </w:rPr>
              <w:t xml:space="preserve">Content-Security-Policy</w:t>
            </w:r>
          </w:p>
        </w:tc>
        <w:tc>
          <w:tcPr>
            <w:tcW w:type="dxa" w:w="516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Define quais origens podem carregar scripts, estilos e fontes</w:t>
            </w:r>
          </w:p>
        </w:tc>
      </w:tr>
      <w:tr>
        <w:tc>
          <w:tcPr>
            <w:tcW w:type="dxa" w:w="4200"/>
            <w:tcBorders>
              <w:top w:val="single" w:color="BBCFE0" w:sz="1"/>
              <w:left w:val="single" w:color="BBCFE0" w:sz="1"/>
              <w:bottom w:val="single" w:color="BBCFE0" w:sz="1"/>
              <w:right w:val="single" w:color="BBCFE0" w:sz="1"/>
            </w:tcBorders>
            <w:shd w:fill="EAF2FB" w:val="clear"/>
            <w:tcMar>
              <w:top w:type="dxa" w:w="80"/>
              <w:left w:type="dxa" w:w="160"/>
              <w:bottom w:type="dxa" w:w="80"/>
              <w:right w:type="dxa" w:w="160"/>
            </w:tcMar>
          </w:tcPr>
          <w:p>
            <w:r>
              <w:rPr>
                <w:rFonts w:ascii="Courier New" w:cs="Courier New" w:eastAsia="Courier New" w:hAnsi="Courier New"/>
                <w:color w:val="2C5F2E"/>
                <w:sz w:val="18"/>
                <w:szCs w:val="18"/>
              </w:rPr>
              <w:t xml:space="preserve">Referrer-Policy</w:t>
            </w:r>
          </w:p>
        </w:tc>
        <w:tc>
          <w:tcPr>
            <w:tcW w:type="dxa" w:w="5160"/>
            <w:tcBorders>
              <w:top w:val="single" w:color="BBCFE0" w:sz="1"/>
              <w:left w:val="single" w:color="BBCFE0" w:sz="1"/>
              <w:bottom w:val="single" w:color="BBCFE0" w:sz="1"/>
              <w:right w:val="single" w:color="BBCFE0" w:sz="1"/>
            </w:tcBorders>
            <w:shd w:fill="EAF2FB" w:val="clear"/>
            <w:tcMar>
              <w:top w:type="dxa" w:w="80"/>
              <w:left w:type="dxa" w:w="160"/>
              <w:bottom w:type="dxa" w:w="80"/>
              <w:right w:type="dxa" w:w="160"/>
            </w:tcMar>
          </w:tcPr>
          <w:p>
            <w:r>
              <w:rPr>
                <w:rFonts w:ascii="Arial" w:cs="Arial" w:eastAsia="Arial" w:hAnsi="Arial"/>
                <w:color w:val="555555"/>
                <w:sz w:val="20"/>
                <w:szCs w:val="20"/>
              </w:rPr>
              <w:t xml:space="preserve">Controla quais informações são enviadas ao navegar entre páginas</w:t>
            </w:r>
          </w:p>
        </w:tc>
      </w:tr>
      <w:tr>
        <w:tc>
          <w:tcPr>
            <w:tcW w:type="dxa" w:w="42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60"/>
            </w:tcMar>
          </w:tcPr>
          <w:p>
            <w:r>
              <w:rPr>
                <w:rFonts w:ascii="Courier New" w:cs="Courier New" w:eastAsia="Courier New" w:hAnsi="Courier New"/>
                <w:color w:val="2C5F2E"/>
                <w:sz w:val="18"/>
                <w:szCs w:val="18"/>
              </w:rPr>
              <w:t xml:space="preserve">Permissions-Policy</w:t>
            </w:r>
          </w:p>
        </w:tc>
        <w:tc>
          <w:tcPr>
            <w:tcW w:type="dxa" w:w="516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60"/>
            </w:tcMar>
          </w:tcPr>
          <w:p>
            <w:r>
              <w:rPr>
                <w:rFonts w:ascii="Arial" w:cs="Arial" w:eastAsia="Arial" w:hAnsi="Arial"/>
                <w:color w:val="555555"/>
                <w:sz w:val="20"/>
                <w:szCs w:val="20"/>
              </w:rPr>
              <w:t xml:space="preserve">Desabilita câmera, microfone e geolocalização</w:t>
            </w:r>
          </w:p>
        </w:tc>
      </w:tr>
    </w:tbl>
    <w:p>
      <w:pPr>
        <w:spacing w:before="120" w:after="80"/>
      </w:pPr>
      <w:r>
        <w:t xml:space="preserve"/>
      </w:r>
    </w:p>
    <w:p>
      <w:pPr>
        <w:pStyle w:val="Heading2"/>
        <w:spacing w:before="240" w:after="80"/>
      </w:pPr>
      <w:r>
        <w:rPr>
          <w:rFonts w:ascii="Arial" w:cs="Arial" w:eastAsia="Arial" w:hAnsi="Arial"/>
          <w:b/>
          <w:bCs/>
          <w:color w:val="2E75B6"/>
          <w:sz w:val="26"/>
          <w:szCs w:val="26"/>
        </w:rPr>
        <w:t xml:space="preserve">Arquivos Modificados</w:t>
      </w:r>
    </w:p>
    <w:p>
      <w:pPr>
        <w:pStyle w:val="ListParagraph"/>
        <w:numPr>
          <w:ilvl w:val="0"/>
          <w:numId w:val="2"/>
        </w:numPr>
        <w:spacing w:before="40" w:after="40"/>
      </w:pPr>
      <w:r>
        <w:rPr>
          <w:rFonts w:ascii="Arial" w:cs="Arial" w:eastAsia="Arial" w:hAnsi="Arial"/>
          <w:color w:val="555555"/>
          <w:sz w:val="22"/>
          <w:szCs w:val="22"/>
        </w:rPr>
        <w:t xml:space="preserve">app/Http/Middleware/SecurityHeaders.php — middleware criado</w:t>
      </w:r>
    </w:p>
    <w:p>
      <w:pPr>
        <w:pStyle w:val="ListParagraph"/>
        <w:numPr>
          <w:ilvl w:val="0"/>
          <w:numId w:val="2"/>
        </w:numPr>
        <w:spacing w:before="40" w:after="40"/>
      </w:pPr>
      <w:r>
        <w:rPr>
          <w:rFonts w:ascii="Arial" w:cs="Arial" w:eastAsia="Arial" w:hAnsi="Arial"/>
          <w:color w:val="555555"/>
          <w:sz w:val="22"/>
          <w:szCs w:val="22"/>
        </w:rPr>
        <w:t xml:space="preserve">bootstrap/app.php — registrado como middleware global do grupo web</w:t>
      </w:r>
    </w:p>
    <w:p>
      <w:pPr>
        <w:pBdr>
          <w:bottom w:val="single" w:color="DDEAF5" w:sz="4" w:space="1"/>
        </w:pBdr>
        <w:spacing w:before="200" w:after="200"/>
      </w:pPr>
      <w:r>
        <w:t xml:space="preserve"/>
      </w:r>
    </w:p>
    <w:p>
      <w:pPr>
        <w:pStyle w:val="Heading1"/>
        <w:pBdr>
          <w:bottom w:val="single" w:color="2E75B6" w:sz="8" w:space="6"/>
        </w:pBdr>
        <w:spacing w:before="360" w:after="120"/>
      </w:pPr>
      <w:r>
        <w:rPr>
          <w:rFonts w:ascii="Arial" w:cs="Arial" w:eastAsia="Arial" w:hAnsi="Arial"/>
          <w:b/>
          <w:bCs/>
          <w:color w:val="1F4E79"/>
          <w:sz w:val="30"/>
          <w:szCs w:val="30"/>
        </w:rPr>
        <w:t xml:space="preserve">10. Soft Deletes (Exclusão Segura)</w:t>
      </w:r>
    </w:p>
    <w:p>
      <w:pPr>
        <w:spacing w:before="80" w:after="80"/>
      </w:pPr>
      <w:r>
        <w:rPr>
          <w:rFonts w:ascii="Arial" w:cs="Arial" w:eastAsia="Arial" w:hAnsi="Arial"/>
          <w:color w:val="555555"/>
          <w:sz w:val="22"/>
          <w:szCs w:val="22"/>
        </w:rPr>
        <w:t xml:space="preserve">Usuários 'deletados' nunca são removidos fisicamente do banco de dados. A coluna deleted_at é marcada, e o registro fica invisível para o sistema mas permanece recuperável para fins de auditoria. Isso evita perda acidental de dados e permite rastreabilidade completa.</w:t>
      </w:r>
    </w:p>
    <w:p>
      <w:pPr>
        <w:pStyle w:val="Heading2"/>
        <w:spacing w:before="240" w:after="80"/>
      </w:pPr>
      <w:r>
        <w:rPr>
          <w:rFonts w:ascii="Arial" w:cs="Arial" w:eastAsia="Arial" w:hAnsi="Arial"/>
          <w:b/>
          <w:bCs/>
          <w:color w:val="2E75B6"/>
          <w:sz w:val="26"/>
          <w:szCs w:val="26"/>
        </w:rPr>
        <w:t xml:space="preserve">Arquivos Modificados</w:t>
      </w:r>
    </w:p>
    <w:p>
      <w:pPr>
        <w:pStyle w:val="ListParagraph"/>
        <w:numPr>
          <w:ilvl w:val="0"/>
          <w:numId w:val="2"/>
        </w:numPr>
        <w:spacing w:before="40" w:after="40"/>
      </w:pPr>
      <w:r>
        <w:rPr>
          <w:rFonts w:ascii="Arial" w:cs="Arial" w:eastAsia="Arial" w:hAnsi="Arial"/>
          <w:color w:val="555555"/>
          <w:sz w:val="22"/>
          <w:szCs w:val="22"/>
        </w:rPr>
        <w:t xml:space="preserve">Migrations de alunos, professores e masters — $table-&gt;softDeletes()</w:t>
      </w:r>
    </w:p>
    <w:p>
      <w:pPr>
        <w:pStyle w:val="ListParagraph"/>
        <w:numPr>
          <w:ilvl w:val="0"/>
          <w:numId w:val="2"/>
        </w:numPr>
        <w:spacing w:before="40" w:after="40"/>
      </w:pPr>
      <w:r>
        <w:rPr>
          <w:rFonts w:ascii="Arial" w:cs="Arial" w:eastAsia="Arial" w:hAnsi="Arial"/>
          <w:color w:val="555555"/>
          <w:sz w:val="22"/>
          <w:szCs w:val="22"/>
        </w:rPr>
        <w:t xml:space="preserve">AlunoModel.php, ProfessorModel.php, UsuarioMaster.php — trait SoftDeletes</w:t>
      </w:r>
    </w:p>
    <w:p>
      <w:pPr>
        <w:pBdr>
          <w:bottom w:val="single" w:color="DDEAF5" w:sz="4" w:space="1"/>
        </w:pBdr>
        <w:spacing w:before="200" w:after="200"/>
      </w:pPr>
      <w:r>
        <w:t xml:space="preserve"/>
      </w:r>
    </w:p>
    <w:p>
      <w:pPr>
        <w:pStyle w:val="Heading1"/>
        <w:pBdr>
          <w:bottom w:val="single" w:color="2E75B6" w:sz="8" w:space="6"/>
        </w:pBdr>
        <w:spacing w:before="360" w:after="120"/>
      </w:pPr>
      <w:r>
        <w:rPr>
          <w:rFonts w:ascii="Arial" w:cs="Arial" w:eastAsia="Arial" w:hAnsi="Arial"/>
          <w:b/>
          <w:bCs/>
          <w:color w:val="1F4E79"/>
          <w:sz w:val="30"/>
          <w:szCs w:val="30"/>
        </w:rPr>
        <w:t xml:space="preserve">11. Proteção CSRF (Cross-Site Request Forgery)</w:t>
      </w:r>
    </w:p>
    <w:p>
      <w:pPr>
        <w:spacing w:before="80" w:after="80"/>
      </w:pPr>
      <w:r>
        <w:rPr>
          <w:rFonts w:ascii="Arial" w:cs="Arial" w:eastAsia="Arial" w:hAnsi="Arial"/>
          <w:color w:val="555555"/>
          <w:sz w:val="22"/>
          <w:szCs w:val="22"/>
        </w:rPr>
        <w:t xml:space="preserve">Todos os formulários POST possuem um token único gerado pelo Laravel que impede que sites externos enviem requisições em nome de um usuário autenticado, bloqueando ataques CSRF.</w:t>
      </w:r>
    </w:p>
    <w:p>
      <w:pPr>
        <w:pStyle w:val="Heading2"/>
        <w:spacing w:before="240" w:after="80"/>
      </w:pPr>
      <w:r>
        <w:rPr>
          <w:rFonts w:ascii="Arial" w:cs="Arial" w:eastAsia="Arial" w:hAnsi="Arial"/>
          <w:b/>
          <w:bCs/>
          <w:color w:val="2E75B6"/>
          <w:sz w:val="26"/>
          <w:szCs w:val="26"/>
        </w:rPr>
        <w:t xml:space="preserve">Implementação</w:t>
      </w:r>
    </w:p>
    <w:p>
      <w:pPr>
        <w:pStyle w:val="ListParagraph"/>
        <w:numPr>
          <w:ilvl w:val="0"/>
          <w:numId w:val="2"/>
        </w:numPr>
        <w:spacing w:before="40" w:after="40"/>
      </w:pPr>
      <w:r>
        <w:rPr>
          <w:rFonts w:ascii="Arial" w:cs="Arial" w:eastAsia="Arial" w:hAnsi="Arial"/>
          <w:color w:val="555555"/>
          <w:sz w:val="22"/>
          <w:szCs w:val="22"/>
        </w:rPr>
        <w:t xml:space="preserve">Automática em todos os formulários Blade via @csrf</w:t>
      </w:r>
    </w:p>
    <w:p>
      <w:pPr>
        <w:pStyle w:val="ListParagraph"/>
        <w:numPr>
          <w:ilvl w:val="0"/>
          <w:numId w:val="2"/>
        </w:numPr>
        <w:spacing w:before="40" w:after="40"/>
      </w:pPr>
      <w:r>
        <w:rPr>
          <w:rFonts w:ascii="Arial" w:cs="Arial" w:eastAsia="Arial" w:hAnsi="Arial"/>
          <w:color w:val="555555"/>
          <w:sz w:val="22"/>
          <w:szCs w:val="22"/>
        </w:rPr>
        <w:t xml:space="preserve">&lt;meta name="csrf-token"&gt; no &lt;head&gt; do layout para requisições AJAX</w:t>
      </w:r>
    </w:p>
    <w:p>
      <w:pPr>
        <w:pStyle w:val="ListParagraph"/>
        <w:numPr>
          <w:ilvl w:val="0"/>
          <w:numId w:val="2"/>
        </w:numPr>
        <w:spacing w:before="40" w:after="40"/>
      </w:pPr>
      <w:r>
        <w:rPr>
          <w:rFonts w:ascii="Arial" w:cs="Arial" w:eastAsia="Arial" w:hAnsi="Arial"/>
          <w:color w:val="555555"/>
          <w:sz w:val="22"/>
          <w:szCs w:val="22"/>
        </w:rPr>
        <w:t xml:space="preserve">resources/views/layouts/theme.blade.php — meta tag CSRF</w:t>
      </w:r>
    </w:p>
    <w:p>
      <w:pPr>
        <w:pBdr>
          <w:bottom w:val="single" w:color="DDEAF5" w:sz="4" w:space="1"/>
        </w:pBdr>
        <w:spacing w:before="200" w:after="200"/>
      </w:pPr>
      <w:r>
        <w:t xml:space="preserve"/>
      </w:r>
    </w:p>
    <w:p>
      <w:pPr>
        <w:pStyle w:val="Heading1"/>
        <w:pBdr>
          <w:bottom w:val="single" w:color="2E75B6" w:sz="8" w:space="6"/>
        </w:pBdr>
        <w:spacing w:before="360" w:after="120"/>
      </w:pPr>
      <w:r>
        <w:rPr>
          <w:rFonts w:ascii="Arial" w:cs="Arial" w:eastAsia="Arial" w:hAnsi="Arial"/>
          <w:b/>
          <w:bCs/>
          <w:color w:val="1F4E79"/>
          <w:sz w:val="30"/>
          <w:szCs w:val="30"/>
        </w:rPr>
        <w:t xml:space="preserve">12. Logging de Segurança</w:t>
      </w:r>
    </w:p>
    <w:p>
      <w:pPr>
        <w:spacing w:before="80" w:after="80"/>
      </w:pPr>
      <w:r>
        <w:rPr>
          <w:rFonts w:ascii="Arial" w:cs="Arial" w:eastAsia="Arial" w:hAnsi="Arial"/>
          <w:color w:val="555555"/>
          <w:sz w:val="22"/>
          <w:szCs w:val="22"/>
        </w:rPr>
        <w:t xml:space="preserve">Tentativas de login com falha são registradas automaticamente em log com o endereço IP do visitante, permitindo detectar e investigar possíveis ataques de força bruta ou tentativas de acesso não autorizado.</w:t>
      </w:r>
    </w:p>
    <w:p>
      <w:pPr>
        <w:pStyle w:val="Heading2"/>
        <w:spacing w:before="240" w:after="80"/>
      </w:pPr>
      <w:r>
        <w:rPr>
          <w:rFonts w:ascii="Arial" w:cs="Arial" w:eastAsia="Arial" w:hAnsi="Arial"/>
          <w:b/>
          <w:bCs/>
          <w:color w:val="2E75B6"/>
          <w:sz w:val="26"/>
          <w:szCs w:val="26"/>
        </w:rPr>
        <w:t xml:space="preserve">Exemplo de Registro</w:t>
      </w:r>
    </w:p>
    <w:p>
      <w:pPr>
        <w:shd w:fill="F0F4F8" w:val="clear"/>
        <w:spacing w:before="60" w:after="60"/>
        <w:ind w:left="720"/>
      </w:pPr>
      <w:r>
        <w:rPr>
          <w:rFonts w:ascii="Courier New" w:cs="Courier New" w:eastAsia="Courier New" w:hAnsi="Courier New"/>
          <w:color w:val="2C5F2E"/>
          <w:sz w:val="18"/>
          <w:szCs w:val="18"/>
        </w:rPr>
        <w:t xml:space="preserve">[WARNING] Login failed (aluno) {"ip":"192.168.1.100","input":"12345678900"}</w:t>
      </w:r>
    </w:p>
    <w:p>
      <w:pPr>
        <w:pStyle w:val="Heading2"/>
        <w:spacing w:before="240" w:after="80"/>
      </w:pPr>
      <w:r>
        <w:rPr>
          <w:rFonts w:ascii="Arial" w:cs="Arial" w:eastAsia="Arial" w:hAnsi="Arial"/>
          <w:b/>
          <w:bCs/>
          <w:color w:val="2E75B6"/>
          <w:sz w:val="26"/>
          <w:szCs w:val="26"/>
        </w:rPr>
        <w:t xml:space="preserve">Arquivos Modificados</w:t>
      </w:r>
    </w:p>
    <w:p>
      <w:pPr>
        <w:pStyle w:val="ListParagraph"/>
        <w:numPr>
          <w:ilvl w:val="0"/>
          <w:numId w:val="2"/>
        </w:numPr>
        <w:spacing w:before="40" w:after="40"/>
      </w:pPr>
      <w:r>
        <w:rPr>
          <w:rFonts w:ascii="Arial" w:cs="Arial" w:eastAsia="Arial" w:hAnsi="Arial"/>
          <w:color w:val="555555"/>
          <w:sz w:val="22"/>
          <w:szCs w:val="22"/>
        </w:rPr>
        <w:t xml:space="preserve">AlunoLoginController.php — Log::warning() no bloco de falha</w:t>
      </w:r>
    </w:p>
    <w:p>
      <w:pPr>
        <w:pStyle w:val="ListParagraph"/>
        <w:numPr>
          <w:ilvl w:val="0"/>
          <w:numId w:val="2"/>
        </w:numPr>
        <w:spacing w:before="40" w:after="40"/>
      </w:pPr>
      <w:r>
        <w:rPr>
          <w:rFonts w:ascii="Arial" w:cs="Arial" w:eastAsia="Arial" w:hAnsi="Arial"/>
          <w:color w:val="555555"/>
          <w:sz w:val="22"/>
          <w:szCs w:val="22"/>
        </w:rPr>
        <w:t xml:space="preserve">ProfessorLoginController.php — Log::warning() no bloco de falha</w:t>
      </w:r>
    </w:p>
    <w:p>
      <w:pPr>
        <w:pStyle w:val="ListParagraph"/>
        <w:numPr>
          <w:ilvl w:val="0"/>
          <w:numId w:val="2"/>
        </w:numPr>
        <w:spacing w:before="40" w:after="40"/>
      </w:pPr>
      <w:r>
        <w:rPr>
          <w:rFonts w:ascii="Arial" w:cs="Arial" w:eastAsia="Arial" w:hAnsi="Arial"/>
          <w:color w:val="555555"/>
          <w:sz w:val="22"/>
          <w:szCs w:val="22"/>
        </w:rPr>
        <w:t xml:space="preserve">Saída: storage/logs/laravel.log</w:t>
      </w:r>
    </w:p>
    <w:p>
      <w:pPr>
        <w:pBdr>
          <w:bottom w:val="single" w:color="DDEAF5" w:sz="4" w:space="1"/>
        </w:pBdr>
        <w:spacing w:before="200" w:after="200"/>
      </w:pPr>
      <w:r>
        <w:t xml:space="preserve"/>
      </w:r>
    </w:p>
    <w:p>
      <w:pPr>
        <w:pStyle w:val="Heading1"/>
        <w:pBdr>
          <w:bottom w:val="single" w:color="2E75B6" w:sz="8" w:space="6"/>
        </w:pBdr>
        <w:spacing w:before="360" w:after="120"/>
      </w:pPr>
      <w:r>
        <w:rPr>
          <w:rFonts w:ascii="Arial" w:cs="Arial" w:eastAsia="Arial" w:hAnsi="Arial"/>
          <w:b/>
          <w:bCs/>
          <w:color w:val="1F4E79"/>
          <w:sz w:val="30"/>
          <w:szCs w:val="30"/>
        </w:rPr>
        <w:t xml:space="preserve">Resumo das Ameaças Mitigadas</w:t>
      </w:r>
    </w:p>
    <w:p>
      <w:pPr>
        <w:spacing w:before="80" w:after="80"/>
      </w:pPr>
      <w:r>
        <w:rPr>
          <w:rFonts w:ascii="Arial" w:cs="Arial" w:eastAsia="Arial" w:hAnsi="Arial"/>
          <w:color w:val="555555"/>
          <w:sz w:val="22"/>
          <w:szCs w:val="22"/>
        </w:rPr>
        <w:t xml:space="preserve">A tabela abaixo consolida todos os vetores de ataque tratados e as respectivas soluções implementadas no sistema:</w:t>
      </w:r>
    </w:p>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CFE0" w:sz="1"/>
              <w:left w:val="single" w:color="BBCFE0" w:sz="1"/>
              <w:bottom w:val="single" w:color="BBCFE0" w:sz="1"/>
              <w:right w:val="single" w:color="BBCFE0"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Tipo de Ataque</w:t>
            </w:r>
          </w:p>
        </w:tc>
        <w:tc>
          <w:tcPr>
            <w:tcW w:type="dxa" w:w="5160"/>
            <w:tcBorders>
              <w:top w:val="single" w:color="BBCFE0" w:sz="1"/>
              <w:left w:val="single" w:color="BBCFE0" w:sz="1"/>
              <w:bottom w:val="single" w:color="BBCFE0" w:sz="1"/>
              <w:right w:val="single" w:color="BBCFE0"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Mitigação</w:t>
            </w:r>
          </w:p>
        </w:tc>
      </w:tr>
      <w:tr>
        <w:tc>
          <w:tcPr>
            <w:tcW w:type="dxa" w:w="4200"/>
            <w:tcBorders>
              <w:top w:val="single" w:color="BBCFE0" w:sz="1"/>
              <w:left w:val="single" w:color="BBCFE0" w:sz="1"/>
              <w:bottom w:val="single" w:color="BBCFE0" w:sz="1"/>
              <w:right w:val="single" w:color="BBCFE0" w:sz="1"/>
            </w:tcBorders>
            <w:shd w:fill="EAF2FB" w:val="clear"/>
            <w:tcMar>
              <w:top w:type="dxa" w:w="80"/>
              <w:left w:type="dxa" w:w="160"/>
              <w:bottom w:type="dxa" w:w="80"/>
              <w:right w:type="dxa" w:w="160"/>
            </w:tcMar>
          </w:tcPr>
          <w:p>
            <w:r>
              <w:rPr>
                <w:rFonts w:ascii="Arial" w:cs="Arial" w:eastAsia="Arial" w:hAnsi="Arial"/>
                <w:b/>
                <w:bCs/>
                <w:color w:val="7B3F00"/>
                <w:sz w:val="20"/>
                <w:szCs w:val="20"/>
              </w:rPr>
              <w:t xml:space="preserve">Vazamento de banco de dados</w:t>
            </w:r>
          </w:p>
        </w:tc>
        <w:tc>
          <w:tcPr>
            <w:tcW w:type="dxa" w:w="5160"/>
            <w:tcBorders>
              <w:top w:val="single" w:color="BBCFE0" w:sz="1"/>
              <w:left w:val="single" w:color="BBCFE0" w:sz="1"/>
              <w:bottom w:val="single" w:color="BBCFE0" w:sz="1"/>
              <w:right w:val="single" w:color="BBCFE0" w:sz="1"/>
            </w:tcBorders>
            <w:shd w:fill="EAF2FB" w:val="clear"/>
            <w:tcMar>
              <w:top w:type="dxa" w:w="80"/>
              <w:left w:type="dxa" w:w="160"/>
              <w:bottom w:type="dxa" w:w="80"/>
              <w:right w:type="dxa" w:w="160"/>
            </w:tcMar>
          </w:tcPr>
          <w:p>
            <w:r>
              <w:rPr>
                <w:rFonts w:ascii="Arial" w:cs="Arial" w:eastAsia="Arial" w:hAnsi="Arial"/>
                <w:color w:val="1A6B3A"/>
                <w:sz w:val="20"/>
                <w:szCs w:val="20"/>
              </w:rPr>
              <w:t xml:space="preserve">AES-256 em todos os PII</w:t>
            </w:r>
          </w:p>
        </w:tc>
      </w:tr>
      <w:tr>
        <w:tc>
          <w:tcPr>
            <w:tcW w:type="dxa" w:w="42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60"/>
            </w:tcMar>
          </w:tcPr>
          <w:p>
            <w:r>
              <w:rPr>
                <w:rFonts w:ascii="Arial" w:cs="Arial" w:eastAsia="Arial" w:hAnsi="Arial"/>
                <w:b/>
                <w:bCs/>
                <w:color w:val="7B3F00"/>
                <w:sz w:val="20"/>
                <w:szCs w:val="20"/>
              </w:rPr>
              <w:t xml:space="preserve">Força bruta / Ataque de dicionário</w:t>
            </w:r>
          </w:p>
        </w:tc>
        <w:tc>
          <w:tcPr>
            <w:tcW w:type="dxa" w:w="516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60"/>
            </w:tcMar>
          </w:tcPr>
          <w:p>
            <w:r>
              <w:rPr>
                <w:rFonts w:ascii="Arial" w:cs="Arial" w:eastAsia="Arial" w:hAnsi="Arial"/>
                <w:color w:val="1A6B3A"/>
                <w:sz w:val="20"/>
                <w:szCs w:val="20"/>
              </w:rPr>
              <w:t xml:space="preserve">Rate Limiting + Logging de segurança</w:t>
            </w:r>
          </w:p>
        </w:tc>
      </w:tr>
      <w:tr>
        <w:tc>
          <w:tcPr>
            <w:tcW w:type="dxa" w:w="4200"/>
            <w:tcBorders>
              <w:top w:val="single" w:color="BBCFE0" w:sz="1"/>
              <w:left w:val="single" w:color="BBCFE0" w:sz="1"/>
              <w:bottom w:val="single" w:color="BBCFE0" w:sz="1"/>
              <w:right w:val="single" w:color="BBCFE0" w:sz="1"/>
            </w:tcBorders>
            <w:shd w:fill="EAF2FB" w:val="clear"/>
            <w:tcMar>
              <w:top w:type="dxa" w:w="80"/>
              <w:left w:type="dxa" w:w="160"/>
              <w:bottom w:type="dxa" w:w="80"/>
              <w:right w:type="dxa" w:w="160"/>
            </w:tcMar>
          </w:tcPr>
          <w:p>
            <w:r>
              <w:rPr>
                <w:rFonts w:ascii="Arial" w:cs="Arial" w:eastAsia="Arial" w:hAnsi="Arial"/>
                <w:b/>
                <w:bCs/>
                <w:color w:val="7B3F00"/>
                <w:sz w:val="20"/>
                <w:szCs w:val="20"/>
              </w:rPr>
              <w:t xml:space="preserve">SQL Injection</w:t>
            </w:r>
          </w:p>
        </w:tc>
        <w:tc>
          <w:tcPr>
            <w:tcW w:type="dxa" w:w="5160"/>
            <w:tcBorders>
              <w:top w:val="single" w:color="BBCFE0" w:sz="1"/>
              <w:left w:val="single" w:color="BBCFE0" w:sz="1"/>
              <w:bottom w:val="single" w:color="BBCFE0" w:sz="1"/>
              <w:right w:val="single" w:color="BBCFE0" w:sz="1"/>
            </w:tcBorders>
            <w:shd w:fill="EAF2FB" w:val="clear"/>
            <w:tcMar>
              <w:top w:type="dxa" w:w="80"/>
              <w:left w:type="dxa" w:w="160"/>
              <w:bottom w:type="dxa" w:w="80"/>
              <w:right w:type="dxa" w:w="160"/>
            </w:tcMar>
          </w:tcPr>
          <w:p>
            <w:r>
              <w:rPr>
                <w:rFonts w:ascii="Arial" w:cs="Arial" w:eastAsia="Arial" w:hAnsi="Arial"/>
                <w:color w:val="1A6B3A"/>
                <w:sz w:val="20"/>
                <w:szCs w:val="20"/>
              </w:rPr>
              <w:t xml:space="preserve">Eloquent ORM (queries preparadas)</w:t>
            </w:r>
          </w:p>
        </w:tc>
      </w:tr>
      <w:tr>
        <w:tc>
          <w:tcPr>
            <w:tcW w:type="dxa" w:w="42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60"/>
            </w:tcMar>
          </w:tcPr>
          <w:p>
            <w:r>
              <w:rPr>
                <w:rFonts w:ascii="Arial" w:cs="Arial" w:eastAsia="Arial" w:hAnsi="Arial"/>
                <w:b/>
                <w:bCs/>
                <w:color w:val="7B3F00"/>
                <w:sz w:val="20"/>
                <w:szCs w:val="20"/>
              </w:rPr>
              <w:t xml:space="preserve">Column Injection</w:t>
            </w:r>
          </w:p>
        </w:tc>
        <w:tc>
          <w:tcPr>
            <w:tcW w:type="dxa" w:w="516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60"/>
            </w:tcMar>
          </w:tcPr>
          <w:p>
            <w:r>
              <w:rPr>
                <w:rFonts w:ascii="Arial" w:cs="Arial" w:eastAsia="Arial" w:hAnsi="Arial"/>
                <w:color w:val="1A6B3A"/>
                <w:sz w:val="20"/>
                <w:szCs w:val="20"/>
              </w:rPr>
              <w:t xml:space="preserve">Allowlist explícita em salvarNotas()</w:t>
            </w:r>
          </w:p>
        </w:tc>
      </w:tr>
      <w:tr>
        <w:tc>
          <w:tcPr>
            <w:tcW w:type="dxa" w:w="4200"/>
            <w:tcBorders>
              <w:top w:val="single" w:color="BBCFE0" w:sz="1"/>
              <w:left w:val="single" w:color="BBCFE0" w:sz="1"/>
              <w:bottom w:val="single" w:color="BBCFE0" w:sz="1"/>
              <w:right w:val="single" w:color="BBCFE0" w:sz="1"/>
            </w:tcBorders>
            <w:shd w:fill="EAF2FB" w:val="clear"/>
            <w:tcMar>
              <w:top w:type="dxa" w:w="80"/>
              <w:left w:type="dxa" w:w="160"/>
              <w:bottom w:type="dxa" w:w="80"/>
              <w:right w:type="dxa" w:w="160"/>
            </w:tcMar>
          </w:tcPr>
          <w:p>
            <w:r>
              <w:rPr>
                <w:rFonts w:ascii="Arial" w:cs="Arial" w:eastAsia="Arial" w:hAnsi="Arial"/>
                <w:b/>
                <w:bCs/>
                <w:color w:val="7B3F00"/>
                <w:sz w:val="20"/>
                <w:szCs w:val="20"/>
              </w:rPr>
              <w:t xml:space="preserve">XSS (Cross-Site Scripting)</w:t>
            </w:r>
          </w:p>
        </w:tc>
        <w:tc>
          <w:tcPr>
            <w:tcW w:type="dxa" w:w="5160"/>
            <w:tcBorders>
              <w:top w:val="single" w:color="BBCFE0" w:sz="1"/>
              <w:left w:val="single" w:color="BBCFE0" w:sz="1"/>
              <w:bottom w:val="single" w:color="BBCFE0" w:sz="1"/>
              <w:right w:val="single" w:color="BBCFE0" w:sz="1"/>
            </w:tcBorders>
            <w:shd w:fill="EAF2FB" w:val="clear"/>
            <w:tcMar>
              <w:top w:type="dxa" w:w="80"/>
              <w:left w:type="dxa" w:w="160"/>
              <w:bottom w:type="dxa" w:w="80"/>
              <w:right w:type="dxa" w:w="160"/>
            </w:tcMar>
          </w:tcPr>
          <w:p>
            <w:r>
              <w:rPr>
                <w:rFonts w:ascii="Arial" w:cs="Arial" w:eastAsia="Arial" w:hAnsi="Arial"/>
                <w:color w:val="1A6B3A"/>
                <w:sz w:val="20"/>
                <w:szCs w:val="20"/>
              </w:rPr>
              <w:t xml:space="preserve">Blade escaping automático + CSP header</w:t>
            </w:r>
          </w:p>
        </w:tc>
      </w:tr>
      <w:tr>
        <w:tc>
          <w:tcPr>
            <w:tcW w:type="dxa" w:w="42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60"/>
            </w:tcMar>
          </w:tcPr>
          <w:p>
            <w:r>
              <w:rPr>
                <w:rFonts w:ascii="Arial" w:cs="Arial" w:eastAsia="Arial" w:hAnsi="Arial"/>
                <w:b/>
                <w:bCs/>
                <w:color w:val="7B3F00"/>
                <w:sz w:val="20"/>
                <w:szCs w:val="20"/>
              </w:rPr>
              <w:t xml:space="preserve">CSRF</w:t>
            </w:r>
          </w:p>
        </w:tc>
        <w:tc>
          <w:tcPr>
            <w:tcW w:type="dxa" w:w="516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60"/>
            </w:tcMar>
          </w:tcPr>
          <w:p>
            <w:r>
              <w:rPr>
                <w:rFonts w:ascii="Arial" w:cs="Arial" w:eastAsia="Arial" w:hAnsi="Arial"/>
                <w:color w:val="1A6B3A"/>
                <w:sz w:val="20"/>
                <w:szCs w:val="20"/>
              </w:rPr>
              <w:t xml:space="preserve">Token automático do Laravel (@csrf)</w:t>
            </w:r>
          </w:p>
        </w:tc>
      </w:tr>
      <w:tr>
        <w:tc>
          <w:tcPr>
            <w:tcW w:type="dxa" w:w="4200"/>
            <w:tcBorders>
              <w:top w:val="single" w:color="BBCFE0" w:sz="1"/>
              <w:left w:val="single" w:color="BBCFE0" w:sz="1"/>
              <w:bottom w:val="single" w:color="BBCFE0" w:sz="1"/>
              <w:right w:val="single" w:color="BBCFE0" w:sz="1"/>
            </w:tcBorders>
            <w:shd w:fill="EAF2FB" w:val="clear"/>
            <w:tcMar>
              <w:top w:type="dxa" w:w="80"/>
              <w:left w:type="dxa" w:w="160"/>
              <w:bottom w:type="dxa" w:w="80"/>
              <w:right w:type="dxa" w:w="160"/>
            </w:tcMar>
          </w:tcPr>
          <w:p>
            <w:r>
              <w:rPr>
                <w:rFonts w:ascii="Arial" w:cs="Arial" w:eastAsia="Arial" w:hAnsi="Arial"/>
                <w:b/>
                <w:bCs/>
                <w:color w:val="7B3F00"/>
                <w:sz w:val="20"/>
                <w:szCs w:val="20"/>
              </w:rPr>
              <w:t xml:space="preserve">Clickjacking</w:t>
            </w:r>
          </w:p>
        </w:tc>
        <w:tc>
          <w:tcPr>
            <w:tcW w:type="dxa" w:w="5160"/>
            <w:tcBorders>
              <w:top w:val="single" w:color="BBCFE0" w:sz="1"/>
              <w:left w:val="single" w:color="BBCFE0" w:sz="1"/>
              <w:bottom w:val="single" w:color="BBCFE0" w:sz="1"/>
              <w:right w:val="single" w:color="BBCFE0" w:sz="1"/>
            </w:tcBorders>
            <w:shd w:fill="EAF2FB" w:val="clear"/>
            <w:tcMar>
              <w:top w:type="dxa" w:w="80"/>
              <w:left w:type="dxa" w:w="160"/>
              <w:bottom w:type="dxa" w:w="80"/>
              <w:right w:type="dxa" w:w="160"/>
            </w:tcMar>
          </w:tcPr>
          <w:p>
            <w:r>
              <w:rPr>
                <w:rFonts w:ascii="Arial" w:cs="Arial" w:eastAsia="Arial" w:hAnsi="Arial"/>
                <w:color w:val="1A6B3A"/>
                <w:sz w:val="20"/>
                <w:szCs w:val="20"/>
              </w:rPr>
              <w:t xml:space="preserve">X-Frame-Options: DENY</w:t>
            </w:r>
          </w:p>
        </w:tc>
      </w:tr>
      <w:tr>
        <w:tc>
          <w:tcPr>
            <w:tcW w:type="dxa" w:w="42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60"/>
            </w:tcMar>
          </w:tcPr>
          <w:p>
            <w:r>
              <w:rPr>
                <w:rFonts w:ascii="Arial" w:cs="Arial" w:eastAsia="Arial" w:hAnsi="Arial"/>
                <w:b/>
                <w:bCs/>
                <w:color w:val="7B3F00"/>
                <w:sz w:val="20"/>
                <w:szCs w:val="20"/>
              </w:rPr>
              <w:t xml:space="preserve">Enumeração de usuários</w:t>
            </w:r>
          </w:p>
        </w:tc>
        <w:tc>
          <w:tcPr>
            <w:tcW w:type="dxa" w:w="516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60"/>
            </w:tcMar>
          </w:tcPr>
          <w:p>
            <w:r>
              <w:rPr>
                <w:rFonts w:ascii="Arial" w:cs="Arial" w:eastAsia="Arial" w:hAnsi="Arial"/>
                <w:color w:val="1A6B3A"/>
                <w:sz w:val="20"/>
                <w:szCs w:val="20"/>
              </w:rPr>
              <w:t xml:space="preserve">Mensagem de erro genérica no login</w:t>
            </w:r>
          </w:p>
        </w:tc>
      </w:tr>
      <w:tr>
        <w:tc>
          <w:tcPr>
            <w:tcW w:type="dxa" w:w="4200"/>
            <w:tcBorders>
              <w:top w:val="single" w:color="BBCFE0" w:sz="1"/>
              <w:left w:val="single" w:color="BBCFE0" w:sz="1"/>
              <w:bottom w:val="single" w:color="BBCFE0" w:sz="1"/>
              <w:right w:val="single" w:color="BBCFE0" w:sz="1"/>
            </w:tcBorders>
            <w:shd w:fill="EAF2FB" w:val="clear"/>
            <w:tcMar>
              <w:top w:type="dxa" w:w="80"/>
              <w:left w:type="dxa" w:w="160"/>
              <w:bottom w:type="dxa" w:w="80"/>
              <w:right w:type="dxa" w:w="160"/>
            </w:tcMar>
          </w:tcPr>
          <w:p>
            <w:r>
              <w:rPr>
                <w:rFonts w:ascii="Arial" w:cs="Arial" w:eastAsia="Arial" w:hAnsi="Arial"/>
                <w:b/>
                <w:bCs/>
                <w:color w:val="7B3F00"/>
                <w:sz w:val="20"/>
                <w:szCs w:val="20"/>
              </w:rPr>
              <w:t xml:space="preserve">Acesso não autorizado</w:t>
            </w:r>
          </w:p>
        </w:tc>
        <w:tc>
          <w:tcPr>
            <w:tcW w:type="dxa" w:w="5160"/>
            <w:tcBorders>
              <w:top w:val="single" w:color="BBCFE0" w:sz="1"/>
              <w:left w:val="single" w:color="BBCFE0" w:sz="1"/>
              <w:bottom w:val="single" w:color="BBCFE0" w:sz="1"/>
              <w:right w:val="single" w:color="BBCFE0" w:sz="1"/>
            </w:tcBorders>
            <w:shd w:fill="EAF2FB" w:val="clear"/>
            <w:tcMar>
              <w:top w:type="dxa" w:w="80"/>
              <w:left w:type="dxa" w:w="160"/>
              <w:bottom w:type="dxa" w:w="80"/>
              <w:right w:type="dxa" w:w="160"/>
            </w:tcMar>
          </w:tcPr>
          <w:p>
            <w:r>
              <w:rPr>
                <w:rFonts w:ascii="Arial" w:cs="Arial" w:eastAsia="Arial" w:hAnsi="Arial"/>
                <w:color w:val="1A6B3A"/>
                <w:sz w:val="20"/>
                <w:szCs w:val="20"/>
              </w:rPr>
              <w:t xml:space="preserve">Guards + CheckRole middleware</w:t>
            </w:r>
          </w:p>
        </w:tc>
      </w:tr>
      <w:tr>
        <w:tc>
          <w:tcPr>
            <w:tcW w:type="dxa" w:w="420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60"/>
            </w:tcMar>
          </w:tcPr>
          <w:p>
            <w:r>
              <w:rPr>
                <w:rFonts w:ascii="Arial" w:cs="Arial" w:eastAsia="Arial" w:hAnsi="Arial"/>
                <w:b/>
                <w:bCs/>
                <w:color w:val="7B3F00"/>
                <w:sz w:val="20"/>
                <w:szCs w:val="20"/>
              </w:rPr>
              <w:t xml:space="preserve">Bot / Spam</w:t>
            </w:r>
          </w:p>
        </w:tc>
        <w:tc>
          <w:tcPr>
            <w:tcW w:type="dxa" w:w="5160"/>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60"/>
            </w:tcMar>
          </w:tcPr>
          <w:p>
            <w:r>
              <w:rPr>
                <w:rFonts w:ascii="Arial" w:cs="Arial" w:eastAsia="Arial" w:hAnsi="Arial"/>
                <w:color w:val="1A6B3A"/>
                <w:sz w:val="20"/>
                <w:szCs w:val="20"/>
              </w:rPr>
              <w:t xml:space="preserve">Honeypot + Throttle</w:t>
            </w:r>
          </w:p>
        </w:tc>
      </w:tr>
      <w:tr>
        <w:tc>
          <w:tcPr>
            <w:tcW w:type="dxa" w:w="4200"/>
            <w:tcBorders>
              <w:top w:val="single" w:color="BBCFE0" w:sz="1"/>
              <w:left w:val="single" w:color="BBCFE0" w:sz="1"/>
              <w:bottom w:val="single" w:color="BBCFE0" w:sz="1"/>
              <w:right w:val="single" w:color="BBCFE0" w:sz="1"/>
            </w:tcBorders>
            <w:shd w:fill="EAF2FB" w:val="clear"/>
            <w:tcMar>
              <w:top w:type="dxa" w:w="80"/>
              <w:left w:type="dxa" w:w="160"/>
              <w:bottom w:type="dxa" w:w="80"/>
              <w:right w:type="dxa" w:w="160"/>
            </w:tcMar>
          </w:tcPr>
          <w:p>
            <w:r>
              <w:rPr>
                <w:rFonts w:ascii="Arial" w:cs="Arial" w:eastAsia="Arial" w:hAnsi="Arial"/>
                <w:b/>
                <w:bCs/>
                <w:color w:val="7B3F00"/>
                <w:sz w:val="20"/>
                <w:szCs w:val="20"/>
              </w:rPr>
              <w:t xml:space="preserve">Persistência pós-logout</w:t>
            </w:r>
          </w:p>
        </w:tc>
        <w:tc>
          <w:tcPr>
            <w:tcW w:type="dxa" w:w="5160"/>
            <w:tcBorders>
              <w:top w:val="single" w:color="BBCFE0" w:sz="1"/>
              <w:left w:val="single" w:color="BBCFE0" w:sz="1"/>
              <w:bottom w:val="single" w:color="BBCFE0" w:sz="1"/>
              <w:right w:val="single" w:color="BBCFE0" w:sz="1"/>
            </w:tcBorders>
            <w:shd w:fill="EAF2FB" w:val="clear"/>
            <w:tcMar>
              <w:top w:type="dxa" w:w="80"/>
              <w:left w:type="dxa" w:w="160"/>
              <w:bottom w:type="dxa" w:w="80"/>
              <w:right w:type="dxa" w:w="160"/>
            </w:tcMar>
          </w:tcPr>
          <w:p>
            <w:r>
              <w:rPr>
                <w:rFonts w:ascii="Arial" w:cs="Arial" w:eastAsia="Arial" w:hAnsi="Arial"/>
                <w:color w:val="1A6B3A"/>
                <w:sz w:val="20"/>
                <w:szCs w:val="20"/>
              </w:rPr>
              <w:t xml:space="preserve">Session invalidation + regeneration</w:t>
            </w:r>
          </w:p>
        </w:tc>
      </w:tr>
    </w:tbl>
    <w:p>
      <w:pPr>
        <w:spacing w:before="200" w:after="80"/>
      </w:pPr>
      <w:r>
        <w:t xml:space="preserve"/>
      </w:r>
    </w:p>
    <w:p>
      <w:pPr>
        <w:pBdr>
          <w:left w:val="single" w:color="2E75B6" w:sz="20" w:space="10"/>
        </w:pBdr>
        <w:shd w:fill="D6E4F0" w:val="clear"/>
        <w:spacing w:before="240" w:after="80"/>
        <w:ind w:left="360" w:right="360"/>
      </w:pPr>
      <w:r>
        <w:rPr>
          <w:rFonts w:ascii="Arial" w:cs="Arial" w:eastAsia="Arial" w:hAnsi="Arial"/>
          <w:b/>
          <w:bCs/>
          <w:color w:val="1F4E79"/>
          <w:sz w:val="20"/>
          <w:szCs w:val="20"/>
        </w:rPr>
        <w:t xml:space="preserve">Nota: </w:t>
      </w:r>
      <w:r>
        <w:rPr>
          <w:rFonts w:ascii="Arial" w:cs="Arial" w:eastAsia="Arial" w:hAnsi="Arial"/>
          <w:color w:val="555555"/>
          <w:sz w:val="20"/>
          <w:szCs w:val="20"/>
        </w:rPr>
        <w:t xml:space="preserve">Todas as modificações descritas neste documento foram implementadas seguindo boas práticas de desenvolvimento seguro (OWASP Top 10) e estão integradas ao fluxo de produção do sistema Smart Attendance.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25/03/2026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spacing w:after="80"/>
    </w:pPr>
    <w:r>
      <w:rPr>
        <w:rFonts w:ascii="Arial" w:cs="Arial" w:eastAsia="Arial" w:hAnsi="Arial"/>
        <w:b/>
        <w:bCs/>
        <w:color w:val="1F4E79"/>
        <w:sz w:val="22"/>
        <w:szCs w:val="22"/>
      </w:rPr>
      <w:t xml:space="preserve">Smart Attendance — Relatório de Segurança</w:t>
    </w:r>
    <w:r>
      <w:rPr>
        <w:rFonts w:ascii="Arial" w:cs="Arial" w:eastAsia="Arial" w:hAnsi="Arial"/>
        <w:color w:val="999999"/>
        <w:sz w:val="18"/>
        <w:szCs w:val="18"/>
      </w:rPr>
      <w:t xml:space="preserve">     Documento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2026-03-25T03:26:40.953Z</dcterms:created>
  <dcterms:modified xsi:type="dcterms:W3CDTF">2026-03-25T03:26:40.954Z</dcterms:modified>
</cp:coreProperties>
</file>

<file path=docProps/custom.xml><?xml version="1.0" encoding="utf-8"?>
<Properties xmlns="http://schemas.openxmlformats.org/officeDocument/2006/custom-properties" xmlns:vt="http://schemas.openxmlformats.org/officeDocument/2006/docPropsVTypes"/>
</file>