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Report on the Calibration of a [Instrument Name]</w:t>
      </w:r>
    </w:p>
    <w:p>
      <w:pPr>
        <w:pStyle w:val="Heading3"/>
      </w:pPr>
      <w:r>
        <w:t>Description</w:t>
      </w:r>
    </w:p>
    <w:p>
      <w:r>
        <w:t>A [Instrument Name]</w:t>
      </w:r>
    </w:p>
    <w:p>
      <w:pPr>
        <w:pStyle w:val="Heading3"/>
      </w:pPr>
      <w:r>
        <w:t>Identification</w:t>
      </w:r>
    </w:p>
    <w:p>
      <w:r>
        <w:t>Serial: [Serial Number]</w:t>
      </w:r>
    </w:p>
    <w:p>
      <w:pPr>
        <w:pStyle w:val="Heading3"/>
      </w:pPr>
      <w:r>
        <w:t>Client</w:t>
      </w:r>
    </w:p>
    <w:p>
      <w:r>
        <w:t>Client Name</w:t>
      </w:r>
    </w:p>
    <w:p>
      <w:pPr>
        <w:pStyle w:val="Heading3"/>
      </w:pPr>
      <w:r>
        <w:t>Date of Calibration</w:t>
      </w:r>
    </w:p>
    <w:p>
      <w:r>
        <w:t>2018.01.11</w:t>
      </w:r>
    </w:p>
    <w:p>
      <w:pPr>
        <w:pStyle w:val="Heading3"/>
      </w:pPr>
      <w:r>
        <w:t>Conditions of Calibration</w:t>
      </w:r>
    </w:p>
    <w:p>
      <w:r>
        <w:t>windy</w:t>
      </w:r>
    </w:p>
    <w:p>
      <w:pPr>
        <w:pStyle w:val="Heading3"/>
      </w:pPr>
      <w:r>
        <w:t>Method</w:t>
      </w:r>
    </w:p>
    <w:p>
      <w:r>
        <w:t>careful</w:t>
      </w:r>
    </w:p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Instrument Range</w:t>
            </w:r>
          </w:p>
        </w:tc>
        <w:tc>
          <w:tcPr>
            <w:tcW w:type="dxa" w:w="2880"/>
          </w:tcPr>
          <w:p>
            <w:r>
              <w:t>Instrument Readout</w:t>
            </w:r>
          </w:p>
        </w:tc>
        <w:tc>
          <w:tcPr>
            <w:tcW w:type="dxa" w:w="2880"/>
          </w:tcPr>
          <w:p>
            <w:r>
              <w:t>Expanded Uncertainty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