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Calibration Report of a [Instrument Name]</w:t>
      </w:r>
    </w:p>
    <w:p>
      <w:r>
        <w:t>Serial: [Serial Number]</w:t>
      </w:r>
    </w:p>
    <w:p>
      <w:r>
        <w:t>Date: 2018.01.10</w:t>
      </w:r>
    </w:p>
    <w:p>
      <w:r>
        <w:t xml:space="preserve">Client: </w:t>
      </w:r>
    </w:p>
    <w:p>
      <w:r>
        <w:t xml:space="preserve">Calibration Conditions: </w:t>
      </w:r>
    </w:p>
    <w:p>
      <w:r>
        <w:t xml:space="preserve">Method: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Instrument Range</w:t>
            </w:r>
          </w:p>
        </w:tc>
        <w:tc>
          <w:tcPr>
            <w:tcW w:type="dxa" w:w="2880"/>
          </w:tcPr>
          <w:p>
            <w:r>
              <w:t>Instrument Readout</w:t>
            </w:r>
          </w:p>
        </w:tc>
        <w:tc>
          <w:tcPr>
            <w:tcW w:type="dxa" w:w="2880"/>
          </w:tcPr>
          <w:p>
            <w:r>
              <w:t>Expanded Uncertainty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