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right"/>
      </w:pPr>
      <w:r>
        <w:drawing>
          <wp:inline distT="0" distB="0" distL="0" distR="0">
            <wp:extent cx="1047750" cy="819150"/>
            <wp:docPr id="1" name="image1" descr="Made by Atin"/>
            <a:graphic xmlns:a="http://schemas.openxmlformats.org/drawingml/2006/main">
              <a:graphicData uri="http://schemas.openxmlformats.org/drawingml/2006/picture">
                <pic:pic xmlns:pic="http://schemas.openxmlformats.org/drawingml/2006/picture">
                  <pic:nvPicPr>
                    <pic:cNvPr id="1" name="image1" descr="Made by Atin"/>
                    <pic:cNvPicPr/>
                  </pic:nvPicPr>
                  <pic:blipFill>
                    <a:blip r:embed="rId3"/>
                    <a:stretch>
                      <a:fillRect/>
                    </a:stretch>
                  </pic:blipFill>
                  <pic:spPr>
                    <a:xfrm>
                      <a:off x="0" y="0"/>
                      <a:ext cx="1047750" cy="819150"/>
                    </a:xfrm>
                    <a:prstGeom prst="rect">
                      <a:avLst/>
                    </a:prstGeom>
                  </pic:spPr>
                </pic:pic>
              </a:graphicData>
            </a:graphic>
          </wp:inline>
        </w:drawing>
      </w:r>
    </w:p>
    <w:p>
      <w:pPr>
        <w:pStyle w:val="Heading1"/>
      </w:pPr>
      <w:r>
        <w:t xml:space="preserve">4 kinds of reading question</w:t>
      </w:r>
    </w:p>
    <w:p>
      <w:pPr/>
      <w:r>
        <w:t xml:space="preserve">Oct 8, 2026</w:t>
      </w:r>
      <w:r>
        <w:t xml:space="preserve"> · </w:t>
      </w:r>
      <w:r>
        <w:t xml:space="preserve">@Atin</w:t>
      </w:r>
    </w:p>
    <w:p>
      <w:pPr/>
      <w:r>
        <w:t xml:space="preserve">There are 4 kinds of reading question. First, read the question. What kind is it? Then you know what to do in the text.</w:t>
      </w:r>
    </w:p>
    <w:tbl>
      <w:tblPr>
        <w:tblStyle w:val="TableGrid"/>
        <w:tblW w:w="0" w:type="auto"/>
        <w:tblLayout w:type="fixed"/>
        <w:tblLook w:val="04A0" w:firstRow="1" w:lastRow="0" w:firstColumn="0" w:lastColumn="0" w:noHBand="0" w:noVBand="1"/>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1992"/>
        <w:gridCol w:w="2516"/>
        <w:gridCol w:w="2512"/>
      </w:tblGrid>
      <w:tr>
        <w:trPr>
          <w:tblHeader/>
        </w:trPr>
        <w:tc>
          <w:tcPr>
            <w:tcW w:w="2340" w:type="dxa"/>
            <w:shd w:val="clear" w:color="auto" w:fill="F2F2F2"/>
          </w:tcPr>
          <w:p>
            <w:pPr/>
            <w:r>
              <w:t xml:space="preserve">Picture</w:t>
            </w:r>
          </w:p>
        </w:tc>
        <w:tc>
          <w:tcPr>
            <w:tcW w:w="1992" w:type="dxa"/>
            <w:shd w:val="clear" w:color="auto" w:fill="F2F2F2"/>
          </w:tcPr>
          <w:p>
            <w:pPr/>
            <w:r>
              <w:t xml:space="preserve">Kind of question</w:t>
            </w:r>
          </w:p>
        </w:tc>
        <w:tc>
          <w:tcPr>
            <w:tcW w:w="2516" w:type="dxa"/>
            <w:shd w:val="clear" w:color="auto" w:fill="F2F2F2"/>
          </w:tcPr>
          <w:p>
            <w:pPr/>
            <w:r>
              <w:t xml:space="preserve">What to do</w:t>
            </w:r>
          </w:p>
        </w:tc>
        <w:tc>
          <w:tcPr>
            <w:tcW w:w="2512" w:type="dxa"/>
            <w:shd w:val="clear" w:color="auto" w:fill="F2F2F2"/>
          </w:tcPr>
          <w:p>
            <w:pPr/>
            <w:r>
              <w:t xml:space="preserve">Exam questions like this</w:t>
            </w:r>
          </w:p>
        </w:tc>
      </w:tr>
      <w:tr>
        <w:tc>
          <w:tcPr>
            <w:tcW w:w="2340" w:type="dxa"/>
          </w:tcPr>
          <w:p>
            <w:pPr/>
            <w:r>
              <w:drawing>
                <wp:inline distT="0" distB="0" distL="0" distR="0">
                  <wp:extent cx="1348740" cy="1348740"/>
                  <wp:docPr id="2" name="image2" descr="find it"/>
                  <a:graphic xmlns:a="http://schemas.openxmlformats.org/drawingml/2006/main">
                    <a:graphicData uri="http://schemas.openxmlformats.org/drawingml/2006/picture">
                      <pic:pic xmlns:pic="http://schemas.openxmlformats.org/drawingml/2006/picture">
                        <pic:nvPicPr>
                          <pic:cNvPr id="2" name="image2" descr="find it"/>
                          <pic:cNvPicPr/>
                        </pic:nvPicPr>
                        <pic:blipFill>
                          <a:blip r:embed="rId4"/>
                          <a:stretch>
                            <a:fillRect/>
                          </a:stretch>
                        </pic:blipFill>
                        <pic:spPr>
                          <a:xfrm>
                            <a:off x="0" y="0"/>
                            <a:ext cx="1348740" cy="1348740"/>
                          </a:xfrm>
                          <a:prstGeom prst="rect">
                            <a:avLst/>
                          </a:prstGeom>
                        </pic:spPr>
                      </pic:pic>
                    </a:graphicData>
                  </a:graphic>
                </wp:inline>
              </w:drawing>
            </w:r>
          </w:p>
        </w:tc>
        <w:tc>
          <w:tcPr>
            <w:tcW w:w="1992" w:type="dxa"/>
          </w:tcPr>
          <w:p>
            <w:pPr/>
            <w:r>
              <w:rPr>
                <w:b/>
              </w:rPr>
              <w:t xml:space="preserve">1. Find it</w:t>
            </w:r>
          </w:p>
        </w:tc>
        <w:tc>
          <w:tcPr>
            <w:tcW w:w="2516" w:type="dxa"/>
          </w:tcPr>
          <w:p>
            <w:pPr/>
            <w:r>
              <w:t xml:space="preserve">The answer is in the text. Underline the important word in the question. Look for it in the text. The answer is near it. True or false? Is it the same as the text? "NOT" and "EXCEPT": find the one answer that is wrong.</w:t>
            </w:r>
          </w:p>
        </w:tc>
        <w:tc>
          <w:tcPr>
            <w:tcW w:w="2512" w:type="dxa"/>
          </w:tcPr>
          <w:p>
            <w:pPr/>
            <w:r>
              <w:rPr>
                <w:b/>
              </w:rPr>
              <w:t xml:space="preserve">What time</w:t>
            </w:r>
            <w:r>
              <w:t xml:space="preserve"> does the library open on Saturday? / </w:t>
            </w:r>
            <w:r>
              <w:rPr>
                <w:b/>
              </w:rPr>
              <w:t xml:space="preserve">According to</w:t>
            </w:r>
            <w:r>
              <w:t xml:space="preserve"> the leaflet, where can you park? / </w:t>
            </w:r>
            <w:r>
              <w:rPr>
                <w:b/>
              </w:rPr>
              <w:t xml:space="preserve">True or false</w:t>
            </w:r>
            <w:r>
              <w:t xml:space="preserve">: the market opens on Sundays. / Which of these is </w:t>
            </w:r>
            <w:r>
              <w:rPr>
                <w:b/>
              </w:rPr>
              <w:t xml:space="preserve">NOT</w:t>
            </w:r>
            <w:r>
              <w:t xml:space="preserve"> free?</w:t>
            </w:r>
          </w:p>
        </w:tc>
      </w:tr>
      <w:tr>
        <w:tc>
          <w:tcPr>
            <w:tcW w:w="2340" w:type="dxa"/>
          </w:tcPr>
          <w:p>
            <w:pPr/>
            <w:r>
              <w:drawing>
                <wp:inline distT="0" distB="0" distL="0" distR="0">
                  <wp:extent cx="1348740" cy="1348740"/>
                  <wp:docPr id="3" name="image3" descr="big picture"/>
                  <a:graphic xmlns:a="http://schemas.openxmlformats.org/drawingml/2006/main">
                    <a:graphicData uri="http://schemas.openxmlformats.org/drawingml/2006/picture">
                      <pic:pic xmlns:pic="http://schemas.openxmlformats.org/drawingml/2006/picture">
                        <pic:nvPicPr>
                          <pic:cNvPr id="3" name="image3" descr="big picture"/>
                          <pic:cNvPicPr/>
                        </pic:nvPicPr>
                        <pic:blipFill>
                          <a:blip r:embed="rId5"/>
                          <a:stretch>
                            <a:fillRect/>
                          </a:stretch>
                        </pic:blipFill>
                        <pic:spPr>
                          <a:xfrm>
                            <a:off x="0" y="0"/>
                            <a:ext cx="1348740" cy="1348740"/>
                          </a:xfrm>
                          <a:prstGeom prst="rect">
                            <a:avLst/>
                          </a:prstGeom>
                        </pic:spPr>
                      </pic:pic>
                    </a:graphicData>
                  </a:graphic>
                </wp:inline>
              </w:drawing>
            </w:r>
          </w:p>
        </w:tc>
        <w:tc>
          <w:tcPr>
            <w:tcW w:w="1992" w:type="dxa"/>
          </w:tcPr>
          <w:p>
            <w:pPr/>
            <w:r>
              <w:rPr>
                <w:b/>
              </w:rPr>
              <w:t xml:space="preserve">2. Big picture</w:t>
            </w:r>
          </w:p>
        </w:tc>
        <w:tc>
          <w:tcPr>
            <w:tcW w:w="2516" w:type="dxa"/>
          </w:tcPr>
          <w:p>
            <w:pPr/>
            <w:r>
              <w:t xml:space="preserve">Think about all of the text, not one small part. Look at the heading and the pictures.</w:t>
            </w:r>
          </w:p>
        </w:tc>
        <w:tc>
          <w:tcPr>
            <w:tcW w:w="2512" w:type="dxa"/>
          </w:tcPr>
          <w:p>
            <w:pPr/>
            <w:r>
              <w:t xml:space="preserve">What is the text </w:t>
            </w:r>
            <w:r>
              <w:rPr>
                <w:b/>
              </w:rPr>
              <w:t xml:space="preserve">mainly</w:t>
            </w:r>
            <w:r>
              <w:t xml:space="preserve"> about? / </w:t>
            </w:r>
            <w:r>
              <w:rPr>
                <w:b/>
              </w:rPr>
              <w:t xml:space="preserve">Why</w:t>
            </w:r>
            <w:r>
              <w:t xml:space="preserve"> did Sara write this email? / </w:t>
            </w:r>
            <w:r>
              <w:rPr>
                <w:b/>
              </w:rPr>
              <w:t xml:space="preserve">Who</w:t>
            </w:r>
            <w:r>
              <w:t xml:space="preserve"> is this leaflet </w:t>
            </w:r>
            <w:r>
              <w:rPr>
                <w:b/>
              </w:rPr>
              <w:t xml:space="preserve">for</w:t>
            </w:r>
            <w:r>
              <w:t xml:space="preserve">? / What is the </w:t>
            </w:r>
            <w:r>
              <w:rPr>
                <w:b/>
              </w:rPr>
              <w:t xml:space="preserve">purpose</w:t>
            </w:r>
            <w:r>
              <w:t xml:space="preserve"> of this notice?</w:t>
            </w:r>
          </w:p>
        </w:tc>
      </w:tr>
      <w:tr>
        <w:tc>
          <w:tcPr>
            <w:tcW w:w="2340" w:type="dxa"/>
          </w:tcPr>
          <w:p>
            <w:pPr/>
            <w:r>
              <w:drawing>
                <wp:inline distT="0" distB="0" distL="0" distR="0">
                  <wp:extent cx="1348740" cy="1348740"/>
                  <wp:docPr id="4" name="image4" descr="word meaning"/>
                  <a:graphic xmlns:a="http://schemas.openxmlformats.org/drawingml/2006/main">
                    <a:graphicData uri="http://schemas.openxmlformats.org/drawingml/2006/picture">
                      <pic:pic xmlns:pic="http://schemas.openxmlformats.org/drawingml/2006/picture">
                        <pic:nvPicPr>
                          <pic:cNvPr id="4" name="image4" descr="word meaning"/>
                          <pic:cNvPicPr/>
                        </pic:nvPicPr>
                        <pic:blipFill>
                          <a:blip r:embed="rId6"/>
                          <a:stretch>
                            <a:fillRect/>
                          </a:stretch>
                        </pic:blipFill>
                        <pic:spPr>
                          <a:xfrm>
                            <a:off x="0" y="0"/>
                            <a:ext cx="1348740" cy="1348740"/>
                          </a:xfrm>
                          <a:prstGeom prst="rect">
                            <a:avLst/>
                          </a:prstGeom>
                        </pic:spPr>
                      </pic:pic>
                    </a:graphicData>
                  </a:graphic>
                </wp:inline>
              </w:drawing>
            </w:r>
          </w:p>
        </w:tc>
        <w:tc>
          <w:tcPr>
            <w:tcW w:w="1992" w:type="dxa"/>
          </w:tcPr>
          <w:p>
            <w:pPr/>
            <w:r>
              <w:rPr>
                <w:b/>
              </w:rPr>
              <w:t xml:space="preserve">3. Word meaning</w:t>
            </w:r>
          </w:p>
        </w:tc>
        <w:tc>
          <w:tcPr>
            <w:tcW w:w="2516" w:type="dxa"/>
          </w:tcPr>
          <w:p>
            <w:pPr/>
            <w:r>
              <w:t xml:space="preserve">Read the sentence with the word in it. Try your answer in the sentence. Does it make sense? Small words like it, they and there go back to something before.</w:t>
            </w:r>
          </w:p>
        </w:tc>
        <w:tc>
          <w:tcPr>
            <w:tcW w:w="2512" w:type="dxa"/>
          </w:tcPr>
          <w:p>
            <w:pPr/>
            <w:r>
              <w:t xml:space="preserve">Find a word in paragraph 2 that </w:t>
            </w:r>
            <w:r>
              <w:rPr>
                <w:b/>
              </w:rPr>
              <w:t xml:space="preserve">means</w:t>
            </w:r>
            <w:r>
              <w:t xml:space="preserve"> "big". / Which word is </w:t>
            </w:r>
            <w:r>
              <w:rPr>
                <w:b/>
              </w:rPr>
              <w:t xml:space="preserve">closest in meaning</w:t>
            </w:r>
            <w:r>
              <w:t xml:space="preserve"> to "cheap"? / In line 4, what does "</w:t>
            </w:r>
            <w:r>
              <w:rPr>
                <w:b/>
              </w:rPr>
              <w:t xml:space="preserve">it</w:t>
            </w:r>
            <w:r>
              <w:t xml:space="preserve">" </w:t>
            </w:r>
            <w:r>
              <w:rPr>
                <w:b/>
              </w:rPr>
              <w:t xml:space="preserve">refer to</w:t>
            </w:r>
            <w:r>
              <w:t xml:space="preserve">?</w:t>
            </w:r>
          </w:p>
        </w:tc>
      </w:tr>
      <w:tr>
        <w:tc>
          <w:tcPr>
            <w:tcW w:w="2340" w:type="dxa"/>
          </w:tcPr>
          <w:p>
            <w:pPr/>
            <w:r>
              <w:drawing>
                <wp:inline distT="0" distB="0" distL="0" distR="0">
                  <wp:extent cx="1348740" cy="1348740"/>
                  <wp:docPr id="5" name="image5" descr="work it out"/>
                  <a:graphic xmlns:a="http://schemas.openxmlformats.org/drawingml/2006/main">
                    <a:graphicData uri="http://schemas.openxmlformats.org/drawingml/2006/picture">
                      <pic:pic xmlns:pic="http://schemas.openxmlformats.org/drawingml/2006/picture">
                        <pic:nvPicPr>
                          <pic:cNvPr id="5" name="image5" descr="work it out"/>
                          <pic:cNvPicPr/>
                        </pic:nvPicPr>
                        <pic:blipFill>
                          <a:blip r:embed="rId7"/>
                          <a:stretch>
                            <a:fillRect/>
                          </a:stretch>
                        </pic:blipFill>
                        <pic:spPr>
                          <a:xfrm>
                            <a:off x="0" y="0"/>
                            <a:ext cx="1348740" cy="1348740"/>
                          </a:xfrm>
                          <a:prstGeom prst="rect">
                            <a:avLst/>
                          </a:prstGeom>
                        </pic:spPr>
                      </pic:pic>
                    </a:graphicData>
                  </a:graphic>
                </wp:inline>
              </w:drawing>
            </w:r>
          </w:p>
        </w:tc>
        <w:tc>
          <w:tcPr>
            <w:tcW w:w="1992" w:type="dxa"/>
          </w:tcPr>
          <w:p>
            <w:pPr/>
            <w:r>
              <w:rPr>
                <w:b/>
              </w:rPr>
              <w:t xml:space="preserve">4. Work it out</w:t>
            </w:r>
          </w:p>
        </w:tc>
        <w:tc>
          <w:tcPr>
            <w:tcW w:w="2516" w:type="dxa"/>
          </w:tcPr>
          <w:p>
            <w:pPr/>
            <w:r>
              <w:t xml:space="preserve">The answer is not in the words of the text. Look for clues, for example feeling words like happy, angry or terrible. Then think.</w:t>
            </w:r>
          </w:p>
        </w:tc>
        <w:tc>
          <w:tcPr>
            <w:tcW w:w="2512" w:type="dxa"/>
          </w:tcPr>
          <w:p>
            <w:pPr/>
            <w:r>
              <w:t xml:space="preserve">How does the writer </w:t>
            </w:r>
            <w:r>
              <w:rPr>
                <w:b/>
              </w:rPr>
              <w:t xml:space="preserve">feel</w:t>
            </w:r>
            <w:r>
              <w:t xml:space="preserve"> about the new bus route? / Where would you </w:t>
            </w:r>
            <w:r>
              <w:rPr>
                <w:b/>
              </w:rPr>
              <w:t xml:space="preserve">probably</w:t>
            </w:r>
            <w:r>
              <w:t xml:space="preserve"> see this notice? / What does the review </w:t>
            </w:r>
            <w:r>
              <w:rPr>
                <w:b/>
              </w:rPr>
              <w:t xml:space="preserve">suggest</w:t>
            </w:r>
            <w:r>
              <w:t xml:space="preserve"> about the café?</w:t>
            </w:r>
          </w:p>
        </w:tc>
      </w:tr>
    </w:tbl>
    <w:p>
      <w:pPr/>
      <w:r>
        <w:rPr>
          <w:b/>
        </w:rPr>
        <w:t xml:space="preserve">Exam words:</w:t>
      </w:r>
      <w:r>
        <w:t xml:space="preserve"> according to the leaflet = the leaflet says · EXCEPT = but not · mainly = mostly · purpose = the reason for writing · closest in meaning = almost the same meaning · refer to = talk about · probably = very likely · suggest = show, but not say</w:t>
      </w:r>
    </w:p>
    <w:p>
      <w:pPr/>
      <w:r>
        <w:rPr>
          <w:b/>
        </w:rPr>
        <w:t xml:space="preserve">Writing your answer:</w:t>
      </w:r>
      <w:r>
        <w:t xml:space="preserve"> "(2 marks)" = write 2 different things. "In your own words" = don't copy from the text.</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4 kinds of reading question</dc:title>
  <dc:description>Claude Docs node/bb71a905-0a20@10 docx-w7</dc:description>
  <cp:revision>10</cp:revision>
</cp:coreProperties>
</file>