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1239e003bca43fd387478c05e1de8130b0191c9"/>
    <w:p>
      <w:pPr>
        <w:pStyle w:val="Heading1"/>
        <w:keepNext/>
        <w:spacing w:before="120" w:after="40" w:line="240" w:lineRule="auto"/>
      </w:pPr>
      <w:r>
        <w:t xml:space="preserve">E1 Speaking &amp; Listening – Exam Prep Lesson 12: Listening to short conversations and talking about them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12a-short-conversations"/>
    <w:p>
      <w:pPr>
        <w:pStyle w:val="Heading2"/>
        <w:keepNext/>
        <w:spacing w:before="840" w:after="40" w:line="240" w:lineRule="auto"/>
      </w:pPr>
      <w:r>
        <w:t xml:space="preserve">Handout E1-12A: Short conversations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Listen and write.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Text 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Hana a new student?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Which room is her class in?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Text 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Does the man have a headache?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many times a day does he take the medicine?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Listen again. Write the words.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A: Hello. Are you a new 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B: Yes, I am. My name is Hana.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A: Welcome, Hana. Your class is in Room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B: Thank you. Is it upstairs?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A: Yes, it is.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A: Good morning. What is the 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B: I have a bad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A: Take this medicine ______________ times a day.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B: Thank you, doctor.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Talk with your partner. Finish with: What about you?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Do you like your college? Why?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Who is your teacher?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Where do you buy food?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What do you do when you are ill?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