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8185eb3821ef60a3c9cfd8dc208f0450094e2fa"/>
    <w:p>
      <w:pPr>
        <w:pStyle w:val="Heading1"/>
        <w:spacing w:before="120" w:after="40" w:line="240" w:lineRule="auto"/>
      </w:pPr>
      <w:r>
        <w:t xml:space="preserve">E2 Speaking &amp; Listening – Exam Prep Lesson 1: Personal information and the short talk – Lesson plan and answers</w:t>
      </w:r>
    </w:p>
    <w:p>
      <w:pPr>
        <w:pStyle w:val="FirstParagraph"/>
        <w:spacing w:before="0" w:after="60" w:line="240" w:lineRule="auto"/>
      </w:pPr>
      <w:r>
        <w:t xml:space="preserve">Learners finish able to ask a partner accurate questions about their life, give longer answers, speak alone on an everyday topic for about a minute, and ask two follow-up questions after a partner’s talk. This prepares Tasks 1 and 2.</w:t>
      </w:r>
    </w:p>
    <w:p>
      <w:pPr>
        <w:pStyle w:val="BodyText"/>
        <w:spacing w:before="0" w:after="60" w:line="240" w:lineRule="auto"/>
      </w:pPr>
      <w:r>
        <w:rPr>
          <w:bCs/>
          <w:b/>
        </w:rPr>
        <w:t xml:space="preserve">Materials:</w:t>
      </w:r>
      <w:r>
        <w:t xml:space="preserve"> </w:t>
      </w:r>
      <w:r>
        <w:t xml:space="preserve">Handouts E2-1A and E2-1B, one per learner. Topic cards from E2-1B cut up, one set per pair. A timer.</w:t>
      </w:r>
    </w:p>
    <w:bookmarkStart w:id="23" w:name="Xebb15f0ca8e53fc4fcaa1cf4814b13a5cc41254"/>
    <w:p>
      <w:pPr>
        <w:pStyle w:val="Heading2"/>
        <w:spacing w:before="120" w:after="40" w:line="240" w:lineRule="auto"/>
      </w:pPr>
      <w:r>
        <w:t xml:space="preserve">Activity 1: Build the question (25 minutes, teacher-led)</w:t>
      </w:r>
    </w:p>
    <w:p>
      <w:pPr>
        <w:numPr>
          <w:ilvl w:val="0"/>
          <w:numId w:val="1001"/>
        </w:numPr>
        <w:pStyle w:val="Compact"/>
        <w:spacing w:before="0" w:after="60" w:line="240" w:lineRule="auto"/>
      </w:pPr>
      <w:r>
        <w:t xml:space="preserve">Write on the board:</w:t>
      </w:r>
      <w:r>
        <w:t xml:space="preserve"> </w:t>
      </w:r>
      <w:r>
        <w:rPr>
          <w:iCs/>
          <w:i/>
        </w:rPr>
        <w:t xml:space="preserve">Where / live?</w:t>
      </w:r>
      <w:r>
        <w:t xml:space="preserve"> </w:t>
      </w:r>
      <w:r>
        <w:t xml:space="preserve">Ask for the full question. Write</w:t>
      </w:r>
      <w:r>
        <w:t xml:space="preserve"> </w:t>
      </w:r>
      <w:r>
        <w:rPr>
          <w:iCs/>
          <w:i/>
        </w:rPr>
        <w:t xml:space="preserve">Where do you live?</w:t>
      </w:r>
      <w:r>
        <w:t xml:space="preserve"> </w:t>
      </w:r>
      <w:r>
        <w:t xml:space="preserve">and box the word</w:t>
      </w:r>
      <w:r>
        <w:t xml:space="preserve"> </w:t>
      </w:r>
      <w:r>
        <w:rPr>
          <w:iCs/>
          <w:i/>
        </w:rPr>
        <w:t xml:space="preserve">do</w:t>
      </w:r>
      <w:r>
        <w:t xml:space="preserve">. Ask what is wrong with</w:t>
      </w:r>
      <w:r>
        <w:t xml:space="preserve"> </w:t>
      </w:r>
      <w:r>
        <w:rPr>
          <w:iCs/>
          <w:i/>
        </w:rPr>
        <w:t xml:space="preserve">Where you live?</w:t>
      </w:r>
      <w:r>
        <w:t xml:space="preserve"> </w:t>
      </w:r>
      <w:r>
        <w:t xml:space="preserve">Most learners drop the helper word, and the assessor listens for it.</w:t>
      </w:r>
    </w:p>
    <w:p>
      <w:pPr>
        <w:numPr>
          <w:ilvl w:val="0"/>
          <w:numId w:val="1001"/>
        </w:numPr>
        <w:pStyle w:val="Compact"/>
        <w:spacing w:before="0" w:after="60" w:line="240" w:lineRule="auto"/>
      </w:pPr>
      <w:r>
        <w:t xml:space="preserve">Board a three-column frame: question word, helper (</w:t>
      </w:r>
      <w:r>
        <w:rPr>
          <w:iCs/>
          <w:i/>
        </w:rPr>
        <w:t xml:space="preserve">do, did, are, is, can</w:t>
      </w:r>
      <w:r>
        <w:t xml:space="preserve">), then</w:t>
      </w:r>
      <w:r>
        <w:t xml:space="preserve"> </w:t>
      </w:r>
      <w:r>
        <w:rPr>
          <w:iCs/>
          <w:i/>
        </w:rPr>
        <w:t xml:space="preserve">you</w:t>
      </w:r>
      <w:r>
        <w:t xml:space="preserve"> </w:t>
      </w:r>
      <w:r>
        <w:t xml:space="preserve">and the verb. Fill it with four examples in different tenses:</w:t>
      </w:r>
      <w:r>
        <w:t xml:space="preserve"> </w:t>
      </w:r>
      <w:r>
        <w:rPr>
          <w:iCs/>
          <w:i/>
        </w:rPr>
        <w:t xml:space="preserve">Where do you live? What did you do last weekend? What are you going to do after class? Can you cook?</w:t>
      </w:r>
    </w:p>
    <w:p>
      <w:pPr>
        <w:numPr>
          <w:ilvl w:val="0"/>
          <w:numId w:val="1001"/>
        </w:numPr>
        <w:pStyle w:val="Compact"/>
        <w:spacing w:before="0" w:after="60" w:line="240" w:lineRule="auto"/>
      </w:pPr>
      <w:r>
        <w:t xml:space="preserve">Drill each question chorally, then in halves of the room, then individually. Use backchaining for long questions:</w:t>
      </w:r>
      <w:r>
        <w:t xml:space="preserve"> </w:t>
      </w:r>
      <w:r>
        <w:rPr>
          <w:iCs/>
          <w:i/>
        </w:rPr>
        <w:t xml:space="preserve">after class? / do after class? / going to do after class? / What are you going to do after class?</w:t>
      </w:r>
    </w:p>
    <w:p>
      <w:pPr>
        <w:numPr>
          <w:ilvl w:val="0"/>
          <w:numId w:val="1001"/>
        </w:numPr>
        <w:pStyle w:val="Compact"/>
        <w:spacing w:before="0" w:after="60" w:line="240" w:lineRule="auto"/>
      </w:pPr>
      <w:r>
        <w:t xml:space="preserve">Hand out E2-1A. Learners write the full questions for section A alone.</w:t>
      </w:r>
    </w:p>
    <w:p>
      <w:pPr>
        <w:numPr>
          <w:ilvl w:val="0"/>
          <w:numId w:val="1001"/>
        </w:numPr>
        <w:pStyle w:val="Compact"/>
        <w:spacing w:before="0" w:after="60" w:line="240" w:lineRule="auto"/>
      </w:pPr>
      <w:r>
        <w:t xml:space="preserve">Check on the board. Then drill again from the handout with the paper turned over: you say the prompt, they say the question.</w:t>
      </w:r>
    </w:p>
    <w:p>
      <w:pPr>
        <w:numPr>
          <w:ilvl w:val="0"/>
          <w:numId w:val="1001"/>
        </w:numPr>
        <w:pStyle w:val="Compact"/>
        <w:spacing w:before="0" w:after="60" w:line="240" w:lineRule="auto"/>
      </w:pPr>
      <w:r>
        <w:t xml:space="preserve">Remind the class that in Task 1 they ask their partner, not the assessor. Eye contact goes to the partner.</w:t>
      </w:r>
    </w:p>
    <w:bookmarkEnd w:id="23"/>
    <w:bookmarkStart w:id="24" w:name="Xaac5d9a8e5af4e0da9113f84181c1f60b0851e4"/>
    <w:p>
      <w:pPr>
        <w:pStyle w:val="Heading2"/>
        <w:spacing w:before="120" w:after="40" w:line="240" w:lineRule="auto"/>
      </w:pPr>
      <w:r>
        <w:t xml:space="preserve">Activity 2: Answer plus one more thing (25 minutes)</w:t>
      </w:r>
    </w:p>
    <w:p>
      <w:pPr>
        <w:numPr>
          <w:ilvl w:val="0"/>
          <w:numId w:val="1002"/>
        </w:numPr>
        <w:pStyle w:val="Compact"/>
        <w:spacing w:before="0" w:after="60" w:line="240" w:lineRule="auto"/>
      </w:pPr>
      <w:r>
        <w:t xml:space="preserve">Ask a strong learner:</w:t>
      </w:r>
      <w:r>
        <w:t xml:space="preserve"> </w:t>
      </w:r>
      <w:r>
        <w:t xml:space="preserve">“</w:t>
      </w:r>
      <w:r>
        <w:t xml:space="preserve">Where do you live?</w:t>
      </w:r>
      <w:r>
        <w:t xml:space="preserve">”</w:t>
      </w:r>
      <w:r>
        <w:t xml:space="preserve"> </w:t>
      </w:r>
      <w:r>
        <w:t xml:space="preserve">Take the short answer. Then model a better one yourself:</w:t>
      </w:r>
      <w:r>
        <w:t xml:space="preserve"> </w:t>
      </w:r>
      <w:r>
        <w:t xml:space="preserve">“</w:t>
      </w:r>
      <w:r>
        <w:t xml:space="preserve">I live in Dalston. It’s busy, but I like it because the market is near.</w:t>
      </w:r>
      <w:r>
        <w:t xml:space="preserve">”</w:t>
      </w:r>
      <w:r>
        <w:t xml:space="preserve"> </w:t>
      </w:r>
      <w:r>
        <w:t xml:space="preserve">Ask what you added. Board the rule:</w:t>
      </w:r>
      <w:r>
        <w:t xml:space="preserve"> </w:t>
      </w:r>
      <w:r>
        <w:rPr>
          <w:iCs/>
          <w:i/>
        </w:rPr>
        <w:t xml:space="preserve">answer + one more thing</w:t>
      </w:r>
      <w:r>
        <w:t xml:space="preserve">.</w:t>
      </w:r>
    </w:p>
    <w:p>
      <w:pPr>
        <w:numPr>
          <w:ilvl w:val="0"/>
          <w:numId w:val="1002"/>
        </w:numPr>
        <w:pStyle w:val="Compact"/>
        <w:spacing w:before="0" w:after="60" w:line="240" w:lineRule="auto"/>
      </w:pPr>
      <w:r>
        <w:t xml:space="preserve">Board four ways to add one more thing: a reason (</w:t>
      </w:r>
      <w:r>
        <w:rPr>
          <w:iCs/>
          <w:i/>
        </w:rPr>
        <w:t xml:space="preserve">because</w:t>
      </w:r>
      <w:r>
        <w:t xml:space="preserve">), an example (</w:t>
      </w:r>
      <w:r>
        <w:rPr>
          <w:iCs/>
          <w:i/>
        </w:rPr>
        <w:t xml:space="preserve">for example</w:t>
      </w:r>
      <w:r>
        <w:t xml:space="preserve">), a time (</w:t>
      </w:r>
      <w:r>
        <w:rPr>
          <w:iCs/>
          <w:i/>
        </w:rPr>
        <w:t xml:space="preserve">every Saturday</w:t>
      </w:r>
      <w:r>
        <w:t xml:space="preserve">), a feeling (</w:t>
      </w:r>
      <w:r>
        <w:rPr>
          <w:iCs/>
          <w:i/>
        </w:rPr>
        <w:t xml:space="preserve">I like it / I don’t like it</w:t>
      </w:r>
      <w:r>
        <w:t xml:space="preserve">).</w:t>
      </w:r>
    </w:p>
    <w:p>
      <w:pPr>
        <w:numPr>
          <w:ilvl w:val="0"/>
          <w:numId w:val="1002"/>
        </w:numPr>
        <w:pStyle w:val="Compact"/>
        <w:spacing w:before="0" w:after="60" w:line="240" w:lineRule="auto"/>
      </w:pPr>
      <w:r>
        <w:t xml:space="preserve">In pairs, learners ask and answer the six questions from E2-1A. The partner holds up one finger for a short answer and two for an answer with something extra. The speaker tries again until they get two fingers.</w:t>
      </w:r>
    </w:p>
    <w:p>
      <w:pPr>
        <w:numPr>
          <w:ilvl w:val="0"/>
          <w:numId w:val="1002"/>
        </w:numPr>
        <w:pStyle w:val="Compact"/>
        <w:spacing w:before="0" w:after="60" w:line="240" w:lineRule="auto"/>
      </w:pPr>
      <w:r>
        <w:t xml:space="preserve">Mingle: learners stand and ask three different classmates three questions each. They complete section B of the handout with what they learn.</w:t>
      </w:r>
    </w:p>
    <w:p>
      <w:pPr>
        <w:numPr>
          <w:ilvl w:val="0"/>
          <w:numId w:val="1002"/>
        </w:numPr>
        <w:pStyle w:val="Compact"/>
        <w:spacing w:before="0" w:after="60" w:line="240" w:lineRule="auto"/>
      </w:pPr>
      <w:r>
        <w:t xml:space="preserve">Feedback: ask five learners to report one thing about a classmate, using</w:t>
      </w:r>
      <w:r>
        <w:t xml:space="preserve"> </w:t>
      </w:r>
      <w:r>
        <w:rPr>
          <w:iCs/>
          <w:i/>
        </w:rPr>
        <w:t xml:space="preserve">he</w:t>
      </w:r>
      <w:r>
        <w:t xml:space="preserve"> </w:t>
      </w:r>
      <w:r>
        <w:t xml:space="preserve">or</w:t>
      </w:r>
      <w:r>
        <w:t xml:space="preserve"> </w:t>
      </w:r>
      <w:r>
        <w:rPr>
          <w:iCs/>
          <w:i/>
        </w:rPr>
        <w:t xml:space="preserve">she</w:t>
      </w:r>
      <w:r>
        <w:t xml:space="preserve">. Correct the third person</w:t>
      </w:r>
      <w:r>
        <w:t xml:space="preserve"> </w:t>
      </w:r>
      <w:r>
        <w:rPr>
          <w:iCs/>
          <w:i/>
        </w:rPr>
        <w:t xml:space="preserve">s</w:t>
      </w:r>
      <w:r>
        <w:t xml:space="preserve"> </w:t>
      </w:r>
      <w:r>
        <w:t xml:space="preserve">on the board.</w:t>
      </w:r>
    </w:p>
    <w:bookmarkEnd w:id="24"/>
    <w:bookmarkStart w:id="25" w:name="X8ee9a1438c2556ce076e433685d5eab602ec0c7"/>
    <w:p>
      <w:pPr>
        <w:pStyle w:val="Heading2"/>
        <w:spacing w:before="120" w:after="40" w:line="240" w:lineRule="auto"/>
      </w:pPr>
      <w:r>
        <w:t xml:space="preserve">Activity 3: A one-minute talk (30 minutes, teacher-led then pairs)</w:t>
      </w:r>
    </w:p>
    <w:p>
      <w:pPr>
        <w:numPr>
          <w:ilvl w:val="0"/>
          <w:numId w:val="1003"/>
        </w:numPr>
        <w:pStyle w:val="Compact"/>
        <w:spacing w:before="0" w:after="60" w:line="240" w:lineRule="auto"/>
      </w:pPr>
      <w:r>
        <w:t xml:space="preserve">Explain Task 2: the assessor gives a topic about everyday life, and each learner speaks alone. There is no time to prepare, so learners need a shape they can use for any topic.</w:t>
      </w:r>
    </w:p>
    <w:p>
      <w:pPr>
        <w:numPr>
          <w:ilvl w:val="0"/>
          <w:numId w:val="1003"/>
        </w:numPr>
        <w:pStyle w:val="Compact"/>
        <w:spacing w:before="0" w:after="60" w:line="240" w:lineRule="auto"/>
      </w:pPr>
      <w:r>
        <w:t xml:space="preserve">Draw a hand on the board. Thumb: say the topic. Three middle fingers: three things about it. Little finger: finish with a feeling or opinion. Label it</w:t>
      </w:r>
      <w:r>
        <w:t xml:space="preserve"> </w:t>
      </w:r>
      <w:r>
        <w:rPr>
          <w:iCs/>
          <w:i/>
        </w:rPr>
        <w:t xml:space="preserve">start, three things, finish</w:t>
      </w:r>
      <w:r>
        <w:t xml:space="preserve">.</w:t>
      </w:r>
    </w:p>
    <w:p>
      <w:pPr>
        <w:numPr>
          <w:ilvl w:val="0"/>
          <w:numId w:val="1003"/>
        </w:numPr>
        <w:pStyle w:val="Compact"/>
        <w:spacing w:before="0" w:after="60" w:line="240" w:lineRule="auto"/>
      </w:pPr>
      <w:r>
        <w:t xml:space="preserve">Model a talk on</w:t>
      </w:r>
      <w:r>
        <w:t xml:space="preserve"> </w:t>
      </w:r>
      <w:r>
        <w:rPr>
          <w:iCs/>
          <w:i/>
        </w:rPr>
        <w:t xml:space="preserve">My weekend</w:t>
      </w:r>
      <w:r>
        <w:t xml:space="preserve"> </w:t>
      </w:r>
      <w:r>
        <w:t xml:space="preserve">using the hand, touching each finger as you speak. Speak for about one minute. Include one past sentence and one future sentence:</w:t>
      </w:r>
      <w:r>
        <w:t xml:space="preserve"> </w:t>
      </w:r>
      <w:r>
        <w:t xml:space="preserve">“</w:t>
      </w:r>
      <w:r>
        <w:t xml:space="preserve">Last Saturday I went to the market. Next weekend I’m going to visit my friend.</w:t>
      </w:r>
      <w:r>
        <w:t xml:space="preserve">”</w:t>
      </w:r>
    </w:p>
    <w:p>
      <w:pPr>
        <w:numPr>
          <w:ilvl w:val="0"/>
          <w:numId w:val="1003"/>
        </w:numPr>
        <w:pStyle w:val="Compact"/>
        <w:spacing w:before="0" w:after="60" w:line="240" w:lineRule="auto"/>
      </w:pPr>
      <w:r>
        <w:t xml:space="preserve">Ask learners what three things you said. This shows them that the listener needs clear points.</w:t>
      </w:r>
    </w:p>
    <w:p>
      <w:pPr>
        <w:numPr>
          <w:ilvl w:val="0"/>
          <w:numId w:val="1003"/>
        </w:numPr>
        <w:pStyle w:val="Compact"/>
        <w:spacing w:before="0" w:after="60" w:line="240" w:lineRule="auto"/>
      </w:pPr>
      <w:r>
        <w:t xml:space="preserve">Hand out E2-1B. Learners make notes, single words only, for the topic</w:t>
      </w:r>
      <w:r>
        <w:t xml:space="preserve"> </w:t>
      </w:r>
      <w:r>
        <w:rPr>
          <w:iCs/>
          <w:i/>
        </w:rPr>
        <w:t xml:space="preserve">My neighbourhood</w:t>
      </w:r>
      <w:r>
        <w:t xml:space="preserve">. Give them two minutes.</w:t>
      </w:r>
    </w:p>
    <w:p>
      <w:pPr>
        <w:numPr>
          <w:ilvl w:val="0"/>
          <w:numId w:val="1003"/>
        </w:numPr>
        <w:pStyle w:val="Compact"/>
        <w:spacing w:before="0" w:after="60" w:line="240" w:lineRule="auto"/>
      </w:pPr>
      <w:r>
        <w:t xml:space="preserve">In pairs, A talks for one minute while B times. Then swap. Then change partners and repeat with a new topic card and no notes.</w:t>
      </w:r>
    </w:p>
    <w:bookmarkEnd w:id="25"/>
    <w:bookmarkStart w:id="26" w:name="Xd42d9b832cbfb605cb969a019f9355c9b081e42"/>
    <w:p>
      <w:pPr>
        <w:pStyle w:val="Heading2"/>
        <w:spacing w:before="120" w:after="40" w:line="240" w:lineRule="auto"/>
      </w:pPr>
      <w:r>
        <w:t xml:space="preserve">Activity 4: The listener’s two questions (20 minutes)</w:t>
      </w:r>
    </w:p>
    <w:p>
      <w:pPr>
        <w:numPr>
          <w:ilvl w:val="0"/>
          <w:numId w:val="1004"/>
        </w:numPr>
        <w:pStyle w:val="Compact"/>
        <w:spacing w:before="0" w:after="60" w:line="240" w:lineRule="auto"/>
      </w:pPr>
      <w:r>
        <w:t xml:space="preserve">Explain that after the talk, the partner must ask two questions. Learners who listen without a plan often cannot think of any.</w:t>
      </w:r>
    </w:p>
    <w:p>
      <w:pPr>
        <w:numPr>
          <w:ilvl w:val="0"/>
          <w:numId w:val="1004"/>
        </w:numPr>
        <w:pStyle w:val="Compact"/>
        <w:spacing w:before="0" w:after="60" w:line="240" w:lineRule="auto"/>
      </w:pPr>
      <w:r>
        <w:t xml:space="preserve">Board the easy route: listen for one thing, then ask</w:t>
      </w:r>
      <w:r>
        <w:t xml:space="preserve"> </w:t>
      </w:r>
      <w:r>
        <w:rPr>
          <w:iCs/>
          <w:i/>
        </w:rPr>
        <w:t xml:space="preserve">when, where, who with, why</w:t>
      </w:r>
      <w:r>
        <w:t xml:space="preserve"> </w:t>
      </w:r>
      <w:r>
        <w:t xml:space="preserve">or</w:t>
      </w:r>
      <w:r>
        <w:t xml:space="preserve"> </w:t>
      </w:r>
      <w:r>
        <w:rPr>
          <w:iCs/>
          <w:i/>
        </w:rPr>
        <w:t xml:space="preserve">how often</w:t>
      </w:r>
      <w:r>
        <w:t xml:space="preserve"> </w:t>
      </w:r>
      <w:r>
        <w:t xml:space="preserve">about it. Model: you heard</w:t>
      </w:r>
      <w:r>
        <w:t xml:space="preserve"> </w:t>
      </w:r>
      <w:r>
        <w:t xml:space="preserve">“</w:t>
      </w:r>
      <w:r>
        <w:t xml:space="preserve">I go to the park</w:t>
      </w:r>
      <w:r>
        <w:t xml:space="preserve">”</w:t>
      </w:r>
      <w:r>
        <w:t xml:space="preserve">, so you ask</w:t>
      </w:r>
      <w:r>
        <w:t xml:space="preserve"> </w:t>
      </w:r>
      <w:r>
        <w:t xml:space="preserve">“</w:t>
      </w:r>
      <w:r>
        <w:t xml:space="preserve">Who do you go with?</w:t>
      </w:r>
      <w:r>
        <w:t xml:space="preserve">”</w:t>
      </w:r>
      <w:r>
        <w:t xml:space="preserve"> </w:t>
      </w:r>
      <w:r>
        <w:t xml:space="preserve">and</w:t>
      </w:r>
      <w:r>
        <w:t xml:space="preserve"> </w:t>
      </w:r>
      <w:r>
        <w:t xml:space="preserve">“</w:t>
      </w:r>
      <w:r>
        <w:t xml:space="preserve">How often do you go?</w:t>
      </w:r>
      <w:r>
        <w:t xml:space="preserve">”</w:t>
      </w:r>
    </w:p>
    <w:p>
      <w:pPr>
        <w:numPr>
          <w:ilvl w:val="0"/>
          <w:numId w:val="1004"/>
        </w:numPr>
        <w:pStyle w:val="Compact"/>
        <w:spacing w:before="0" w:after="60" w:line="240" w:lineRule="auto"/>
      </w:pPr>
      <w:r>
        <w:t xml:space="preserve">Fishbowl: two confident learners sit at the front. One gives a talk from a topic card. The class listens and each person writes one question. Take five questions from the class and board the best two.</w:t>
      </w:r>
    </w:p>
    <w:p>
      <w:pPr>
        <w:numPr>
          <w:ilvl w:val="0"/>
          <w:numId w:val="1004"/>
        </w:numPr>
        <w:pStyle w:val="Compact"/>
        <w:spacing w:before="0" w:after="60" w:line="240" w:lineRule="auto"/>
      </w:pPr>
      <w:r>
        <w:t xml:space="preserve">Back in pairs with new topic cards: one talks, the other asks two questions. The speaker must answer with one more thing, as in Activity 2.</w:t>
      </w:r>
    </w:p>
    <w:bookmarkEnd w:id="26"/>
    <w:bookmarkStart w:id="27" w:name="Xff20227f964d44b7c3ee6fad23c36feb3d8d023"/>
    <w:p>
      <w:pPr>
        <w:pStyle w:val="Heading2"/>
        <w:spacing w:before="120" w:after="40" w:line="240" w:lineRule="auto"/>
      </w:pPr>
      <w:r>
        <w:t xml:space="preserve">Activity 5: Paired mock of Tasks 1 and 2 (20 minutes)</w:t>
      </w:r>
    </w:p>
    <w:p>
      <w:pPr>
        <w:numPr>
          <w:ilvl w:val="0"/>
          <w:numId w:val="1005"/>
        </w:numPr>
        <w:pStyle w:val="Compact"/>
        <w:spacing w:before="0" w:after="60" w:line="240" w:lineRule="auto"/>
      </w:pPr>
      <w:r>
        <w:t xml:space="preserve">Put learners in groups of three: two candidates and one observer. Give the observer the checklist on E2-1B.</w:t>
      </w:r>
    </w:p>
    <w:p>
      <w:pPr>
        <w:numPr>
          <w:ilvl w:val="0"/>
          <w:numId w:val="1005"/>
        </w:numPr>
        <w:pStyle w:val="Compact"/>
        <w:spacing w:before="0" w:after="60" w:line="240" w:lineRule="auto"/>
      </w:pPr>
      <w:r>
        <w:t xml:space="preserve">Task 1, three minutes: candidates ask each other for personal information. The observer ticks the checklist.</w:t>
      </w:r>
    </w:p>
    <w:p>
      <w:pPr>
        <w:numPr>
          <w:ilvl w:val="0"/>
          <w:numId w:val="1005"/>
        </w:numPr>
        <w:pStyle w:val="Compact"/>
        <w:spacing w:before="0" w:after="60" w:line="240" w:lineRule="auto"/>
      </w:pPr>
      <w:r>
        <w:t xml:space="preserve">Task 2, four minutes: the observer picks a topic card. Each candidate talks, and the partner asks two questions.</w:t>
      </w:r>
    </w:p>
    <w:p>
      <w:pPr>
        <w:numPr>
          <w:ilvl w:val="0"/>
          <w:numId w:val="1005"/>
        </w:numPr>
        <w:pStyle w:val="Compact"/>
        <w:spacing w:before="0" w:after="60" w:line="240" w:lineRule="auto"/>
      </w:pPr>
      <w:r>
        <w:t xml:space="preserve">The observer gives feedback from the checklist: one thing done well, one thing to improve. Rotate roles so everyone is observed once.</w:t>
      </w:r>
    </w:p>
    <w:p>
      <w:pPr>
        <w:numPr>
          <w:ilvl w:val="0"/>
          <w:numId w:val="1005"/>
        </w:numPr>
        <w:pStyle w:val="Compact"/>
        <w:spacing w:before="0" w:after="60" w:line="240" w:lineRule="auto"/>
      </w:pPr>
      <w:r>
        <w:t xml:space="preserve">Close as a class: ask what was hardest. Set the homework: give a one-minute talk to the mirror or a friend on two topic cards.</w:t>
      </w:r>
    </w:p>
    <w:bookmarkEnd w:id="27"/>
    <w:bookmarkStart w:id="28" w:name="answer-key-e2-lesson-1"/>
    <w:p>
      <w:pPr>
        <w:pStyle w:val="Heading2"/>
        <w:spacing w:before="120" w:after="40" w:line="240" w:lineRule="auto"/>
      </w:pPr>
      <w:r>
        <w:t xml:space="preserve">Answer key, E2 Lesson 1</w:t>
      </w:r>
    </w:p>
    <w:p>
      <w:pPr>
        <w:numPr>
          <w:ilvl w:val="0"/>
          <w:numId w:val="1006"/>
        </w:numPr>
        <w:pStyle w:val="Compact"/>
        <w:spacing w:before="0" w:after="60" w:line="240" w:lineRule="auto"/>
      </w:pPr>
      <w:r>
        <w:rPr>
          <w:bCs/>
          <w:b/>
        </w:rPr>
        <w:t xml:space="preserve">E2-1A Section A:</w:t>
      </w:r>
      <w:r>
        <w:t xml:space="preserve"> </w:t>
      </w:r>
      <w:r>
        <w:t xml:space="preserve">Where do you live? Who do you live with? What do you like doing in your free time? What food don’t you like? What did you do last weekend? What are you going to do after class?</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2026-10-26T16:13:15Z</dcterms:created>
  <dcterms:modified xsi:type="dcterms:W3CDTF">2026-10-26T16:13:15Z</dcterms:modified>
</cp:coreProperties>
</file>

<file path=docProps/custom.xml><?xml version="1.0" encoding="utf-8"?>
<Properties xmlns="http://schemas.openxmlformats.org/officeDocument/2006/custom-properties" xmlns:vt="http://schemas.openxmlformats.org/officeDocument/2006/docPropsVTypes"/>
</file>