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before="0" w:after="60" w:line="240" w:lineRule="auto"/>
      </w:pPr>
      <w:r>
        <w:drawing>
          <wp:inline>
            <wp:extent cx="1280160" cy="997333"/>
            <wp:effectExtent b="0" l="0" r="0" t="0"/>
            <wp:docPr descr="" title="" id="21" name="Picture"/>
            <a:graphic>
              <a:graphicData uri="http://schemas.openxmlformats.org/drawingml/2006/picture">
                <pic:pic>
                  <pic:nvPicPr>
                    <pic:cNvPr descr="logo.png" id="22" name="Picture"/>
                    <pic:cNvPicPr>
                      <a:picLocks noChangeArrowheads="1" noChangeAspect="1"/>
                    </pic:cNvPicPr>
                  </pic:nvPicPr>
                  <pic:blipFill>
                    <a:blip r:embed="rId20"/>
                    <a:stretch>
                      <a:fillRect/>
                    </a:stretch>
                  </pic:blipFill>
                  <pic:spPr bwMode="auto">
                    <a:xfrm>
                      <a:off x="0" y="0"/>
                      <a:ext cx="1280160" cy="997333"/>
                    </a:xfrm>
                    <a:prstGeom prst="rect">
                      <a:avLst/>
                    </a:prstGeom>
                    <a:noFill/>
                    <a:ln w="9525">
                      <a:noFill/>
                      <a:headEnd/>
                      <a:tailEnd/>
                    </a:ln>
                  </pic:spPr>
                </pic:pic>
              </a:graphicData>
            </a:graphic>
          </wp:inline>
        </w:drawing>
      </w:r>
    </w:p>
    <w:bookmarkStart w:id="30" w:name="X888fbcfe8a83b41c122384e9ba4a7ce73dac173"/>
    <w:p>
      <w:pPr>
        <w:pStyle w:val="Heading1"/>
        <w:spacing w:before="120" w:after="40" w:line="240" w:lineRule="auto"/>
      </w:pPr>
      <w:r>
        <w:t xml:space="preserve">E2 Speaking &amp; Listening – Exam Prep Lesson 10: Listening to messages and announcements – Lesson plan and answers</w:t>
      </w:r>
    </w:p>
    <w:p>
      <w:pPr>
        <w:pStyle w:val="FirstParagraph"/>
        <w:spacing w:before="0" w:after="60" w:line="240" w:lineRule="auto"/>
      </w:pPr>
      <w:r>
        <w:t xml:space="preserve">Learners finish able to catch numbers, times and days in a short message, and to notice when a speaker corrects or changes a detail. This prepares the monologues in Task 4.</w:t>
      </w:r>
    </w:p>
    <w:p>
      <w:pPr>
        <w:pStyle w:val="BodyText"/>
        <w:spacing w:before="0" w:after="60" w:line="240" w:lineRule="auto"/>
      </w:pPr>
      <w:r>
        <w:rPr>
          <w:bCs/>
          <w:b/>
        </w:rPr>
        <w:t xml:space="preserve">Materials:</w:t>
      </w:r>
      <w:r>
        <w:t xml:space="preserve"> </w:t>
      </w:r>
      <w:r>
        <w:t xml:space="preserve">Handout E2-10A, one per learner. The teacher’s scripts below. Read each script at natural speed, twice, as the assessor’s recording would play.</w:t>
      </w:r>
    </w:p>
    <w:bookmarkStart w:id="23" w:name="Xda6c3881ea28d09743047df61a3efd999fc8bc5"/>
    <w:p>
      <w:pPr>
        <w:pStyle w:val="Heading2"/>
        <w:spacing w:before="120" w:after="40" w:line="240" w:lineRule="auto"/>
      </w:pPr>
      <w:r>
        <w:t xml:space="preserve">Activity 1: Thirteen or thirty? (25 minutes, teacher-led)</w:t>
      </w:r>
    </w:p>
    <w:p>
      <w:pPr>
        <w:numPr>
          <w:ilvl w:val="0"/>
          <w:numId w:val="1001"/>
        </w:numPr>
        <w:pStyle w:val="Compact"/>
        <w:spacing w:before="0" w:after="60" w:line="240" w:lineRule="auto"/>
      </w:pPr>
      <w:r>
        <w:t xml:space="preserve">Write</w:t>
      </w:r>
      <w:r>
        <w:t xml:space="preserve"> </w:t>
      </w:r>
      <w:r>
        <w:rPr>
          <w:iCs/>
          <w:i/>
        </w:rPr>
        <w:t xml:space="preserve">13</w:t>
      </w:r>
      <w:r>
        <w:t xml:space="preserve"> </w:t>
      </w:r>
      <w:r>
        <w:t xml:space="preserve">and</w:t>
      </w:r>
      <w:r>
        <w:t xml:space="preserve"> </w:t>
      </w:r>
      <w:r>
        <w:rPr>
          <w:iCs/>
          <w:i/>
        </w:rPr>
        <w:t xml:space="preserve">30</w:t>
      </w:r>
      <w:r>
        <w:t xml:space="preserve"> </w:t>
      </w:r>
      <w:r>
        <w:t xml:space="preserve">on the board. Say one of them. Learners point left or right. Repeat fast with</w:t>
      </w:r>
      <w:r>
        <w:t xml:space="preserve"> </w:t>
      </w:r>
      <w:r>
        <w:rPr>
          <w:iCs/>
          <w:i/>
        </w:rPr>
        <w:t xml:space="preserve">14 and 40, 15 and 50, 16 and 60, 17 and 70</w:t>
      </w:r>
      <w:r>
        <w:t xml:space="preserve">.</w:t>
      </w:r>
    </w:p>
    <w:p>
      <w:pPr>
        <w:numPr>
          <w:ilvl w:val="0"/>
          <w:numId w:val="1001"/>
        </w:numPr>
        <w:pStyle w:val="Compact"/>
        <w:spacing w:before="0" w:after="60" w:line="240" w:lineRule="auto"/>
      </w:pPr>
      <w:r>
        <w:t xml:space="preserve">Show the difference:</w:t>
      </w:r>
      <w:r>
        <w:t xml:space="preserve"> </w:t>
      </w:r>
      <w:r>
        <w:rPr>
          <w:iCs/>
          <w:i/>
        </w:rPr>
        <w:t xml:space="preserve">thirTEEN</w:t>
      </w:r>
      <w:r>
        <w:t xml:space="preserve"> </w:t>
      </w:r>
      <w:r>
        <w:t xml:space="preserve">has the stress at the end and a long sound;</w:t>
      </w:r>
      <w:r>
        <w:t xml:space="preserve"> </w:t>
      </w:r>
      <w:r>
        <w:rPr>
          <w:iCs/>
          <w:i/>
        </w:rPr>
        <w:t xml:space="preserve">THIRty</w:t>
      </w:r>
      <w:r>
        <w:t xml:space="preserve"> </w:t>
      </w:r>
      <w:r>
        <w:t xml:space="preserve">has the stress at the start. Drill in pairs: one says a number, the other writes it.</w:t>
      </w:r>
    </w:p>
    <w:p>
      <w:pPr>
        <w:numPr>
          <w:ilvl w:val="0"/>
          <w:numId w:val="1001"/>
        </w:numPr>
        <w:pStyle w:val="Compact"/>
        <w:spacing w:before="0" w:after="60" w:line="240" w:lineRule="auto"/>
      </w:pPr>
      <w:r>
        <w:t xml:space="preserve">Times. Draw a clock. Elicit the two ways to say each time:</w:t>
      </w:r>
      <w:r>
        <w:t xml:space="preserve"> </w:t>
      </w:r>
      <w:r>
        <w:rPr>
          <w:iCs/>
          <w:i/>
        </w:rPr>
        <w:t xml:space="preserve">two forty-five</w:t>
      </w:r>
      <w:r>
        <w:t xml:space="preserve"> </w:t>
      </w:r>
      <w:r>
        <w:t xml:space="preserve">and</w:t>
      </w:r>
      <w:r>
        <w:t xml:space="preserve"> </w:t>
      </w:r>
      <w:r>
        <w:rPr>
          <w:iCs/>
          <w:i/>
        </w:rPr>
        <w:t xml:space="preserve">quarter to three</w:t>
      </w:r>
      <w:r>
        <w:t xml:space="preserve">;</w:t>
      </w:r>
      <w:r>
        <w:t xml:space="preserve"> </w:t>
      </w:r>
      <w:r>
        <w:rPr>
          <w:iCs/>
          <w:i/>
        </w:rPr>
        <w:t xml:space="preserve">nine thirty</w:t>
      </w:r>
      <w:r>
        <w:t xml:space="preserve"> </w:t>
      </w:r>
      <w:r>
        <w:t xml:space="preserve">and</w:t>
      </w:r>
      <w:r>
        <w:t xml:space="preserve"> </w:t>
      </w:r>
      <w:r>
        <w:rPr>
          <w:iCs/>
          <w:i/>
        </w:rPr>
        <w:t xml:space="preserve">half past nine</w:t>
      </w:r>
      <w:r>
        <w:t xml:space="preserve">. Recordings use both.</w:t>
      </w:r>
    </w:p>
    <w:p>
      <w:pPr>
        <w:numPr>
          <w:ilvl w:val="0"/>
          <w:numId w:val="1001"/>
        </w:numPr>
        <w:pStyle w:val="Compact"/>
        <w:spacing w:before="0" w:after="60" w:line="240" w:lineRule="auto"/>
      </w:pPr>
      <w:r>
        <w:t xml:space="preserve">Learners do section A of the handout as you read the numbers and times aloud once each:</w:t>
      </w:r>
      <w:r>
        <w:t xml:space="preserve"> </w:t>
      </w:r>
      <w:r>
        <w:rPr>
          <w:iCs/>
          <w:i/>
        </w:rPr>
        <w:t xml:space="preserve">thirty; fifteen; forty; seventeen; ten to three; half past six</w:t>
      </w:r>
      <w:r>
        <w:t xml:space="preserve">.</w:t>
      </w:r>
    </w:p>
    <w:p>
      <w:pPr>
        <w:numPr>
          <w:ilvl w:val="0"/>
          <w:numId w:val="1001"/>
        </w:numPr>
        <w:pStyle w:val="Compact"/>
        <w:spacing w:before="0" w:after="60" w:line="240" w:lineRule="auto"/>
      </w:pPr>
      <w:r>
        <w:t xml:space="preserve">Learners do section B alone, writing times in figures. Check on the board.</w:t>
      </w:r>
    </w:p>
    <w:bookmarkEnd w:id="23"/>
    <w:bookmarkStart w:id="24" w:name="X7fa2706f379725a7e385d6085a801a1cfddecb0"/>
    <w:p>
      <w:pPr>
        <w:pStyle w:val="Heading2"/>
        <w:spacing w:before="120" w:after="40" w:line="240" w:lineRule="auto"/>
      </w:pPr>
      <w:r>
        <w:t xml:space="preserve">Activity 2: Listen for the change (20 minutes, teacher-led)</w:t>
      </w:r>
    </w:p>
    <w:p>
      <w:pPr>
        <w:numPr>
          <w:ilvl w:val="0"/>
          <w:numId w:val="1002"/>
        </w:numPr>
        <w:pStyle w:val="Compact"/>
        <w:spacing w:before="0" w:after="60" w:line="240" w:lineRule="auto"/>
      </w:pPr>
      <w:r>
        <w:t xml:space="preserve">Say:</w:t>
      </w:r>
      <w:r>
        <w:t xml:space="preserve"> </w:t>
      </w:r>
      <w:r>
        <w:t xml:space="preserve">“</w:t>
      </w:r>
      <w:r>
        <w:t xml:space="preserve">The class is in Room 12. Sorry, not Room 12. Room 20.</w:t>
      </w:r>
      <w:r>
        <w:t xml:space="preserve">”</w:t>
      </w:r>
      <w:r>
        <w:t xml:space="preserve"> </w:t>
      </w:r>
      <w:r>
        <w:t xml:space="preserve">Ask which room. Ask which word warned them. Board the warning words:</w:t>
      </w:r>
      <w:r>
        <w:t xml:space="preserve"> </w:t>
      </w:r>
      <w:r>
        <w:rPr>
          <w:iCs/>
          <w:i/>
        </w:rPr>
        <w:t xml:space="preserve">not, sorry, now, instead, changed, cancelled, delayed</w:t>
      </w:r>
      <w:r>
        <w:t xml:space="preserve">.</w:t>
      </w:r>
    </w:p>
    <w:p>
      <w:pPr>
        <w:numPr>
          <w:ilvl w:val="0"/>
          <w:numId w:val="1002"/>
        </w:numPr>
        <w:pStyle w:val="Compact"/>
        <w:spacing w:before="0" w:after="60" w:line="240" w:lineRule="auto"/>
      </w:pPr>
      <w:r>
        <w:t xml:space="preserve">Explain that recordings often give a wrong detail first. The second detail is usually the answer.</w:t>
      </w:r>
    </w:p>
    <w:p>
      <w:pPr>
        <w:numPr>
          <w:ilvl w:val="0"/>
          <w:numId w:val="1002"/>
        </w:numPr>
        <w:pStyle w:val="Compact"/>
        <w:spacing w:before="0" w:after="60" w:line="240" w:lineRule="auto"/>
      </w:pPr>
      <w:r>
        <w:t xml:space="preserve">Read six short sentences with a change in each. Learners write only the final detail:</w:t>
      </w:r>
      <w:r>
        <w:t xml:space="preserve"> </w:t>
      </w:r>
      <w:r>
        <w:t xml:space="preserve">“</w:t>
      </w:r>
      <w:r>
        <w:t xml:space="preserve">The bus leaves at nine, sorry, at ten.</w:t>
      </w:r>
      <w:r>
        <w:t xml:space="preserve">”</w:t>
      </w:r>
      <w:r>
        <w:t xml:space="preserve"> </w:t>
      </w:r>
      <w:r>
        <w:t xml:space="preserve">“</w:t>
      </w:r>
      <w:r>
        <w:t xml:space="preserve">We meet on Monday. No, the meeting has changed to Tuesday.</w:t>
      </w:r>
      <w:r>
        <w:t xml:space="preserve">”</w:t>
      </w:r>
      <w:r>
        <w:t xml:space="preserve"> </w:t>
      </w:r>
      <w:r>
        <w:t xml:space="preserve">“</w:t>
      </w:r>
      <w:r>
        <w:t xml:space="preserve">It costs five pounds. Today it is only three.</w:t>
      </w:r>
      <w:r>
        <w:t xml:space="preserve">”</w:t>
      </w:r>
      <w:r>
        <w:t xml:space="preserve"> </w:t>
      </w:r>
      <w:r>
        <w:t xml:space="preserve">“</w:t>
      </w:r>
      <w:r>
        <w:t xml:space="preserve">Go to desk A. Desk A is closed, so use desk C instead.</w:t>
      </w:r>
      <w:r>
        <w:t xml:space="preserve">”</w:t>
      </w:r>
      <w:r>
        <w:t xml:space="preserve"> </w:t>
      </w:r>
      <w:r>
        <w:t xml:space="preserve">“</w:t>
      </w:r>
      <w:r>
        <w:t xml:space="preserve">The film starts at seven thirty, not seven.</w:t>
      </w:r>
      <w:r>
        <w:t xml:space="preserve">”</w:t>
      </w:r>
      <w:r>
        <w:t xml:space="preserve"> </w:t>
      </w:r>
      <w:r>
        <w:t xml:space="preserve">“</w:t>
      </w:r>
      <w:r>
        <w:t xml:space="preserve">Platform 1 is closed. The train now leaves from platform 6.</w:t>
      </w:r>
      <w:r>
        <w:t xml:space="preserve">”</w:t>
      </w:r>
    </w:p>
    <w:p>
      <w:pPr>
        <w:numPr>
          <w:ilvl w:val="0"/>
          <w:numId w:val="1002"/>
        </w:numPr>
        <w:pStyle w:val="Compact"/>
        <w:spacing w:before="0" w:after="60" w:line="240" w:lineRule="auto"/>
      </w:pPr>
      <w:r>
        <w:t xml:space="preserve">Check. Ask which warning word they heard each time.</w:t>
      </w:r>
    </w:p>
    <w:bookmarkEnd w:id="24"/>
    <w:bookmarkStart w:id="25" w:name="activity-3-two-messages-30-minutes"/>
    <w:p>
      <w:pPr>
        <w:pStyle w:val="Heading2"/>
        <w:spacing w:before="120" w:after="40" w:line="240" w:lineRule="auto"/>
      </w:pPr>
      <w:r>
        <w:t xml:space="preserve">Activity 3: Two messages (30 minutes)</w:t>
      </w:r>
    </w:p>
    <w:p>
      <w:pPr>
        <w:numPr>
          <w:ilvl w:val="0"/>
          <w:numId w:val="1003"/>
        </w:numPr>
        <w:pStyle w:val="Compact"/>
        <w:spacing w:before="0" w:after="60" w:line="240" w:lineRule="auto"/>
      </w:pPr>
      <w:r>
        <w:t xml:space="preserve">Before each script, read the questions in section C aloud together. Learners say what kind of answer each needs: yes or no, a number, a day, a time.</w:t>
      </w:r>
    </w:p>
    <w:p>
      <w:pPr>
        <w:numPr>
          <w:ilvl w:val="0"/>
          <w:numId w:val="1003"/>
        </w:numPr>
        <w:pStyle w:val="Compact"/>
        <w:spacing w:before="0" w:after="60" w:line="240" w:lineRule="auto"/>
      </w:pPr>
      <w:r>
        <w:t xml:space="preserve">Read Script A. First time: no writing, then answer the yes/no question together aloud with a short answer. Second time: learners write the details.</w:t>
      </w:r>
    </w:p>
    <w:p>
      <w:pPr>
        <w:numPr>
          <w:ilvl w:val="0"/>
          <w:numId w:val="1003"/>
        </w:numPr>
        <w:pStyle w:val="Compact"/>
        <w:spacing w:before="0" w:after="60" w:line="240" w:lineRule="auto"/>
      </w:pPr>
      <w:r>
        <w:t xml:space="preserve">Check. Ask what was said about platform 2. It was the old platform.</w:t>
      </w:r>
    </w:p>
    <w:p>
      <w:pPr>
        <w:numPr>
          <w:ilvl w:val="0"/>
          <w:numId w:val="1003"/>
        </w:numPr>
        <w:pStyle w:val="Compact"/>
        <w:spacing w:before="0" w:after="60" w:line="240" w:lineRule="auto"/>
      </w:pPr>
      <w:r>
        <w:t xml:space="preserve">Repeat with Script B. This one has a day, a date, a time and a phone number. Read the phone number in pairs of digits, as a real message would.</w:t>
      </w:r>
    </w:p>
    <w:p>
      <w:pPr>
        <w:numPr>
          <w:ilvl w:val="0"/>
          <w:numId w:val="1003"/>
        </w:numPr>
        <w:pStyle w:val="Compact"/>
        <w:spacing w:before="0" w:after="60" w:line="240" w:lineRule="auto"/>
      </w:pPr>
      <w:r>
        <w:t xml:space="preserve">Pairs compare and say their answers as full sentences:</w:t>
      </w:r>
      <w:r>
        <w:t xml:space="preserve"> </w:t>
      </w:r>
      <w:r>
        <w:t xml:space="preserve">“</w:t>
      </w:r>
      <w:r>
        <w:t xml:space="preserve">The new appointment is on Thursday at quarter to three.</w:t>
      </w:r>
      <w:r>
        <w:t xml:space="preserve">”</w:t>
      </w:r>
    </w:p>
    <w:bookmarkEnd w:id="25"/>
    <w:bookmarkStart w:id="26" w:name="activity-4-exam-mode-20-minutes"/>
    <w:p>
      <w:pPr>
        <w:pStyle w:val="Heading2"/>
        <w:spacing w:before="120" w:after="40" w:line="240" w:lineRule="auto"/>
      </w:pPr>
      <w:r>
        <w:t xml:space="preserve">Activity 4: Exam mode (20 minutes)</w:t>
      </w:r>
    </w:p>
    <w:p>
      <w:pPr>
        <w:numPr>
          <w:ilvl w:val="0"/>
          <w:numId w:val="1004"/>
        </w:numPr>
        <w:pStyle w:val="Compact"/>
        <w:spacing w:before="0" w:after="60" w:line="240" w:lineRule="auto"/>
      </w:pPr>
      <w:r>
        <w:t xml:space="preserve">Explain that in the exam nothing is written down. The assessor asks, and learners answer aloud.</w:t>
      </w:r>
    </w:p>
    <w:p>
      <w:pPr>
        <w:numPr>
          <w:ilvl w:val="0"/>
          <w:numId w:val="1004"/>
        </w:numPr>
        <w:pStyle w:val="Compact"/>
        <w:spacing w:before="0" w:after="60" w:line="240" w:lineRule="auto"/>
      </w:pPr>
      <w:r>
        <w:t xml:space="preserve">Put learners in pairs, A and B. Read Script C twice. Ask all the As the yes/no question; they whisper the answer to their partner. Ask all the Bs the detail question; they whisper. Then confirm aloud.</w:t>
      </w:r>
    </w:p>
    <w:p>
      <w:pPr>
        <w:numPr>
          <w:ilvl w:val="0"/>
          <w:numId w:val="1004"/>
        </w:numPr>
        <w:pStyle w:val="Compact"/>
        <w:spacing w:before="0" w:after="60" w:line="240" w:lineRule="auto"/>
      </w:pPr>
      <w:r>
        <w:t xml:space="preserve">Read Script D twice. Swap: Bs take the yes/no question, As the detail.</w:t>
      </w:r>
    </w:p>
    <w:p>
      <w:pPr>
        <w:numPr>
          <w:ilvl w:val="0"/>
          <w:numId w:val="1004"/>
        </w:numPr>
        <w:pStyle w:val="Compact"/>
        <w:spacing w:before="0" w:after="60" w:line="240" w:lineRule="auto"/>
      </w:pPr>
      <w:r>
        <w:t xml:space="preserve">Ask two or three pairs to give their answers aloud to the class as full sentences.</w:t>
      </w:r>
    </w:p>
    <w:bookmarkEnd w:id="26"/>
    <w:bookmarkStart w:id="27" w:name="X766c1ae2748c3d781393c5000d0db16c004850a"/>
    <w:p>
      <w:pPr>
        <w:pStyle w:val="Heading2"/>
        <w:spacing w:before="120" w:after="40" w:line="240" w:lineRule="auto"/>
      </w:pPr>
      <w:r>
        <w:t xml:space="preserve">Activity 5: Write an announcement (25 minutes)</w:t>
      </w:r>
    </w:p>
    <w:p>
      <w:pPr>
        <w:numPr>
          <w:ilvl w:val="0"/>
          <w:numId w:val="1005"/>
        </w:numPr>
        <w:pStyle w:val="Compact"/>
        <w:spacing w:before="0" w:after="60" w:line="240" w:lineRule="auto"/>
      </w:pPr>
      <w:r>
        <w:t xml:space="preserve">Pairs write a short announcement of three or four sentences for a place they choose: a station, a shop, a college or a surgery. It must include one time or number, and one change with a warning word.</w:t>
      </w:r>
    </w:p>
    <w:p>
      <w:pPr>
        <w:numPr>
          <w:ilvl w:val="0"/>
          <w:numId w:val="1005"/>
        </w:numPr>
        <w:pStyle w:val="Compact"/>
        <w:spacing w:before="0" w:after="60" w:line="240" w:lineRule="auto"/>
      </w:pPr>
      <w:r>
        <w:t xml:space="preserve">They write one yes/no question and one detail question for it.</w:t>
      </w:r>
    </w:p>
    <w:p>
      <w:pPr>
        <w:numPr>
          <w:ilvl w:val="0"/>
          <w:numId w:val="1005"/>
        </w:numPr>
        <w:pStyle w:val="Compact"/>
        <w:spacing w:before="0" w:after="60" w:line="240" w:lineRule="auto"/>
      </w:pPr>
      <w:r>
        <w:t xml:space="preserve">Each pair reads their announcement to another pair twice and asks the questions.</w:t>
      </w:r>
    </w:p>
    <w:p>
      <w:pPr>
        <w:numPr>
          <w:ilvl w:val="0"/>
          <w:numId w:val="1005"/>
        </w:numPr>
        <w:pStyle w:val="Compact"/>
        <w:spacing w:before="0" w:after="60" w:line="240" w:lineRule="auto"/>
      </w:pPr>
      <w:r>
        <w:t xml:space="preserve">Two pairs perform for the class. Close: learners tell a partner two warning words to listen for.</w:t>
      </w:r>
    </w:p>
    <w:bookmarkEnd w:id="27"/>
    <w:bookmarkStart w:id="28" w:name="teachers-scripts"/>
    <w:p>
      <w:pPr>
        <w:pStyle w:val="Heading2"/>
        <w:spacing w:before="120" w:after="40" w:line="240" w:lineRule="auto"/>
      </w:pPr>
      <w:r>
        <w:t xml:space="preserve">Teacher’s scripts</w:t>
      </w:r>
    </w:p>
    <w:p>
      <w:pPr>
        <w:pStyle w:val="FirstParagraph"/>
        <w:spacing w:before="0" w:after="60" w:line="240" w:lineRule="auto"/>
      </w:pPr>
      <w:r>
        <w:rPr>
          <w:bCs/>
          <w:b/>
        </w:rPr>
        <w:t xml:space="preserve">Script A (station).</w:t>
      </w:r>
      <w:r>
        <w:t xml:space="preserve"> </w:t>
      </w:r>
      <w:r>
        <w:t xml:space="preserve">Attention please. The ten fifteen train to Cambridge is delayed by twenty minutes. It will now leave from platform 4, not platform 2. We are sorry for the delay.</w:t>
      </w:r>
    </w:p>
    <w:p>
      <w:pPr>
        <w:numPr>
          <w:ilvl w:val="0"/>
          <w:numId w:val="1006"/>
        </w:numPr>
        <w:pStyle w:val="Compact"/>
        <w:spacing w:before="0" w:after="60" w:line="240" w:lineRule="auto"/>
      </w:pPr>
      <w:r>
        <w:t xml:space="preserve">Yes/no: Is the train on time? (No, it isn’t.)</w:t>
      </w:r>
    </w:p>
    <w:p>
      <w:pPr>
        <w:numPr>
          <w:ilvl w:val="0"/>
          <w:numId w:val="1006"/>
        </w:numPr>
        <w:pStyle w:val="Compact"/>
        <w:spacing w:before="0" w:after="60" w:line="240" w:lineRule="auto"/>
      </w:pPr>
      <w:r>
        <w:t xml:space="preserve">Detail: Which platform does it leave from? (Platform 4.) How late is it? (Twenty minutes.)</w:t>
      </w:r>
    </w:p>
    <w:p>
      <w:pPr>
        <w:pStyle w:val="FirstParagraph"/>
        <w:spacing w:before="0" w:after="60" w:line="240" w:lineRule="auto"/>
      </w:pPr>
      <w:r>
        <w:rPr>
          <w:bCs/>
          <w:b/>
        </w:rPr>
        <w:t xml:space="preserve">Script B (voicemail).</w:t>
      </w:r>
      <w:r>
        <w:t xml:space="preserve"> </w:t>
      </w:r>
      <w:r>
        <w:t xml:space="preserve">Hello, this is Brook Road Dental Practice with a message for Mrs Amina Khalid. Your appointment on Monday is cancelled because the dentist is away. Your new appointment is on Thursday the fifteenth at quarter to three. If you cannot come, please call us on 020 7946 0131. Thank you.</w:t>
      </w:r>
    </w:p>
    <w:p>
      <w:pPr>
        <w:numPr>
          <w:ilvl w:val="0"/>
          <w:numId w:val="1007"/>
        </w:numPr>
        <w:pStyle w:val="Compact"/>
        <w:spacing w:before="0" w:after="60" w:line="240" w:lineRule="auto"/>
      </w:pPr>
      <w:r>
        <w:t xml:space="preserve">Yes/no: Is the appointment still on Monday? (No, it isn’t.)</w:t>
      </w:r>
    </w:p>
    <w:p>
      <w:pPr>
        <w:numPr>
          <w:ilvl w:val="0"/>
          <w:numId w:val="1007"/>
        </w:numPr>
        <w:pStyle w:val="Compact"/>
        <w:spacing w:before="0" w:after="60" w:line="240" w:lineRule="auto"/>
      </w:pPr>
      <w:r>
        <w:t xml:space="preserve">Detail: What day is the new appointment? (Thursday.) What time? (Quarter to three.) What is the phone number? (020 7946 0131.)</w:t>
      </w:r>
    </w:p>
    <w:p>
      <w:pPr>
        <w:pStyle w:val="FirstParagraph"/>
        <w:spacing w:before="0" w:after="60" w:line="240" w:lineRule="auto"/>
      </w:pPr>
      <w:r>
        <w:rPr>
          <w:bCs/>
          <w:b/>
        </w:rPr>
        <w:t xml:space="preserve">Script C (supermarket).</w:t>
      </w:r>
      <w:r>
        <w:t xml:space="preserve"> </w:t>
      </w:r>
      <w:r>
        <w:t xml:space="preserve">Good morning, shoppers. Today only, all fresh bread is half price. You can find it in aisle seven, next to the fruit. The store closes at eight o’clock tonight.</w:t>
      </w:r>
    </w:p>
    <w:p>
      <w:pPr>
        <w:numPr>
          <w:ilvl w:val="0"/>
          <w:numId w:val="1008"/>
        </w:numPr>
        <w:pStyle w:val="Compact"/>
        <w:spacing w:before="0" w:after="60" w:line="240" w:lineRule="auto"/>
      </w:pPr>
      <w:r>
        <w:t xml:space="preserve">Yes/no: Is the bread cheaper today? (Yes, it is.)</w:t>
      </w:r>
    </w:p>
    <w:p>
      <w:pPr>
        <w:numPr>
          <w:ilvl w:val="0"/>
          <w:numId w:val="1008"/>
        </w:numPr>
        <w:pStyle w:val="Compact"/>
        <w:spacing w:before="0" w:after="60" w:line="240" w:lineRule="auto"/>
      </w:pPr>
      <w:r>
        <w:t xml:space="preserve">Detail: Which aisle is the bread in? (Aisle seven.)</w:t>
      </w:r>
    </w:p>
    <w:p>
      <w:pPr>
        <w:pStyle w:val="FirstParagraph"/>
        <w:spacing w:before="0" w:after="60" w:line="240" w:lineRule="auto"/>
      </w:pPr>
      <w:r>
        <w:rPr>
          <w:bCs/>
          <w:b/>
        </w:rPr>
        <w:t xml:space="preserve">Script D (college).</w:t>
      </w:r>
      <w:r>
        <w:t xml:space="preserve"> </w:t>
      </w:r>
      <w:r>
        <w:t xml:space="preserve">This is a message for all students. The college is closed next Monday for a staff training day. Classes start again on Tuesday at the normal time. The library is open on Monday from ten until four.</w:t>
      </w:r>
    </w:p>
    <w:p>
      <w:pPr>
        <w:numPr>
          <w:ilvl w:val="0"/>
          <w:numId w:val="1009"/>
        </w:numPr>
        <w:pStyle w:val="Compact"/>
        <w:spacing w:before="0" w:after="60" w:line="240" w:lineRule="auto"/>
      </w:pPr>
      <w:r>
        <w:t xml:space="preserve">Yes/no: Are there classes next Monday? (No, there aren’t.)</w:t>
      </w:r>
    </w:p>
    <w:p>
      <w:pPr>
        <w:numPr>
          <w:ilvl w:val="0"/>
          <w:numId w:val="1009"/>
        </w:numPr>
        <w:pStyle w:val="Compact"/>
        <w:spacing w:before="0" w:after="60" w:line="240" w:lineRule="auto"/>
      </w:pPr>
      <w:r>
        <w:t xml:space="preserve">Detail: When is the library open on Monday? (From ten until four.)</w:t>
      </w:r>
    </w:p>
    <w:bookmarkEnd w:id="28"/>
    <w:bookmarkStart w:id="29" w:name="answer-key-lesson-10"/>
    <w:p>
      <w:pPr>
        <w:pStyle w:val="Heading2"/>
        <w:spacing w:before="120" w:after="40" w:line="240" w:lineRule="auto"/>
      </w:pPr>
      <w:r>
        <w:t xml:space="preserve">Answer key, Lesson 10</w:t>
      </w:r>
    </w:p>
    <w:p>
      <w:pPr>
        <w:numPr>
          <w:ilvl w:val="0"/>
          <w:numId w:val="1010"/>
        </w:numPr>
        <w:pStyle w:val="Compact"/>
        <w:spacing w:before="0" w:after="60" w:line="240" w:lineRule="auto"/>
      </w:pPr>
      <w:r>
        <w:rPr>
          <w:bCs/>
          <w:b/>
        </w:rPr>
        <w:t xml:space="preserve">Section A:</w:t>
      </w:r>
      <w:r>
        <w:t xml:space="preserve"> </w:t>
      </w:r>
      <w:r>
        <w:t xml:space="preserve">1 30. 2 15. 3 40. 4 17. 5 2.50. 6 6.30.</w:t>
      </w:r>
    </w:p>
    <w:p>
      <w:pPr>
        <w:numPr>
          <w:ilvl w:val="0"/>
          <w:numId w:val="1010"/>
        </w:numPr>
        <w:pStyle w:val="Compact"/>
        <w:spacing w:before="0" w:after="60" w:line="240" w:lineRule="auto"/>
      </w:pPr>
      <w:r>
        <w:rPr>
          <w:bCs/>
          <w:b/>
        </w:rPr>
        <w:t xml:space="preserve">Section B:</w:t>
      </w:r>
      <w:r>
        <w:t xml:space="preserve"> </w:t>
      </w:r>
      <w:r>
        <w:t xml:space="preserve">3.15, 9.30, 2.45, 7.50, 11.20.</w:t>
      </w:r>
    </w:p>
    <w:p>
      <w:pPr>
        <w:numPr>
          <w:ilvl w:val="0"/>
          <w:numId w:val="1010"/>
        </w:numPr>
        <w:pStyle w:val="Compact"/>
        <w:spacing w:before="0" w:after="60" w:line="240" w:lineRule="auto"/>
      </w:pPr>
      <w:r>
        <w:rPr>
          <w:bCs/>
          <w:b/>
        </w:rPr>
        <w:t xml:space="preserve">Section C:</w:t>
      </w:r>
      <w:r>
        <w:t xml:space="preserve"> </w:t>
      </w:r>
      <w:r>
        <w:t xml:space="preserve">as shown under the scripts.</w:t>
      </w:r>
    </w:p>
    <w:bookmarkEnd w:id="29"/>
    <w:bookmarkEnd w:id="30"/>
    <w:sectPr>
      <w:pgSz w:h="16838" w:w="11906"/>
      <w:pgMar w:bottom="680" w:left="737" w:right="737" w:top="680" w:header="340" w:footer="3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sz w:val="22"/>
    </w:rPr>
  </w:style>
  <w:style w:styleId="BodyText" w:type="paragraph">
    <w:name w:val="Body Text"/>
    <w:basedOn w:val="Normal"/>
    <w:link w:val="BodyTextChar"/>
    <w:pPr>
      <w:spacing w:after="180" w:before="180"/>
    </w:pPr>
    <w:qFormat/>
    <w:rPr>
      <w:rFonts w:ascii="Arial" w:cs="Arial" w:eastAsia="Arial" w:hAnsi="Arial"/>
      <w:sz w:val="22"/>
    </w:rPr>
  </w:style>
  <w:style w:customStyle="1" w:styleId="FirstParagraph" w:type="paragraph">
    <w:name w:val="First Paragraph"/>
    <w:basedOn w:val="BodyText"/>
    <w:next w:val="BodyText"/>
    <w:qFormat/>
    <w:rPr>
      <w:rFonts w:ascii="Arial" w:cs="Arial" w:eastAsia="Arial" w:hAnsi="Arial"/>
      <w:sz w:val="22"/>
    </w:rPr>
  </w:style>
  <w:style w:customStyle="1" w:styleId="Compact" w:type="paragraph">
    <w:name w:val="Compact"/>
    <w:basedOn w:val="BodyText"/>
    <w:qFormat/>
    <w:pPr>
      <w:spacing w:after="36" w:before="36"/>
    </w:pPr>
    <w:rPr>
      <w:rFonts w:ascii="Arial" w:cs="Arial" w:eastAsia="Arial" w:hAnsi="Arial"/>
      <w:sz w:val="22"/>
    </w:rPr>
  </w:style>
  <w:style w:styleId="Title" w:type="paragraph">
    <w:name w:val="Title"/>
    <w:basedOn w:val="Normal"/>
    <w:next w:val="BodyText"/>
    <w:qFormat/>
    <w:pPr>
      <w:keepNext/>
      <w:keepLines/>
      <w:spacing w:after="240" w:before="480"/>
      <w:jc w:val="center"/>
    </w:pPr>
    <w:rPr>
      <w:rFonts w:ascii="Arial" w:asciiTheme="majorHAnsi" w:cs="Arial" w:cstheme="majorBidi" w:eastAsia="Arial" w:eastAsiaTheme="majorEastAsia" w:hAnsi="Arial" w:hAnsiTheme="majorHAnsi"/>
      <w:b/>
      <w:bCs/>
      <w:color w:themeColor="accent1" w:themeShade="B5" w:val="345A8A"/>
      <w:sz w:val="40"/>
      <w:szCs w:val="36"/>
    </w:rPr>
  </w:style>
  <w:style w:styleId="Subtitle" w:type="paragraph">
    <w:name w:val="Subtitle"/>
    <w:basedOn w:val="Title"/>
    <w:next w:val="BodyText"/>
    <w:qFormat/>
    <w:pPr>
      <w:keepNext/>
      <w:keepLines/>
      <w:spacing w:after="240" w:before="240"/>
      <w:jc w:val="center"/>
    </w:pPr>
    <w:rPr>
      <w:rFonts w:ascii="Arial" w:cs="Arial" w:eastAsia="Arial" w:hAnsi="Arial"/>
      <w:sz w:val="30"/>
      <w:szCs w:val="30"/>
    </w:rPr>
  </w:style>
  <w:style w:customStyle="1" w:styleId="Author" w:type="paragraph">
    <w:name w:val="Author"/>
    <w:next w:val="BodyText"/>
    <w:qFormat/>
    <w:pPr>
      <w:keepNext/>
      <w:keepLines/>
      <w:jc w:val="center"/>
    </w:pPr>
    <w:rPr>
      <w:rFonts w:ascii="Arial" w:cs="Arial" w:eastAsia="Arial" w:hAnsi="Arial"/>
    </w:rPr>
  </w:style>
  <w:style w:styleId="Date" w:type="paragraph">
    <w:name w:val="Date"/>
    <w:next w:val="BodyText"/>
    <w:qFormat/>
    <w:pPr>
      <w:keepNext/>
      <w:keepLines/>
      <w:jc w:val="center"/>
    </w:pPr>
    <w:rPr>
      <w:rFonts w:ascii="Arial" w:cs="Arial" w:eastAsia="Arial" w:hAnsi="Arial"/>
    </w:rPr>
  </w:style>
  <w:style w:customStyle="1" w:styleId="AbstractTitle" w:type="paragraph">
    <w:name w:val="Abstract Title"/>
    <w:basedOn w:val="Normal"/>
    <w:next w:val="Abstract"/>
    <w:qFormat/>
    <w:pPr>
      <w:keepNext/>
      <w:keepLines/>
      <w:jc w:val="center"/>
      <w:spacing w:after="0" w:before="300"/>
    </w:pPr>
    <w:rPr>
      <w:sz w:val="20"/>
      <w:szCs w:val="20"/>
      <w:rFonts w:ascii="Arial" w:cs="Arial" w:eastAsia="Arial" w:hAnsi="Arial"/>
      <w:b/>
      <w:color w:val="345A8A"/>
      &gt;
    </w:rPr>
  </w:style>
  <w:style w:customStyle="1" w:styleId="Abstract" w:type="paragraph">
    <w:name w:val="Abstract"/>
    <w:basedOn w:val="Normal"/>
    <w:next w:val="BodyText"/>
    <w:qFormat/>
    <w:pPr>
      <w:keepNext/>
      <w:keepLines/>
      <w:spacing w:after="300" w:before="100"/>
    </w:pPr>
    <w:rPr>
      <w:rFonts w:ascii="Arial" w:cs="Arial" w:eastAsia="Arial" w:hAnsi="Arial"/>
      <w:sz w:val="20"/>
      <w:szCs w:val="20"/>
    </w:rPr>
  </w:style>
  <w:style w:styleId="Bibliography" w:type="paragraph">
    <w:name w:val="Bibliography"/>
    <w:basedOn w:val="Normal"/>
    <w:next w:val="Bibliography"/>
    <w:qFormat/>
    <w:pPr/>
    <w:rPr>
      <w:rFonts w:ascii="Arial" w:cs="Arial" w:eastAsia="Arial" w:hAnsi="Arial"/>
    </w:rPr>
  </w:style>
  <w:style w:styleId="Heading1" w:type="paragraph">
    <w:name w:val="Heading 1"/>
    <w:basedOn w:val="Normal"/>
    <w:next w:val="BodyText"/>
    <w:uiPriority w:val="9"/>
    <w:qFormat/>
    <w:pPr>
      <w:keepNext/>
      <w:keepLines/>
      <w:spacing w:after="0" w:before="480"/>
      <w:outlineLvl w:val="0"/>
    </w:pPr>
    <w:rPr>
      <w:rFonts w:ascii="Arial" w:asciiTheme="majorHAnsi" w:cs="Arial" w:cstheme="majorBidi" w:eastAsia="Arial" w:eastAsiaTheme="majorEastAsia" w:hAnsi="Arial"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asciiTheme="majorHAnsi" w:cs="Arial" w:cstheme="majorBidi" w:eastAsia="Arial" w:eastAsiaTheme="majorEastAsia" w:hAnsi="Arial"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asciiTheme="majorHAnsi" w:cs="Arial" w:cstheme="majorBidi" w:eastAsia="Arial" w:eastAsiaTheme="majorEastAsia" w:hAnsi="Arial"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asciiTheme="majorHAnsi" w:cs="Arial" w:cstheme="majorBidi" w:eastAsia="Arial" w:eastAsiaTheme="majorEastAsia" w:hAnsi="Arial"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asciiTheme="majorHAnsi" w:cs="Arial" w:cstheme="majorBidi" w:eastAsia="Arial" w:eastAsiaTheme="majorEastAsia" w:hAnsi="Arial"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asciiTheme="majorHAnsi" w:cs="Arial" w:cstheme="majorBidi" w:eastAsia="Arial" w:eastAsiaTheme="majorEastAsia" w:hAnsi="Arial"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asciiTheme="majorHAnsi" w:cs="Arial" w:cstheme="majorBidi" w:eastAsia="Arial" w:eastAsiaTheme="majorEastAsia" w:hAnsi="Arial"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asciiTheme="majorHAnsi" w:cs="Arial" w:cstheme="majorBidi" w:eastAsia="Arial" w:eastAsiaTheme="majorEastAsia" w:hAnsi="Arial"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asciiTheme="majorHAnsi" w:cs="Arial" w:cstheme="majorBidi" w:eastAsia="Arial" w:eastAsiaTheme="majorEastAsia" w:hAnsi="Arial"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rPr>
  </w:style>
  <w:style w:styleId="FootnoteText" w:type="paragraph">
    <w:name w:val="Footnote Text"/>
    <w:basedOn w:val="Normal"/>
    <w:next w:val="FootnoteText"/>
    <w:uiPriority w:val="9"/>
    <w:unhideWhenUsed/>
    <w:qFormat/>
    <w:rPr>
      <w:rFonts w:ascii="Arial" w:cs="Arial" w:eastAsia="Arial" w:hAnsi="Arial"/>
    </w:rPr>
  </w:style>
  <w:style w:default="1" w:styleId="DefaultParagraphFont" w:type="character">
    <w:name w:val="Default Paragraph Font"/>
    <w:semiHidden/>
    <w:unhideWhenUsed/>
    <w:rPr>
      <w:rFonts w:ascii="Arial" w:cs="Arial" w:eastAsia="Arial" w:hAnsi="Arial"/>
    </w:rPr>
  </w:style>
  <w:style w:default="1" w:styleId="Table" w:type="table">
    <w:name w:val="Table"/>
    <w:basedOn w:val="TableNormal"/>
    <w:semiHidden/>
    <w:unhideWhenUsed/>
    <w:qFormat/>
    <w:rPr>
      <w:rFonts w:ascii="Arial" w:cs="Arial" w:eastAsia="Arial" w:hAnsi="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cs="Arial" w:eastAsia="Arial" w:hAnsi="Arial"/>
      <w:b/>
    </w:rPr>
  </w:style>
  <w:style w:customStyle="1" w:styleId="Definition" w:type="paragraph">
    <w:name w:val="Definition"/>
    <w:basedOn w:val="Normal"/>
    <w:rPr>
      <w:rFonts w:ascii="Arial" w:cs="Arial" w:eastAsia="Arial" w:hAnsi="Arial"/>
    </w:rPr>
  </w:style>
  <w:style w:styleId="Caption" w:type="paragraph">
    <w:name w:val="Caption"/>
    <w:basedOn w:val="Normal"/>
    <w:link w:val="BodyTextChar"/>
    <w:pPr>
      <w:spacing w:after="120" w:before="0"/>
    </w:pPr>
    <w:rPr>
      <w:rFonts w:ascii="Arial" w:cs="Arial" w:eastAsia="Arial" w:hAnsi="Arial"/>
      <w:i/>
    </w:rPr>
  </w:style>
  <w:style w:customStyle="1" w:styleId="TableCaption" w:type="paragraph">
    <w:name w:val="Table Caption"/>
    <w:basedOn w:val="Caption"/>
    <w:pPr>
      <w:keepNext/>
    </w:pPr>
    <w:rPr>
      <w:rFonts w:ascii="Arial" w:cs="Arial" w:eastAsia="Arial" w:hAnsi="Arial"/>
    </w:rPr>
  </w:style>
  <w:style w:customStyle="1" w:styleId="ImageCaption" w:type="paragraph">
    <w:name w:val="Image Caption"/>
    <w:basedOn w:val="Caption"/>
    <w:rPr>
      <w:rFonts w:ascii="Arial" w:cs="Arial" w:eastAsia="Arial" w:hAnsi="Arial"/>
    </w:rPr>
  </w:style>
  <w:style w:customStyle="1" w:styleId="Figure" w:type="paragraph">
    <w:name w:val="Figure"/>
    <w:basedOn w:val="Normal"/>
    <w:rPr>
      <w:rFonts w:ascii="Arial" w:cs="Arial" w:eastAsia="Arial" w:hAnsi="Arial"/>
    </w:rPr>
  </w:style>
  <w:style w:customStyle="1" w:styleId="CaptionedFigure" w:type="paragraph">
    <w:name w:val="Captioned Figure"/>
    <w:basedOn w:val="Figure"/>
    <w:pPr>
      <w:keepNext/>
    </w:pPr>
    <w:rPr>
      <w:rFonts w:ascii="Arial" w:cs="Arial" w:eastAsia="Arial" w:hAnsi="Arial"/>
    </w:rPr>
  </w:style>
  <w:style w:customStyle="1" w:styleId="BodyTextChar" w:type="character">
    <w:name w:val="Body Text Char"/>
    <w:basedOn w:val="DefaultParagraphFont"/>
    <w:link w:val="BodyText"/>
    <w:rPr>
      <w:rFonts w:ascii="Arial" w:cs="Arial" w:eastAsia="Arial" w:hAnsi="Arial"/>
    </w:rPr>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rPr>
      <w:rFonts w:ascii="Arial" w:cs="Arial" w:eastAsia="Arial" w:hAnsi="Arial"/>
    </w:rPr>
  </w:style>
  <w:style w:styleId="FootnoteReference" w:type="character">
    <w:name w:val="Footnote Reference"/>
    <w:basedOn w:val="BodyTextChar"/>
    <w:rPr>
      <w:rFonts w:ascii="Arial" w:cs="Arial" w:eastAsia="Arial" w:hAnsi="Arial"/>
      <w:vertAlign w:val="superscript"/>
    </w:rPr>
  </w:style>
  <w:style w:styleId="Hyperlink" w:type="character">
    <w:name w:val="Hyperlink"/>
    <w:basedOn w:val="BodyTextChar"/>
    <w:rPr>
      <w:rFonts w:ascii="Arial" w:cs="Arial" w:eastAsia="Arial" w:hAnsi="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asciiTheme="majorHAnsi" w:cs="Arial" w:cstheme="majorBidi" w:eastAsia="Arial" w:eastAsiaTheme="majorEastAsia" w:hAnsi="Arial"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2026-10-26T16:13:17Z</dcterms:created>
  <dcterms:modified xsi:type="dcterms:W3CDTF">2026-10-26T16:13:17Z</dcterms:modified>
</cp:coreProperties>
</file>

<file path=docProps/custom.xml><?xml version="1.0" encoding="utf-8"?>
<Properties xmlns="http://schemas.openxmlformats.org/officeDocument/2006/custom-properties" xmlns:vt="http://schemas.openxmlformats.org/officeDocument/2006/docPropsVTypes"/>
</file>