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before="0" w:after="60" w:line="240" w:lineRule="auto"/>
      </w:pPr>
      <w:r>
        <w:drawing>
          <wp:inline>
            <wp:extent cx="1280160" cy="997333"/>
            <wp:effectExtent b="0" l="0" r="0" t="0"/>
            <wp:docPr descr="" title="" id="21" name="Picture"/>
            <a:graphic>
              <a:graphicData uri="http://schemas.openxmlformats.org/drawingml/2006/picture">
                <pic:pic>
                  <pic:nvPicPr>
                    <pic:cNvPr descr="logo.png" id="22" name="Picture"/>
                    <pic:cNvPicPr>
                      <a:picLocks noChangeArrowheads="1" noChangeAspect="1"/>
                    </pic:cNvPicPr>
                  </pic:nvPicPr>
                  <pic:blipFill>
                    <a:blip r:embed="rId20"/>
                    <a:stretch>
                      <a:fillRect/>
                    </a:stretch>
                  </pic:blipFill>
                  <pic:spPr bwMode="auto">
                    <a:xfrm>
                      <a:off x="0" y="0"/>
                      <a:ext cx="1280160" cy="997333"/>
                    </a:xfrm>
                    <a:prstGeom prst="rect">
                      <a:avLst/>
                    </a:prstGeom>
                    <a:noFill/>
                    <a:ln w="9525">
                      <a:noFill/>
                      <a:headEnd/>
                      <a:tailEnd/>
                    </a:ln>
                  </pic:spPr>
                </pic:pic>
              </a:graphicData>
            </a:graphic>
          </wp:inline>
        </w:drawing>
      </w:r>
    </w:p>
    <w:bookmarkStart w:id="29" w:name="X4ba13ef1a46ff4c6797c7b82132085030d90dd8"/>
    <w:p>
      <w:pPr>
        <w:pStyle w:val="Heading1"/>
        <w:spacing w:before="120" w:after="40" w:line="240" w:lineRule="auto"/>
      </w:pPr>
      <w:r>
        <w:t xml:space="preserve">E3 Reading – Exam Prep Lesson 6: Web pages and layout features – Lesson plan and answers</w:t>
      </w:r>
    </w:p>
    <w:p>
      <w:pPr>
        <w:pStyle w:val="FirstParagraph"/>
        <w:spacing w:before="0" w:after="60" w:line="240" w:lineRule="auto"/>
      </w:pPr>
      <w:r>
        <w:t xml:space="preserve">Learners finish able to name the features of a web page or leaflet, say what each one is for, and use headings to find information fast. The paper asks why a feature such as bullet points is used (AC2.1).</w:t>
      </w:r>
    </w:p>
    <w:p>
      <w:pPr>
        <w:pStyle w:val="BodyText"/>
        <w:spacing w:before="0" w:after="60" w:line="240" w:lineRule="auto"/>
      </w:pPr>
      <w:r>
        <w:rPr>
          <w:bCs/>
          <w:b/>
        </w:rPr>
        <w:t xml:space="preserve">Materials:</w:t>
      </w:r>
      <w:r>
        <w:t xml:space="preserve"> </w:t>
      </w:r>
      <w:r>
        <w:t xml:space="preserve">Handouts 6A, 6B and 6C, one per learner. A4 paper and coloured pens for Activity 5. If the room has a projector, any simple web page to show in Activity 1, for example the college home page.</w:t>
      </w:r>
    </w:p>
    <w:bookmarkStart w:id="23" w:name="X2aa9822e21d063acbeda35021238cd675405934"/>
    <w:p>
      <w:pPr>
        <w:pStyle w:val="Heading2"/>
        <w:spacing w:before="120" w:after="40" w:line="240" w:lineRule="auto"/>
      </w:pPr>
      <w:r>
        <w:t xml:space="preserve">Activity 1: Name the parts (25 minutes, teacher-led)</w:t>
      </w:r>
    </w:p>
    <w:p>
      <w:pPr>
        <w:numPr>
          <w:ilvl w:val="0"/>
          <w:numId w:val="1001"/>
        </w:numPr>
        <w:pStyle w:val="Compact"/>
        <w:spacing w:before="0" w:after="60" w:line="240" w:lineRule="auto"/>
      </w:pPr>
      <w:r>
        <w:t xml:space="preserve">Show a web page on the projector, or hold up handout 6B. Ask:</w:t>
      </w:r>
      <w:r>
        <w:t xml:space="preserve"> </w:t>
      </w:r>
      <w:r>
        <w:t xml:space="preserve">“</w:t>
      </w:r>
      <w:r>
        <w:t xml:space="preserve">Do you read every word of a web page?</w:t>
      </w:r>
      <w:r>
        <w:t xml:space="preserve">”</w:t>
      </w:r>
      <w:r>
        <w:t xml:space="preserve"> </w:t>
      </w:r>
      <w:r>
        <w:t xml:space="preserve">Establish that nobody does. Readers jump to what they need, and the layout helps them.</w:t>
      </w:r>
    </w:p>
    <w:p>
      <w:pPr>
        <w:numPr>
          <w:ilvl w:val="0"/>
          <w:numId w:val="1001"/>
        </w:numPr>
        <w:pStyle w:val="Compact"/>
        <w:spacing w:before="0" w:after="60" w:line="240" w:lineRule="auto"/>
      </w:pPr>
      <w:r>
        <w:t xml:space="preserve">Point to each feature and elicit or teach its name. Write the names on the board:</w:t>
      </w:r>
      <w:r>
        <w:t xml:space="preserve"> </w:t>
      </w:r>
      <w:r>
        <w:rPr>
          <w:iCs/>
          <w:i/>
        </w:rPr>
        <w:t xml:space="preserve">web address, menu, heading, subheading, bullet points, bold, link, contact details</w:t>
      </w:r>
      <w:r>
        <w:t xml:space="preserve">.</w:t>
      </w:r>
    </w:p>
    <w:p>
      <w:pPr>
        <w:numPr>
          <w:ilvl w:val="0"/>
          <w:numId w:val="1001"/>
        </w:numPr>
        <w:pStyle w:val="Compact"/>
        <w:spacing w:before="0" w:after="60" w:line="240" w:lineRule="auto"/>
      </w:pPr>
      <w:r>
        <w:t xml:space="preserve">For each feature, ask what job it does. Build a second column:</w:t>
      </w:r>
      <w:r>
        <w:t xml:space="preserve"> </w:t>
      </w:r>
      <w:r>
        <w:rPr>
          <w:iCs/>
          <w:i/>
        </w:rPr>
        <w:t xml:space="preserve">where the page lives; the other pages; the topic; the topic of one part; a list; something important; takes you to another page; how to reach someone</w:t>
      </w:r>
      <w:r>
        <w:t xml:space="preserve">.</w:t>
      </w:r>
    </w:p>
    <w:p>
      <w:pPr>
        <w:numPr>
          <w:ilvl w:val="0"/>
          <w:numId w:val="1001"/>
        </w:numPr>
        <w:pStyle w:val="Compact"/>
        <w:spacing w:before="0" w:after="60" w:line="240" w:lineRule="auto"/>
      </w:pPr>
      <w:r>
        <w:t xml:space="preserve">Drill the names. Then point to features at random on 6B and learners call out the name.</w:t>
      </w:r>
    </w:p>
    <w:p>
      <w:pPr>
        <w:numPr>
          <w:ilvl w:val="0"/>
          <w:numId w:val="1001"/>
        </w:numPr>
        <w:pStyle w:val="Compact"/>
        <w:spacing w:before="0" w:after="60" w:line="240" w:lineRule="auto"/>
      </w:pPr>
      <w:r>
        <w:t xml:space="preserve">Hand out 6A. Learners match each feature to its job, alone, then compare in pairs. Check quickly from the board.</w:t>
      </w:r>
    </w:p>
    <w:bookmarkEnd w:id="23"/>
    <w:bookmarkStart w:id="24" w:name="X0a13d639903ce4be59d4a814d619a102c3adfc9"/>
    <w:p>
      <w:pPr>
        <w:pStyle w:val="Heading2"/>
        <w:spacing w:before="120" w:after="40" w:line="240" w:lineRule="auto"/>
      </w:pPr>
      <w:r>
        <w:t xml:space="preserve">Activity 2: Where would you look? (20 minutes)</w:t>
      </w:r>
    </w:p>
    <w:p>
      <w:pPr>
        <w:numPr>
          <w:ilvl w:val="0"/>
          <w:numId w:val="1002"/>
        </w:numPr>
        <w:pStyle w:val="Compact"/>
        <w:spacing w:before="0" w:after="60" w:line="240" w:lineRule="auto"/>
      </w:pPr>
      <w:r>
        <w:t xml:space="preserve">Hand out 6B. Tell learners not to read it yet.</w:t>
      </w:r>
    </w:p>
    <w:p>
      <w:pPr>
        <w:numPr>
          <w:ilvl w:val="0"/>
          <w:numId w:val="1002"/>
        </w:numPr>
        <w:pStyle w:val="Compact"/>
        <w:spacing w:before="0" w:after="60" w:line="240" w:lineRule="auto"/>
      </w:pPr>
      <w:r>
        <w:t xml:space="preserve">Ask ten quick questions. Learners answer with the heading only, not the answer:</w:t>
      </w:r>
      <w:r>
        <w:t xml:space="preserve"> </w:t>
      </w:r>
      <w:r>
        <w:t xml:space="preserve">“</w:t>
      </w:r>
      <w:r>
        <w:t xml:space="preserve">You want to know the meeting time. Which heading?</w:t>
      </w:r>
      <w:r>
        <w:t xml:space="preserve">”</w:t>
      </w:r>
      <w:r>
        <w:t xml:space="preserve"> </w:t>
      </w:r>
      <w:r>
        <w:t xml:space="preserve">“</w:t>
      </w:r>
      <w:r>
        <w:t xml:space="preserve">You want to know what to wear on your feet.</w:t>
      </w:r>
      <w:r>
        <w:t xml:space="preserve">”</w:t>
      </w:r>
      <w:r>
        <w:t xml:space="preserve"> </w:t>
      </w:r>
      <w:r>
        <w:t xml:space="preserve">“</w:t>
      </w:r>
      <w:r>
        <w:t xml:space="preserve">You want to become a member.</w:t>
      </w:r>
      <w:r>
        <w:t xml:space="preserve">”</w:t>
      </w:r>
      <w:r>
        <w:t xml:space="preserve"> </w:t>
      </w:r>
      <w:r>
        <w:t xml:space="preserve">“</w:t>
      </w:r>
      <w:r>
        <w:t xml:space="preserve">You want to know why walking is healthy.</w:t>
      </w:r>
      <w:r>
        <w:t xml:space="preserve">”</w:t>
      </w:r>
    </w:p>
    <w:p>
      <w:pPr>
        <w:numPr>
          <w:ilvl w:val="0"/>
          <w:numId w:val="1002"/>
        </w:numPr>
        <w:pStyle w:val="Compact"/>
        <w:spacing w:before="0" w:after="60" w:line="240" w:lineRule="auto"/>
      </w:pPr>
      <w:r>
        <w:t xml:space="preserve">Now learners race in pairs to find the actual answers to the same ten questions. First pair to finish calls out.</w:t>
      </w:r>
    </w:p>
    <w:p>
      <w:pPr>
        <w:numPr>
          <w:ilvl w:val="0"/>
          <w:numId w:val="1002"/>
        </w:numPr>
        <w:pStyle w:val="Compact"/>
        <w:spacing w:before="0" w:after="60" w:line="240" w:lineRule="auto"/>
      </w:pPr>
      <w:r>
        <w:t xml:space="preserve">Ask how they found answers so fast. Establish: read the headings first, then read only the part you need.</w:t>
      </w:r>
    </w:p>
    <w:bookmarkEnd w:id="24"/>
    <w:bookmarkStart w:id="25" w:name="activity-3-read-in-detail-20-minutes"/>
    <w:p>
      <w:pPr>
        <w:pStyle w:val="Heading2"/>
        <w:spacing w:before="120" w:after="40" w:line="240" w:lineRule="auto"/>
      </w:pPr>
      <w:r>
        <w:t xml:space="preserve">Activity 3: Read in detail (20 minutes)</w:t>
      </w:r>
    </w:p>
    <w:p>
      <w:pPr>
        <w:numPr>
          <w:ilvl w:val="0"/>
          <w:numId w:val="1003"/>
        </w:numPr>
        <w:pStyle w:val="Compact"/>
        <w:spacing w:before="0" w:after="60" w:line="240" w:lineRule="auto"/>
      </w:pPr>
      <w:r>
        <w:t xml:space="preserve">Learners read the whole page silently.</w:t>
      </w:r>
    </w:p>
    <w:p>
      <w:pPr>
        <w:numPr>
          <w:ilvl w:val="0"/>
          <w:numId w:val="1003"/>
        </w:numPr>
        <w:pStyle w:val="Compact"/>
        <w:spacing w:before="0" w:after="60" w:line="240" w:lineRule="auto"/>
      </w:pPr>
      <w:r>
        <w:t xml:space="preserve">Ask: Who is this page for? What does the group want readers to do? Take answers and ask for proof.</w:t>
      </w:r>
    </w:p>
    <w:p>
      <w:pPr>
        <w:numPr>
          <w:ilvl w:val="0"/>
          <w:numId w:val="1003"/>
        </w:numPr>
        <w:pStyle w:val="Compact"/>
        <w:spacing w:before="0" w:after="60" w:line="240" w:lineRule="auto"/>
      </w:pPr>
      <w:r>
        <w:t xml:space="preserve">Check four words through the context:</w:t>
      </w:r>
      <w:r>
        <w:t xml:space="preserve"> </w:t>
      </w:r>
      <w:r>
        <w:rPr>
          <w:iCs/>
          <w:i/>
        </w:rPr>
        <w:t xml:space="preserve">fit, left behind, waterproof, cancelled</w:t>
      </w:r>
      <w:r>
        <w:t xml:space="preserve">. For each, a learner reads the sentence and the class suggests the meaning.</w:t>
      </w:r>
    </w:p>
    <w:p>
      <w:pPr>
        <w:numPr>
          <w:ilvl w:val="0"/>
          <w:numId w:val="1003"/>
        </w:numPr>
        <w:pStyle w:val="Compact"/>
        <w:spacing w:before="0" w:after="60" w:line="240" w:lineRule="auto"/>
      </w:pPr>
      <w:r>
        <w:t xml:space="preserve">Pairs take turns to cover the page and tell each other three facts they remember.</w:t>
      </w:r>
    </w:p>
    <w:bookmarkEnd w:id="25"/>
    <w:bookmarkStart w:id="26" w:name="activity-4-exam-questions-30-minutes"/>
    <w:p>
      <w:pPr>
        <w:pStyle w:val="Heading2"/>
        <w:spacing w:before="120" w:after="40" w:line="240" w:lineRule="auto"/>
      </w:pPr>
      <w:r>
        <w:t xml:space="preserve">Activity 4: Exam questions (30 minutes)</w:t>
      </w:r>
    </w:p>
    <w:p>
      <w:pPr>
        <w:numPr>
          <w:ilvl w:val="0"/>
          <w:numId w:val="1004"/>
        </w:numPr>
        <w:pStyle w:val="Compact"/>
        <w:spacing w:before="0" w:after="60" w:line="240" w:lineRule="auto"/>
      </w:pPr>
      <w:r>
        <w:t xml:space="preserve">Hand out 6C. Learners answer alone in 15 minutes.</w:t>
      </w:r>
    </w:p>
    <w:p>
      <w:pPr>
        <w:numPr>
          <w:ilvl w:val="0"/>
          <w:numId w:val="1004"/>
        </w:numPr>
        <w:pStyle w:val="Compact"/>
        <w:spacing w:before="0" w:after="60" w:line="240" w:lineRule="auto"/>
      </w:pPr>
      <w:r>
        <w:t xml:space="preserve">Pairs compare. For the questions about features, they must explain the reason aloud to each other.</w:t>
      </w:r>
    </w:p>
    <w:p>
      <w:pPr>
        <w:numPr>
          <w:ilvl w:val="0"/>
          <w:numId w:val="1004"/>
        </w:numPr>
        <w:pStyle w:val="Compact"/>
        <w:spacing w:before="0" w:after="60" w:line="240" w:lineRule="auto"/>
      </w:pPr>
      <w:r>
        <w:t xml:space="preserve">Class feedback. For question 1, ask why the other options are wrong: a conversation uses names and speech marks; a story uses paragraphs; prices need numbers.</w:t>
      </w:r>
    </w:p>
    <w:p>
      <w:pPr>
        <w:numPr>
          <w:ilvl w:val="0"/>
          <w:numId w:val="1004"/>
        </w:numPr>
        <w:pStyle w:val="Compact"/>
        <w:spacing w:before="0" w:after="60" w:line="240" w:lineRule="auto"/>
      </w:pPr>
      <w:r>
        <w:t xml:space="preserve">For question 10, write the three lists on the board. Learners find the mistake in each wrong list by comparing second and third letters.</w:t>
      </w:r>
    </w:p>
    <w:bookmarkEnd w:id="26"/>
    <w:bookmarkStart w:id="27" w:name="activity-5-design-a-page-25-minutes"/>
    <w:p>
      <w:pPr>
        <w:pStyle w:val="Heading2"/>
        <w:spacing w:before="120" w:after="40" w:line="240" w:lineRule="auto"/>
      </w:pPr>
      <w:r>
        <w:t xml:space="preserve">Activity 5: Design a page (25 minutes)</w:t>
      </w:r>
    </w:p>
    <w:p>
      <w:pPr>
        <w:numPr>
          <w:ilvl w:val="0"/>
          <w:numId w:val="1005"/>
        </w:numPr>
        <w:pStyle w:val="Compact"/>
        <w:spacing w:before="0" w:after="60" w:line="240" w:lineRule="auto"/>
      </w:pPr>
      <w:r>
        <w:t xml:space="preserve">Read out the plain paragraph at the bottom of 6C about the homework club. Ask if it is easy to find the time or the room. It is not, because everything is in one block.</w:t>
      </w:r>
    </w:p>
    <w:p>
      <w:pPr>
        <w:numPr>
          <w:ilvl w:val="0"/>
          <w:numId w:val="1005"/>
        </w:numPr>
        <w:pStyle w:val="Compact"/>
        <w:spacing w:before="0" w:after="60" w:line="240" w:lineRule="auto"/>
      </w:pPr>
      <w:r>
        <w:t xml:space="preserve">Pairs redesign it on A4 paper as a web page or poster. It must have a heading, at least two subheadings, one bullet list and one thing in bold.</w:t>
      </w:r>
    </w:p>
    <w:p>
      <w:pPr>
        <w:numPr>
          <w:ilvl w:val="0"/>
          <w:numId w:val="1005"/>
        </w:numPr>
        <w:pStyle w:val="Compact"/>
        <w:spacing w:before="0" w:after="60" w:line="240" w:lineRule="auto"/>
      </w:pPr>
      <w:r>
        <w:t xml:space="preserve">Pairs display their pages on the wall. Everyone walks round and reads them.</w:t>
      </w:r>
    </w:p>
    <w:p>
      <w:pPr>
        <w:numPr>
          <w:ilvl w:val="0"/>
          <w:numId w:val="1005"/>
        </w:numPr>
        <w:pStyle w:val="Compact"/>
        <w:spacing w:before="0" w:after="60" w:line="240" w:lineRule="auto"/>
      </w:pPr>
      <w:r>
        <w:t xml:space="preserve">Ask two test questions and see which page gives the answer fastest:</w:t>
      </w:r>
      <w:r>
        <w:t xml:space="preserve"> </w:t>
      </w:r>
      <w:r>
        <w:t xml:space="preserve">“</w:t>
      </w:r>
      <w:r>
        <w:t xml:space="preserve">What time does it finish?</w:t>
      </w:r>
      <w:r>
        <w:t xml:space="preserve">”</w:t>
      </w:r>
      <w:r>
        <w:t xml:space="preserve"> </w:t>
      </w:r>
      <w:r>
        <w:t xml:space="preserve">“</w:t>
      </w:r>
      <w:r>
        <w:t xml:space="preserve">What must you bring?</w:t>
      </w:r>
      <w:r>
        <w:t xml:space="preserve">”</w:t>
      </w:r>
    </w:p>
    <w:p>
      <w:pPr>
        <w:numPr>
          <w:ilvl w:val="0"/>
          <w:numId w:val="1005"/>
        </w:numPr>
        <w:pStyle w:val="Compact"/>
        <w:spacing w:before="0" w:after="60" w:line="240" w:lineRule="auto"/>
      </w:pPr>
      <w:r>
        <w:t xml:space="preserve">Close: learners tell a partner why writers use bullet points, bold and headings.</w:t>
      </w:r>
    </w:p>
    <w:bookmarkEnd w:id="27"/>
    <w:bookmarkStart w:id="28" w:name="answer-key-lesson-6"/>
    <w:p>
      <w:pPr>
        <w:pStyle w:val="Heading2"/>
        <w:spacing w:before="120" w:after="40" w:line="240" w:lineRule="auto"/>
      </w:pPr>
      <w:r>
        <w:t xml:space="preserve">Answer key, Lesson 6</w:t>
      </w:r>
    </w:p>
    <w:p>
      <w:pPr>
        <w:numPr>
          <w:ilvl w:val="0"/>
          <w:numId w:val="1006"/>
        </w:numPr>
        <w:pStyle w:val="Compact"/>
        <w:spacing w:before="0" w:after="60" w:line="240" w:lineRule="auto"/>
      </w:pPr>
      <w:r>
        <w:rPr>
          <w:bCs/>
          <w:b/>
        </w:rPr>
        <w:t xml:space="preserve">6A:</w:t>
      </w:r>
      <w:r>
        <w:t xml:space="preserve"> </w:t>
      </w:r>
      <w:r>
        <w:t xml:space="preserve">1 D, 2 A, 3 E, 4 B, 5 F, 6 C.</w:t>
      </w:r>
    </w:p>
    <w:p>
      <w:pPr>
        <w:numPr>
          <w:ilvl w:val="0"/>
          <w:numId w:val="1006"/>
        </w:numPr>
        <w:pStyle w:val="Compact"/>
        <w:spacing w:before="0" w:after="60" w:line="240" w:lineRule="auto"/>
      </w:pPr>
      <w:r>
        <w:rPr>
          <w:bCs/>
          <w:b/>
        </w:rPr>
        <w:t xml:space="preserve">6C:</w:t>
      </w:r>
      <w:r>
        <w:t xml:space="preserve"> </w:t>
      </w:r>
      <w:r>
        <w:t xml:space="preserve">1 B. 2 C. 3 Join us. 4 False. 5 It is good for your heart; it helps you sleep better. 6 The walk is cancelled. 7 B. 8 B. 9 By text. 10 A.</w:t>
      </w:r>
    </w:p>
    <w:bookmarkEnd w:id="28"/>
    <w:bookmarkEnd w:id="29"/>
    <w:sectPr>
      <w:pgSz w:h="16838" w:w="11906"/>
      <w:pgMar w:bottom="680" w:left="737" w:right="737" w:top="680" w:header="340" w:footer="3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sz w:val="22"/>
    </w:rPr>
  </w:style>
  <w:style w:styleId="BodyText" w:type="paragraph">
    <w:name w:val="Body Text"/>
    <w:basedOn w:val="Normal"/>
    <w:link w:val="BodyTextChar"/>
    <w:pPr>
      <w:spacing w:after="180" w:before="180"/>
    </w:pPr>
    <w:qFormat/>
    <w:rPr>
      <w:rFonts w:ascii="Arial" w:cs="Arial" w:eastAsia="Arial" w:hAnsi="Arial"/>
      <w:sz w:val="22"/>
    </w:rPr>
  </w:style>
  <w:style w:customStyle="1" w:styleId="FirstParagraph" w:type="paragraph">
    <w:name w:val="First Paragraph"/>
    <w:basedOn w:val="BodyText"/>
    <w:next w:val="BodyText"/>
    <w:qFormat/>
    <w:rPr>
      <w:rFonts w:ascii="Arial" w:cs="Arial" w:eastAsia="Arial" w:hAnsi="Arial"/>
      <w:sz w:val="22"/>
    </w:rPr>
  </w:style>
  <w:style w:customStyle="1" w:styleId="Compact" w:type="paragraph">
    <w:name w:val="Compact"/>
    <w:basedOn w:val="BodyText"/>
    <w:qFormat/>
    <w:pPr>
      <w:spacing w:after="36" w:before="36"/>
    </w:pPr>
    <w:rPr>
      <w:rFonts w:ascii="Arial" w:cs="Arial" w:eastAsia="Arial" w:hAnsi="Arial"/>
      <w:sz w:val="22"/>
    </w:rPr>
  </w:style>
  <w:style w:styleId="Title" w:type="paragraph">
    <w:name w:val="Title"/>
    <w:basedOn w:val="Normal"/>
    <w:next w:val="BodyText"/>
    <w:qFormat/>
    <w:pPr>
      <w:keepNext/>
      <w:keepLines/>
      <w:spacing w:after="240" w:before="480"/>
      <w:jc w:val="center"/>
    </w:pPr>
    <w:rPr>
      <w:rFonts w:ascii="Arial" w:asciiTheme="majorHAnsi" w:cs="Arial" w:cstheme="majorBidi" w:eastAsia="Arial" w:eastAsiaTheme="majorEastAsia" w:hAnsi="Arial" w:hAnsiTheme="majorHAnsi"/>
      <w:b/>
      <w:bCs/>
      <w:color w:themeColor="accent1" w:themeShade="B5" w:val="345A8A"/>
      <w:sz w:val="40"/>
      <w:szCs w:val="36"/>
    </w:rPr>
  </w:style>
  <w:style w:styleId="Subtitle" w:type="paragraph">
    <w:name w:val="Subtitle"/>
    <w:basedOn w:val="Title"/>
    <w:next w:val="BodyText"/>
    <w:qFormat/>
    <w:pPr>
      <w:keepNext/>
      <w:keepLines/>
      <w:spacing w:after="240" w:before="240"/>
      <w:jc w:val="center"/>
    </w:pPr>
    <w:rPr>
      <w:rFonts w:ascii="Arial" w:cs="Arial" w:eastAsia="Arial" w:hAnsi="Arial"/>
      <w:sz w:val="30"/>
      <w:szCs w:val="30"/>
    </w:rPr>
  </w:style>
  <w:style w:customStyle="1" w:styleId="Author" w:type="paragraph">
    <w:name w:val="Author"/>
    <w:next w:val="BodyText"/>
    <w:qFormat/>
    <w:pPr>
      <w:keepNext/>
      <w:keepLines/>
      <w:jc w:val="center"/>
    </w:pPr>
    <w:rPr>
      <w:rFonts w:ascii="Arial" w:cs="Arial" w:eastAsia="Arial" w:hAnsi="Arial"/>
    </w:rPr>
  </w:style>
  <w:style w:styleId="Date" w:type="paragraph">
    <w:name w:val="Date"/>
    <w:next w:val="BodyText"/>
    <w:qFormat/>
    <w:pPr>
      <w:keepNext/>
      <w:keepLines/>
      <w:jc w:val="center"/>
    </w:pPr>
    <w:rPr>
      <w:rFonts w:ascii="Arial" w:cs="Arial" w:eastAsia="Arial" w:hAnsi="Arial"/>
    </w:rPr>
  </w:style>
  <w:style w:customStyle="1" w:styleId="AbstractTitle" w:type="paragraph">
    <w:name w:val="Abstract Title"/>
    <w:basedOn w:val="Normal"/>
    <w:next w:val="Abstract"/>
    <w:qFormat/>
    <w:pPr>
      <w:keepNext/>
      <w:keepLines/>
      <w:jc w:val="center"/>
      <w:spacing w:after="0" w:before="300"/>
    </w:pPr>
    <w:rPr>
      <w:sz w:val="20"/>
      <w:szCs w:val="20"/>
      <w:rFonts w:ascii="Arial" w:cs="Arial" w:eastAsia="Arial" w:hAnsi="Arial"/>
      <w:b/>
      <w:color w:val="345A8A"/>
      &gt;
    </w:rPr>
  </w:style>
  <w:style w:customStyle="1" w:styleId="Abstract" w:type="paragraph">
    <w:name w:val="Abstract"/>
    <w:basedOn w:val="Normal"/>
    <w:next w:val="BodyText"/>
    <w:qFormat/>
    <w:pPr>
      <w:keepNext/>
      <w:keepLines/>
      <w:spacing w:after="300" w:before="100"/>
    </w:pPr>
    <w:rPr>
      <w:rFonts w:ascii="Arial" w:cs="Arial" w:eastAsia="Arial" w:hAnsi="Arial"/>
      <w:sz w:val="20"/>
      <w:szCs w:val="20"/>
    </w:rPr>
  </w:style>
  <w:style w:styleId="Bibliography" w:type="paragraph">
    <w:name w:val="Bibliography"/>
    <w:basedOn w:val="Normal"/>
    <w:next w:val="Bibliography"/>
    <w:qFormat/>
    <w:pPr/>
    <w:rPr>
      <w:rFonts w:ascii="Arial" w:cs="Arial" w:eastAsia="Arial" w:hAnsi="Arial"/>
    </w:rPr>
  </w:style>
  <w:style w:styleId="Heading1" w:type="paragraph">
    <w:name w:val="Heading 1"/>
    <w:basedOn w:val="Normal"/>
    <w:next w:val="BodyText"/>
    <w:uiPriority w:val="9"/>
    <w:qFormat/>
    <w:pPr>
      <w:keepNext/>
      <w:keepLines/>
      <w:spacing w:after="0" w:before="480"/>
      <w:outlineLvl w:val="0"/>
    </w:pPr>
    <w:rPr>
      <w:rFonts w:ascii="Arial" w:asciiTheme="majorHAnsi" w:cs="Arial" w:cstheme="majorBidi" w:eastAsia="Arial" w:eastAsiaTheme="majorEastAsia" w:hAnsi="Arial"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asciiTheme="majorHAnsi" w:cs="Arial" w:cstheme="majorBidi" w:eastAsia="Arial" w:eastAsiaTheme="majorEastAsia" w:hAnsi="Arial"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asciiTheme="majorHAnsi" w:cs="Arial" w:cstheme="majorBidi" w:eastAsia="Arial" w:eastAsiaTheme="majorEastAsia" w:hAnsi="Arial"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asciiTheme="majorHAnsi" w:cs="Arial" w:cstheme="majorBidi" w:eastAsia="Arial" w:eastAsiaTheme="majorEastAsia" w:hAnsi="Arial"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asciiTheme="majorHAnsi" w:cs="Arial" w:cstheme="majorBidi" w:eastAsia="Arial" w:eastAsiaTheme="majorEastAsia" w:hAnsi="Arial"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asciiTheme="majorHAnsi" w:cs="Arial" w:cstheme="majorBidi" w:eastAsia="Arial" w:eastAsiaTheme="majorEastAsia" w:hAnsi="Arial"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asciiTheme="majorHAnsi" w:cs="Arial" w:cstheme="majorBidi" w:eastAsia="Arial" w:eastAsiaTheme="majorEastAsia" w:hAnsi="Arial"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asciiTheme="majorHAnsi" w:cs="Arial" w:cstheme="majorBidi" w:eastAsia="Arial" w:eastAsiaTheme="majorEastAsia" w:hAnsi="Arial"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asciiTheme="majorHAnsi" w:cs="Arial" w:cstheme="majorBidi" w:eastAsia="Arial" w:eastAsiaTheme="majorEastAsia" w:hAnsi="Arial"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rPr>
  </w:style>
  <w:style w:styleId="FootnoteText" w:type="paragraph">
    <w:name w:val="Footnote Text"/>
    <w:basedOn w:val="Normal"/>
    <w:next w:val="FootnoteText"/>
    <w:uiPriority w:val="9"/>
    <w:unhideWhenUsed/>
    <w:qFormat/>
    <w:rPr>
      <w:rFonts w:ascii="Arial" w:cs="Arial" w:eastAsia="Arial" w:hAnsi="Arial"/>
    </w:rPr>
  </w:style>
  <w:style w:default="1" w:styleId="DefaultParagraphFont" w:type="character">
    <w:name w:val="Default Paragraph Font"/>
    <w:semiHidden/>
    <w:unhideWhenUsed/>
    <w:rPr>
      <w:rFonts w:ascii="Arial" w:cs="Arial" w:eastAsia="Arial" w:hAnsi="Arial"/>
    </w:rPr>
  </w:style>
  <w:style w:default="1" w:styleId="Table" w:type="table">
    <w:name w:val="Table"/>
    <w:basedOn w:val="TableNormal"/>
    <w:semiHidden/>
    <w:unhideWhenUsed/>
    <w:qFormat/>
    <w:rPr>
      <w:rFonts w:ascii="Arial" w:cs="Arial" w:eastAsia="Arial" w:hAnsi="Arial"/>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cs="Arial" w:eastAsia="Arial" w:hAnsi="Arial"/>
      <w:b/>
    </w:rPr>
  </w:style>
  <w:style w:customStyle="1" w:styleId="Definition" w:type="paragraph">
    <w:name w:val="Definition"/>
    <w:basedOn w:val="Normal"/>
    <w:rPr>
      <w:rFonts w:ascii="Arial" w:cs="Arial" w:eastAsia="Arial" w:hAnsi="Arial"/>
    </w:rPr>
  </w:style>
  <w:style w:styleId="Caption" w:type="paragraph">
    <w:name w:val="Caption"/>
    <w:basedOn w:val="Normal"/>
    <w:link w:val="BodyTextChar"/>
    <w:pPr>
      <w:spacing w:after="120" w:before="0"/>
    </w:pPr>
    <w:rPr>
      <w:rFonts w:ascii="Arial" w:cs="Arial" w:eastAsia="Arial" w:hAnsi="Arial"/>
      <w:i/>
    </w:rPr>
  </w:style>
  <w:style w:customStyle="1" w:styleId="TableCaption" w:type="paragraph">
    <w:name w:val="Table Caption"/>
    <w:basedOn w:val="Caption"/>
    <w:pPr>
      <w:keepNext/>
    </w:pPr>
    <w:rPr>
      <w:rFonts w:ascii="Arial" w:cs="Arial" w:eastAsia="Arial" w:hAnsi="Arial"/>
    </w:rPr>
  </w:style>
  <w:style w:customStyle="1" w:styleId="ImageCaption" w:type="paragraph">
    <w:name w:val="Image Caption"/>
    <w:basedOn w:val="Caption"/>
    <w:rPr>
      <w:rFonts w:ascii="Arial" w:cs="Arial" w:eastAsia="Arial" w:hAnsi="Arial"/>
    </w:rPr>
  </w:style>
  <w:style w:customStyle="1" w:styleId="Figure" w:type="paragraph">
    <w:name w:val="Figure"/>
    <w:basedOn w:val="Normal"/>
    <w:rPr>
      <w:rFonts w:ascii="Arial" w:cs="Arial" w:eastAsia="Arial" w:hAnsi="Arial"/>
    </w:rPr>
  </w:style>
  <w:style w:customStyle="1" w:styleId="CaptionedFigure" w:type="paragraph">
    <w:name w:val="Captioned Figure"/>
    <w:basedOn w:val="Figure"/>
    <w:pPr>
      <w:keepNext/>
    </w:pPr>
    <w:rPr>
      <w:rFonts w:ascii="Arial" w:cs="Arial" w:eastAsia="Arial" w:hAnsi="Arial"/>
    </w:rPr>
  </w:style>
  <w:style w:customStyle="1" w:styleId="BodyTextChar" w:type="character">
    <w:name w:val="Body Text Char"/>
    <w:basedOn w:val="DefaultParagraphFont"/>
    <w:link w:val="BodyText"/>
    <w:rPr>
      <w:rFonts w:ascii="Arial" w:cs="Arial" w:eastAsia="Arial" w:hAnsi="Arial"/>
    </w:rPr>
  </w:style>
  <w:style w:customStyle="1" w:styleId="VerbatimChar" w:type="character">
    <w:name w:val="Verbatim Char"/>
    <w:basedOn w:val="BodyTextChar"/>
    <w:rPr>
      <w:rFonts w:ascii="Arial" w:cs="Arial" w:eastAsia="Arial" w:hAnsi="Arial"/>
      <w:sz w:val="22"/>
    </w:rPr>
  </w:style>
  <w:style w:customStyle="1" w:styleId="SectionNumber" w:type="character">
    <w:name w:val="Section Number"/>
    <w:basedOn w:val="BodyTextChar"/>
    <w:rPr>
      <w:rFonts w:ascii="Arial" w:cs="Arial" w:eastAsia="Arial" w:hAnsi="Arial"/>
    </w:rPr>
  </w:style>
  <w:style w:styleId="FootnoteReference" w:type="character">
    <w:name w:val="Footnote Reference"/>
    <w:basedOn w:val="BodyTextChar"/>
    <w:rPr>
      <w:rFonts w:ascii="Arial" w:cs="Arial" w:eastAsia="Arial" w:hAnsi="Arial"/>
      <w:vertAlign w:val="superscript"/>
    </w:rPr>
  </w:style>
  <w:style w:styleId="Hyperlink" w:type="character">
    <w:name w:val="Hyperlink"/>
    <w:basedOn w:val="BodyTextChar"/>
    <w:rPr>
      <w:rFonts w:ascii="Arial" w:cs="Arial" w:eastAsia="Arial" w:hAnsi="Arial"/>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asciiTheme="majorHAnsi" w:cs="Arial" w:cstheme="majorBidi" w:eastAsia="Arial" w:eastAsiaTheme="majorEastAsia" w:hAnsi="Arial"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2026-10-26T16:13:18Z</dcterms:created>
  <dcterms:modified xsi:type="dcterms:W3CDTF">2026-10-26T16:13:18Z</dcterms:modified>
</cp:coreProperties>
</file>

<file path=docProps/custom.xml><?xml version="1.0" encoding="utf-8"?>
<Properties xmlns="http://schemas.openxmlformats.org/officeDocument/2006/custom-properties" xmlns:vt="http://schemas.openxmlformats.org/officeDocument/2006/docPropsVTypes"/>
</file>