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0" w:after="60" w:line="240" w:lineRule="auto"/>
      </w:pPr>
      <w:r>
        <w:drawing>
          <wp:inline>
            <wp:extent cx="1280160" cy="997333"/>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1280160" cy="997333"/>
                    </a:xfrm>
                    <a:prstGeom prst="rect">
                      <a:avLst/>
                    </a:prstGeom>
                    <a:noFill/>
                    <a:ln w="9525">
                      <a:noFill/>
                      <a:headEnd/>
                      <a:tailEnd/>
                    </a:ln>
                  </pic:spPr>
                </pic:pic>
              </a:graphicData>
            </a:graphic>
          </wp:inline>
        </w:drawing>
      </w:r>
    </w:p>
    <w:bookmarkStart w:id="29" w:name="Xde401136302165d23bbc6613ed9a0f99d638535"/>
    <w:p>
      <w:pPr>
        <w:pStyle w:val="Heading1"/>
        <w:spacing w:before="120" w:after="40" w:line="240" w:lineRule="auto"/>
      </w:pPr>
      <w:r>
        <w:t xml:space="preserve">E3 Reading – Exam Prep Lesson 7: Short written answers – Lesson plan and answers</w:t>
      </w:r>
    </w:p>
    <w:p>
      <w:pPr>
        <w:pStyle w:val="FirstParagraph"/>
        <w:spacing w:before="0" w:after="60" w:line="240" w:lineRule="auto"/>
      </w:pPr>
      <w:r>
        <w:t xml:space="preserve">Learners finish able to answer</w:t>
      </w:r>
      <w:r>
        <w:t xml:space="preserve"> </w:t>
      </w:r>
      <w:r>
        <w:rPr>
          <w:iCs/>
          <w:i/>
        </w:rPr>
        <w:t xml:space="preserve">Write two reasons</w:t>
      </w:r>
      <w:r>
        <w:t xml:space="preserve"> </w:t>
      </w:r>
      <w:r>
        <w:t xml:space="preserve">and other short-answer questions by finding the information and writing it briefly, one point per line. The paper uses these for AC3.1 and they cost marks when learners write the same point twice or give their own opinion.</w:t>
      </w:r>
    </w:p>
    <w:p>
      <w:pPr>
        <w:pStyle w:val="BodyText"/>
        <w:spacing w:before="0" w:after="60" w:line="240" w:lineRule="auto"/>
      </w:pPr>
      <w:r>
        <w:rPr>
          <w:bCs/>
          <w:b/>
        </w:rPr>
        <w:t xml:space="preserve">Materials:</w:t>
      </w:r>
      <w:r>
        <w:t xml:space="preserve"> </w:t>
      </w:r>
      <w:r>
        <w:t xml:space="preserve">Handouts 7A, 7B and 7C, one per learner. Highlighters if available.</w:t>
      </w:r>
    </w:p>
    <w:bookmarkStart w:id="23" w:name="X3852338dee40909e5c36fc3a42e2e6174512251"/>
    <w:p>
      <w:pPr>
        <w:pStyle w:val="Heading2"/>
        <w:spacing w:before="120" w:after="40" w:line="240" w:lineRule="auto"/>
      </w:pPr>
      <w:r>
        <w:t xml:space="preserve">Activity 1: What kind of answer? (20 minutes, teacher-led)</w:t>
      </w:r>
    </w:p>
    <w:p>
      <w:pPr>
        <w:numPr>
          <w:ilvl w:val="0"/>
          <w:numId w:val="1001"/>
        </w:numPr>
        <w:pStyle w:val="Compact"/>
        <w:spacing w:before="0" w:after="60" w:line="240" w:lineRule="auto"/>
      </w:pPr>
      <w:r>
        <w:t xml:space="preserve">Write six question words on the board:</w:t>
      </w:r>
      <w:r>
        <w:t xml:space="preserve"> </w:t>
      </w:r>
      <w:r>
        <w:rPr>
          <w:iCs/>
          <w:i/>
        </w:rPr>
        <w:t xml:space="preserve">Why, Where, When, Who, How often, How many</w:t>
      </w:r>
      <w:r>
        <w:t xml:space="preserve">. Ask what kind of answer each one needs. Build a second column:</w:t>
      </w:r>
      <w:r>
        <w:t xml:space="preserve"> </w:t>
      </w:r>
      <w:r>
        <w:rPr>
          <w:iCs/>
          <w:i/>
        </w:rPr>
        <w:t xml:space="preserve">a reason, a place, a time or day, a person, a number of times, a number</w:t>
      </w:r>
      <w:r>
        <w:t xml:space="preserve">.</w:t>
      </w:r>
    </w:p>
    <w:p>
      <w:pPr>
        <w:numPr>
          <w:ilvl w:val="0"/>
          <w:numId w:val="1001"/>
        </w:numPr>
        <w:pStyle w:val="Compact"/>
        <w:spacing w:before="0" w:after="60" w:line="240" w:lineRule="auto"/>
      </w:pPr>
      <w:r>
        <w:t xml:space="preserve">Ask six fast questions about the college. Learners answer in two or three words only, not full sentences:</w:t>
      </w:r>
      <w:r>
        <w:t xml:space="preserve"> </w:t>
      </w:r>
      <w:r>
        <w:t xml:space="preserve">“</w:t>
      </w:r>
      <w:r>
        <w:t xml:space="preserve">Where is the office?</w:t>
      </w:r>
      <w:r>
        <w:t xml:space="preserve">”</w:t>
      </w:r>
      <w:r>
        <w:t xml:space="preserve"> </w:t>
      </w:r>
      <w:r>
        <w:t xml:space="preserve">“</w:t>
      </w:r>
      <w:r>
        <w:t xml:space="preserve">How often do you have class?</w:t>
      </w:r>
      <w:r>
        <w:t xml:space="preserve">”</w:t>
      </w:r>
      <w:r>
        <w:t xml:space="preserve"> </w:t>
      </w:r>
      <w:r>
        <w:t xml:space="preserve">“</w:t>
      </w:r>
      <w:r>
        <w:t xml:space="preserve">Why do you study English?</w:t>
      </w:r>
      <w:r>
        <w:t xml:space="preserve">”</w:t>
      </w:r>
    </w:p>
    <w:p>
      <w:pPr>
        <w:numPr>
          <w:ilvl w:val="0"/>
          <w:numId w:val="1001"/>
        </w:numPr>
        <w:pStyle w:val="Compact"/>
        <w:spacing w:before="0" w:after="60" w:line="240" w:lineRule="auto"/>
      </w:pPr>
      <w:r>
        <w:t xml:space="preserve">Tell learners that in the exam a short answer is enough.</w:t>
      </w:r>
      <w:r>
        <w:t xml:space="preserve"> </w:t>
      </w:r>
      <w:r>
        <w:t xml:space="preserve">“</w:t>
      </w:r>
      <w:r>
        <w:t xml:space="preserve">On the first floor</w:t>
      </w:r>
      <w:r>
        <w:t xml:space="preserve">”</w:t>
      </w:r>
      <w:r>
        <w:t xml:space="preserve"> </w:t>
      </w:r>
      <w:r>
        <w:t xml:space="preserve">gets the mark. A long sentence with mistakes may hide the answer.</w:t>
      </w:r>
    </w:p>
    <w:p>
      <w:pPr>
        <w:numPr>
          <w:ilvl w:val="0"/>
          <w:numId w:val="1001"/>
        </w:numPr>
        <w:pStyle w:val="Compact"/>
        <w:spacing w:before="0" w:after="60" w:line="240" w:lineRule="auto"/>
      </w:pPr>
      <w:r>
        <w:t xml:space="preserve">Hand out 7A. Learners match the questions to the answers in section A, then circle the question word that helped. Check in pairs and as a class.</w:t>
      </w:r>
    </w:p>
    <w:p>
      <w:pPr>
        <w:numPr>
          <w:ilvl w:val="0"/>
          <w:numId w:val="1001"/>
        </w:numPr>
        <w:pStyle w:val="Compact"/>
        <w:spacing w:before="0" w:after="60" w:line="240" w:lineRule="auto"/>
      </w:pPr>
      <w:r>
        <w:t xml:space="preserve">Show the common trap with section B: the question asks</w:t>
      </w:r>
      <w:r>
        <w:t xml:space="preserve"> </w:t>
      </w:r>
      <w:r>
        <w:rPr>
          <w:iCs/>
          <w:i/>
        </w:rPr>
        <w:t xml:space="preserve">why</w:t>
      </w:r>
      <w:r>
        <w:t xml:space="preserve">, but one answer gives</w:t>
      </w:r>
      <w:r>
        <w:t xml:space="preserve"> </w:t>
      </w:r>
      <w:r>
        <w:rPr>
          <w:iCs/>
          <w:i/>
        </w:rPr>
        <w:t xml:space="preserve">when</w:t>
      </w:r>
      <w:r>
        <w:t xml:space="preserve">. Learners choose the answer that fits the question word.</w:t>
      </w:r>
    </w:p>
    <w:bookmarkEnd w:id="23"/>
    <w:bookmarkStart w:id="24" w:name="activity-2-find-the-reasons-25-minutes"/>
    <w:p>
      <w:pPr>
        <w:pStyle w:val="Heading2"/>
        <w:spacing w:before="120" w:after="40" w:line="240" w:lineRule="auto"/>
      </w:pPr>
      <w:r>
        <w:t xml:space="preserve">Activity 2: Find the reasons (25 minutes)</w:t>
      </w:r>
    </w:p>
    <w:p>
      <w:pPr>
        <w:numPr>
          <w:ilvl w:val="0"/>
          <w:numId w:val="1002"/>
        </w:numPr>
        <w:pStyle w:val="Compact"/>
        <w:spacing w:before="0" w:after="60" w:line="240" w:lineRule="auto"/>
      </w:pPr>
      <w:r>
        <w:t xml:space="preserve">Write on the board:</w:t>
      </w:r>
      <w:r>
        <w:t xml:space="preserve"> </w:t>
      </w:r>
      <w:r>
        <w:rPr>
          <w:iCs/>
          <w:i/>
        </w:rPr>
        <w:t xml:space="preserve">I was late because the bus broke down.</w:t>
      </w:r>
      <w:r>
        <w:t xml:space="preserve"> </w:t>
      </w:r>
      <w:r>
        <w:t xml:space="preserve">Ask for the reason. Underline</w:t>
      </w:r>
      <w:r>
        <w:t xml:space="preserve"> </w:t>
      </w:r>
      <w:r>
        <w:rPr>
          <w:iCs/>
          <w:i/>
        </w:rPr>
        <w:t xml:space="preserve">because</w:t>
      </w:r>
      <w:r>
        <w:t xml:space="preserve">. Elicit other words that signal a reason and board them:</w:t>
      </w:r>
      <w:r>
        <w:t xml:space="preserve"> </w:t>
      </w:r>
      <w:r>
        <w:rPr>
          <w:iCs/>
          <w:i/>
        </w:rPr>
        <w:t xml:space="preserve">because, so, for two reasons, also, that is why</w:t>
      </w:r>
      <w:r>
        <w:t xml:space="preserve">.</w:t>
      </w:r>
    </w:p>
    <w:p>
      <w:pPr>
        <w:numPr>
          <w:ilvl w:val="0"/>
          <w:numId w:val="1002"/>
        </w:numPr>
        <w:pStyle w:val="Compact"/>
        <w:spacing w:before="0" w:after="60" w:line="240" w:lineRule="auto"/>
      </w:pPr>
      <w:r>
        <w:t xml:space="preserve">Hand out 7B. Learners read the text once for the general idea. Ask: What is a clothes swap? Is it free?</w:t>
      </w:r>
    </w:p>
    <w:p>
      <w:pPr>
        <w:numPr>
          <w:ilvl w:val="0"/>
          <w:numId w:val="1002"/>
        </w:numPr>
        <w:pStyle w:val="Compact"/>
        <w:spacing w:before="0" w:after="60" w:line="240" w:lineRule="auto"/>
      </w:pPr>
      <w:r>
        <w:t xml:space="preserve">Learners read again and highlight every place where the text gives a reason. They should find paragraph 2 (two reasons), paragraph 4 (why Joy started, why she needs helpers).</w:t>
      </w:r>
    </w:p>
    <w:p>
      <w:pPr>
        <w:numPr>
          <w:ilvl w:val="0"/>
          <w:numId w:val="1002"/>
        </w:numPr>
        <w:pStyle w:val="Compact"/>
        <w:spacing w:before="0" w:after="60" w:line="240" w:lineRule="auto"/>
      </w:pPr>
      <w:r>
        <w:t xml:space="preserve">Pairs compare what they highlighted.</w:t>
      </w:r>
    </w:p>
    <w:p>
      <w:pPr>
        <w:numPr>
          <w:ilvl w:val="0"/>
          <w:numId w:val="1002"/>
        </w:numPr>
        <w:pStyle w:val="Compact"/>
        <w:spacing w:before="0" w:after="60" w:line="240" w:lineRule="auto"/>
      </w:pPr>
      <w:r>
        <w:t xml:space="preserve">Feedback. For paragraph 2, show how</w:t>
      </w:r>
      <w:r>
        <w:t xml:space="preserve"> </w:t>
      </w:r>
      <w:r>
        <w:rPr>
          <w:iCs/>
          <w:i/>
        </w:rPr>
        <w:t xml:space="preserve">for two main reasons</w:t>
      </w:r>
      <w:r>
        <w:t xml:space="preserve"> </w:t>
      </w:r>
      <w:r>
        <w:t xml:space="preserve">tells the reader that two points follow, and</w:t>
      </w:r>
      <w:r>
        <w:t xml:space="preserve"> </w:t>
      </w:r>
      <w:r>
        <w:rPr>
          <w:iCs/>
          <w:i/>
        </w:rPr>
        <w:t xml:space="preserve">also</w:t>
      </w:r>
      <w:r>
        <w:t xml:space="preserve"> </w:t>
      </w:r>
      <w:r>
        <w:t xml:space="preserve">marks the second one. Number them 1 and 2 in the margin.</w:t>
      </w:r>
    </w:p>
    <w:bookmarkEnd w:id="24"/>
    <w:bookmarkStart w:id="25" w:name="activity-3-write-the-answers-25-minutes"/>
    <w:p>
      <w:pPr>
        <w:pStyle w:val="Heading2"/>
        <w:spacing w:before="120" w:after="40" w:line="240" w:lineRule="auto"/>
      </w:pPr>
      <w:r>
        <w:t xml:space="preserve">Activity 3: Write the answers (25 minutes)</w:t>
      </w:r>
    </w:p>
    <w:p>
      <w:pPr>
        <w:numPr>
          <w:ilvl w:val="0"/>
          <w:numId w:val="1003"/>
        </w:numPr>
        <w:pStyle w:val="Compact"/>
        <w:spacing w:before="0" w:after="60" w:line="240" w:lineRule="auto"/>
      </w:pPr>
      <w:r>
        <w:t xml:space="preserve">Hand out 7C. Go through the three rules at the top: one point on each line; use words from the text; do not give your own ideas.</w:t>
      </w:r>
    </w:p>
    <w:p>
      <w:pPr>
        <w:numPr>
          <w:ilvl w:val="0"/>
          <w:numId w:val="1003"/>
        </w:numPr>
        <w:pStyle w:val="Compact"/>
        <w:spacing w:before="0" w:after="60" w:line="240" w:lineRule="auto"/>
      </w:pPr>
      <w:r>
        <w:t xml:space="preserve">Learners answer section A alone in 15 minutes.</w:t>
      </w:r>
    </w:p>
    <w:p>
      <w:pPr>
        <w:numPr>
          <w:ilvl w:val="0"/>
          <w:numId w:val="1003"/>
        </w:numPr>
        <w:pStyle w:val="Compact"/>
        <w:spacing w:before="0" w:after="60" w:line="240" w:lineRule="auto"/>
      </w:pPr>
      <w:r>
        <w:t xml:space="preserve">Pairs swap papers and check that each line has a different point.</w:t>
      </w:r>
    </w:p>
    <w:p>
      <w:pPr>
        <w:numPr>
          <w:ilvl w:val="0"/>
          <w:numId w:val="1003"/>
        </w:numPr>
        <w:pStyle w:val="Compact"/>
        <w:spacing w:before="0" w:after="60" w:line="240" w:lineRule="auto"/>
      </w:pPr>
      <w:r>
        <w:t xml:space="preserve">Class feedback. Write the accepted answers on the board in their shortest form, for example</w:t>
      </w:r>
      <w:r>
        <w:t xml:space="preserve"> </w:t>
      </w:r>
      <w:r>
        <w:rPr>
          <w:iCs/>
          <w:i/>
        </w:rPr>
        <w:t xml:space="preserve">expensive</w:t>
      </w:r>
      <w:r>
        <w:t xml:space="preserve"> </w:t>
      </w:r>
      <w:r>
        <w:t xml:space="preserve">and</w:t>
      </w:r>
      <w:r>
        <w:t xml:space="preserve"> </w:t>
      </w:r>
      <w:r>
        <w:rPr>
          <w:iCs/>
          <w:i/>
        </w:rPr>
        <w:t xml:space="preserve">waste</w:t>
      </w:r>
      <w:r>
        <w:t xml:space="preserve">. Show that these short answers are enough.</w:t>
      </w:r>
    </w:p>
    <w:p>
      <w:pPr>
        <w:numPr>
          <w:ilvl w:val="0"/>
          <w:numId w:val="1003"/>
        </w:numPr>
        <w:pStyle w:val="Compact"/>
        <w:spacing w:before="0" w:after="60" w:line="240" w:lineRule="auto"/>
      </w:pPr>
      <w:r>
        <w:t xml:space="preserve">For question 2, three rules are possible and any two get the mark. Tell learners that when the text gives more than two, they choose any two and do not write all three on one line.</w:t>
      </w:r>
    </w:p>
    <w:bookmarkEnd w:id="25"/>
    <w:bookmarkStart w:id="26" w:name="activity-4-be-the-marker-25-minutes"/>
    <w:p>
      <w:pPr>
        <w:pStyle w:val="Heading2"/>
        <w:spacing w:before="120" w:after="40" w:line="240" w:lineRule="auto"/>
      </w:pPr>
      <w:r>
        <w:t xml:space="preserve">Activity 4: Be the marker (25 minutes)</w:t>
      </w:r>
    </w:p>
    <w:p>
      <w:pPr>
        <w:numPr>
          <w:ilvl w:val="0"/>
          <w:numId w:val="1004"/>
        </w:numPr>
        <w:pStyle w:val="Compact"/>
        <w:spacing w:before="0" w:after="60" w:line="240" w:lineRule="auto"/>
      </w:pPr>
      <w:r>
        <w:t xml:space="preserve">Learners look at section B of 7C: five students’ answers to question 1.</w:t>
      </w:r>
    </w:p>
    <w:p>
      <w:pPr>
        <w:numPr>
          <w:ilvl w:val="0"/>
          <w:numId w:val="1004"/>
        </w:numPr>
        <w:pStyle w:val="Compact"/>
        <w:spacing w:before="0" w:after="60" w:line="240" w:lineRule="auto"/>
      </w:pPr>
      <w:r>
        <w:t xml:space="preserve">In pairs, they decide how many correct points each student has given, 0, 1 or 2, and why.</w:t>
      </w:r>
    </w:p>
    <w:p>
      <w:pPr>
        <w:numPr>
          <w:ilvl w:val="0"/>
          <w:numId w:val="1004"/>
        </w:numPr>
        <w:pStyle w:val="Compact"/>
        <w:spacing w:before="0" w:after="60" w:line="240" w:lineRule="auto"/>
      </w:pPr>
      <w:r>
        <w:t xml:space="preserve">Class feedback, one student at a time. Draw out the four lessons: Student B wrote one reason twice in different words; Student C wrote opinions that are not in the text; Student D put everything on one line, so the marker cannot see two separate points; Student E wrote very little and still has two correct points.</w:t>
      </w:r>
    </w:p>
    <w:p>
      <w:pPr>
        <w:numPr>
          <w:ilvl w:val="0"/>
          <w:numId w:val="1004"/>
        </w:numPr>
        <w:pStyle w:val="Compact"/>
        <w:spacing w:before="0" w:after="60" w:line="240" w:lineRule="auto"/>
      </w:pPr>
      <w:r>
        <w:t xml:space="preserve">Learners look back at their own answers from Activity 3 and improve any that have the same problem.</w:t>
      </w:r>
    </w:p>
    <w:bookmarkEnd w:id="26"/>
    <w:bookmarkStart w:id="27" w:name="activity-5-ask-the-class-25-minutes"/>
    <w:p>
      <w:pPr>
        <w:pStyle w:val="Heading2"/>
        <w:spacing w:before="120" w:after="40" w:line="240" w:lineRule="auto"/>
      </w:pPr>
      <w:r>
        <w:t xml:space="preserve">Activity 5: Ask the class (25 minutes)</w:t>
      </w:r>
    </w:p>
    <w:p>
      <w:pPr>
        <w:numPr>
          <w:ilvl w:val="0"/>
          <w:numId w:val="1005"/>
        </w:numPr>
        <w:pStyle w:val="Compact"/>
        <w:spacing w:before="0" w:after="60" w:line="240" w:lineRule="auto"/>
      </w:pPr>
      <w:r>
        <w:t xml:space="preserve">Each pair writes two new short-answer questions about the text. One must start with</w:t>
      </w:r>
      <w:r>
        <w:t xml:space="preserve"> </w:t>
      </w:r>
      <w:r>
        <w:rPr>
          <w:iCs/>
          <w:i/>
        </w:rPr>
        <w:t xml:space="preserve">Write two…</w:t>
      </w:r>
    </w:p>
    <w:p>
      <w:pPr>
        <w:numPr>
          <w:ilvl w:val="0"/>
          <w:numId w:val="1005"/>
        </w:numPr>
        <w:pStyle w:val="Compact"/>
        <w:spacing w:before="0" w:after="60" w:line="240" w:lineRule="auto"/>
      </w:pPr>
      <w:r>
        <w:t xml:space="preserve">Before they swap, pairs write their own answer key on the back.</w:t>
      </w:r>
    </w:p>
    <w:p>
      <w:pPr>
        <w:numPr>
          <w:ilvl w:val="0"/>
          <w:numId w:val="1005"/>
        </w:numPr>
        <w:pStyle w:val="Compact"/>
        <w:spacing w:before="0" w:after="60" w:line="240" w:lineRule="auto"/>
      </w:pPr>
      <w:r>
        <w:t xml:space="preserve">Pairs swap questions, answer, and return them for marking.</w:t>
      </w:r>
    </w:p>
    <w:p>
      <w:pPr>
        <w:numPr>
          <w:ilvl w:val="0"/>
          <w:numId w:val="1005"/>
        </w:numPr>
        <w:pStyle w:val="Compact"/>
        <w:spacing w:before="0" w:after="60" w:line="240" w:lineRule="auto"/>
      </w:pPr>
      <w:r>
        <w:t xml:space="preserve">Take the best three questions and put them to the class orally. Learners answer in three words or fewer.</w:t>
      </w:r>
    </w:p>
    <w:p>
      <w:pPr>
        <w:numPr>
          <w:ilvl w:val="0"/>
          <w:numId w:val="1005"/>
        </w:numPr>
        <w:pStyle w:val="Compact"/>
        <w:spacing w:before="0" w:after="60" w:line="240" w:lineRule="auto"/>
      </w:pPr>
      <w:r>
        <w:t xml:space="preserve">Close: learners repeat the three rules to a partner from memory.</w:t>
      </w:r>
    </w:p>
    <w:bookmarkEnd w:id="27"/>
    <w:bookmarkStart w:id="28" w:name="answer-key-lesson-7"/>
    <w:p>
      <w:pPr>
        <w:pStyle w:val="Heading2"/>
        <w:spacing w:before="120" w:after="40" w:line="240" w:lineRule="auto"/>
      </w:pPr>
      <w:r>
        <w:t xml:space="preserve">Answer key, Lesson 7</w:t>
      </w:r>
    </w:p>
    <w:p>
      <w:pPr>
        <w:numPr>
          <w:ilvl w:val="0"/>
          <w:numId w:val="1006"/>
        </w:numPr>
        <w:pStyle w:val="Compact"/>
        <w:spacing w:before="0" w:after="60" w:line="240" w:lineRule="auto"/>
      </w:pPr>
      <w:r>
        <w:rPr>
          <w:bCs/>
          <w:b/>
        </w:rPr>
        <w:t xml:space="preserve">7A Section A:</w:t>
      </w:r>
      <w:r>
        <w:t xml:space="preserve"> </w:t>
      </w:r>
      <w:r>
        <w:t xml:space="preserve">1 C, 2 F, 3 A, 4 B, 5 D, 6 E.</w:t>
      </w:r>
      <w:r>
        <w:t xml:space="preserve"> </w:t>
      </w:r>
      <w:r>
        <w:rPr>
          <w:bCs/>
          <w:b/>
        </w:rPr>
        <w:t xml:space="preserve">Section B:</w:t>
      </w:r>
      <w:r>
        <w:t xml:space="preserve"> </w:t>
      </w:r>
      <w:r>
        <w:t xml:space="preserve">B.</w:t>
      </w:r>
    </w:p>
    <w:p>
      <w:pPr>
        <w:numPr>
          <w:ilvl w:val="0"/>
          <w:numId w:val="1006"/>
        </w:numPr>
        <w:pStyle w:val="Compact"/>
        <w:spacing w:before="0" w:after="60" w:line="240" w:lineRule="auto"/>
      </w:pPr>
      <w:r>
        <w:rPr>
          <w:bCs/>
          <w:b/>
        </w:rPr>
        <w:t xml:space="preserve">7C Section A:</w:t>
      </w:r>
      <w:r>
        <w:t xml:space="preserve"> </w:t>
      </w:r>
      <w:r>
        <w:t xml:space="preserve">1 New clothes are expensive; people worry about waste. 2 Any two of: up to five items; clean; in good condition. 3 Underwear; swimwear. 4 Once a month, or on the first Saturday of every month. 5 Her children grow fast, or she could not keep buying school uniforms. 6 More than a hundred people come, or to sort the clothes. 7 A charity shop; a local hostel.</w:t>
      </w:r>
    </w:p>
    <w:p>
      <w:pPr>
        <w:numPr>
          <w:ilvl w:val="0"/>
          <w:numId w:val="1006"/>
        </w:numPr>
        <w:pStyle w:val="Compact"/>
        <w:spacing w:before="0" w:after="60" w:line="240" w:lineRule="auto"/>
      </w:pPr>
      <w:r>
        <w:rPr>
          <w:bCs/>
          <w:b/>
        </w:rPr>
        <w:t xml:space="preserve">7C Section B:</w:t>
      </w:r>
      <w:r>
        <w:t xml:space="preserve"> </w:t>
      </w:r>
      <w:r>
        <w:t xml:space="preserve">A 2. B 1, the same reason twice. C 0, not from the text. D both points are there, but on one line: tell learners this is a risk and to use both lines. E 2.</w:t>
      </w:r>
    </w:p>
    <w:bookmarkEnd w:id="28"/>
    <w:bookmarkEnd w:id="29"/>
    <w:sectPr>
      <w:pgSz w:h="16838" w:w="11906"/>
      <w:pgMar w:bottom="680" w:left="737" w:right="737" w:top="680" w:header="340" w:footer="3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2"/>
    </w:rPr>
  </w:style>
  <w:style w:styleId="BodyText" w:type="paragraph">
    <w:name w:val="Body Text"/>
    <w:basedOn w:val="Normal"/>
    <w:link w:val="BodyTextChar"/>
    <w:pPr>
      <w:spacing w:after="180" w:before="180"/>
    </w:pPr>
    <w:qFormat/>
    <w:rPr>
      <w:rFonts w:ascii="Arial" w:cs="Arial" w:eastAsia="Arial" w:hAnsi="Arial"/>
      <w:sz w:val="22"/>
    </w:rPr>
  </w:style>
  <w:style w:customStyle="1" w:styleId="FirstParagraph" w:type="paragraph">
    <w:name w:val="First Paragraph"/>
    <w:basedOn w:val="BodyText"/>
    <w:next w:val="BodyText"/>
    <w:qFormat/>
    <w:rPr>
      <w:rFonts w:ascii="Arial" w:cs="Arial" w:eastAsia="Arial" w:hAnsi="Arial"/>
      <w:sz w:val="22"/>
    </w:rPr>
  </w:style>
  <w:style w:customStyle="1" w:styleId="Compact" w:type="paragraph">
    <w:name w:val="Compact"/>
    <w:basedOn w:val="BodyText"/>
    <w:qFormat/>
    <w:pPr>
      <w:spacing w:after="36" w:before="36"/>
    </w:pPr>
    <w:rPr>
      <w:rFonts w:ascii="Arial" w:cs="Arial" w:eastAsia="Arial" w:hAnsi="Arial"/>
      <w:sz w:val="22"/>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Arial" w:cstheme="majorBidi" w:eastAsia="Arial"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Arial" w:cstheme="majorBidi" w:eastAsia="Arial"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Arial" w:cstheme="majorBidi" w:eastAsia="Arial"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Arial" w:cstheme="majorBidi" w:eastAsia="Arial"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Arial" w:cstheme="majorBidi" w:eastAsia="Arial"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Arial" w:cstheme="majorBidi" w:eastAsia="Arial"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Arial" w:cstheme="majorBidi" w:eastAsia="Arial"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Arial" w:cstheme="majorBidi" w:eastAsia="Arial"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Arial" w:cstheme="majorBidi" w:eastAsia="Arial"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rPr>
      <w:rFonts w:ascii="Arial" w:cs="Arial" w:eastAsia="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Arial" w:cstheme="majorBidi" w:eastAsia="Arial"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2026-10-26T16:13:18Z</dcterms:created>
  <dcterms:modified xsi:type="dcterms:W3CDTF">2026-10-26T16:13:18Z</dcterms:modified>
</cp:coreProperties>
</file>

<file path=docProps/custom.xml><?xml version="1.0" encoding="utf-8"?>
<Properties xmlns="http://schemas.openxmlformats.org/officeDocument/2006/custom-properties" xmlns:vt="http://schemas.openxmlformats.org/officeDocument/2006/docPropsVTypes"/>
</file>