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e08600e336d716936af95023818834764b8cd1c"/>
    <w:p>
      <w:pPr>
        <w:pStyle w:val="Heading1"/>
        <w:spacing w:before="120" w:after="40" w:line="240" w:lineRule="auto"/>
      </w:pPr>
      <w:r>
        <w:t xml:space="preserve">E3 Reading – Exam Prep Lesson 10: Linking words and what they tell you – Lesson plan and answers</w:t>
      </w:r>
    </w:p>
    <w:p>
      <w:pPr>
        <w:pStyle w:val="FirstParagraph"/>
        <w:spacing w:before="0" w:after="60" w:line="240" w:lineRule="auto"/>
      </w:pPr>
      <w:r>
        <w:t xml:space="preserve">Learners finish able to use</w:t>
      </w:r>
      <w:r>
        <w:t xml:space="preserve"> </w:t>
      </w:r>
      <w:r>
        <w:rPr>
          <w:iCs/>
          <w:i/>
        </w:rPr>
        <w:t xml:space="preserve">because, so, but, however, also, although</w:t>
      </w:r>
      <w:r>
        <w:t xml:space="preserve"> </w:t>
      </w:r>
      <w:r>
        <w:t xml:space="preserve">and</w:t>
      </w:r>
      <w:r>
        <w:t xml:space="preserve"> </w:t>
      </w:r>
      <w:r>
        <w:rPr>
          <w:iCs/>
          <w:i/>
        </w:rPr>
        <w:t xml:space="preserve">if</w:t>
      </w:r>
      <w:r>
        <w:t xml:space="preserve"> </w:t>
      </w:r>
      <w:r>
        <w:t xml:space="preserve">to follow the ideas in a text, and to say what</w:t>
      </w:r>
      <w:r>
        <w:t xml:space="preserve"> </w:t>
      </w:r>
      <w:r>
        <w:rPr>
          <w:iCs/>
          <w:i/>
        </w:rPr>
        <w:t xml:space="preserve">this</w:t>
      </w:r>
      <w:r>
        <w:t xml:space="preserve"> </w:t>
      </w:r>
      <w:r>
        <w:t xml:space="preserve">and</w:t>
      </w:r>
      <w:r>
        <w:t xml:space="preserve"> </w:t>
      </w:r>
      <w:r>
        <w:rPr>
          <w:iCs/>
          <w:i/>
        </w:rPr>
        <w:t xml:space="preserve">these</w:t>
      </w:r>
      <w:r>
        <w:t xml:space="preserve"> </w:t>
      </w:r>
      <w:r>
        <w:t xml:space="preserve">point back to. This supports AC1.3 and AC1.1, and helps learners predict what comes next.</w:t>
      </w:r>
    </w:p>
    <w:p>
      <w:pPr>
        <w:pStyle w:val="BodyText"/>
        <w:spacing w:before="0" w:after="60" w:line="240" w:lineRule="auto"/>
      </w:pPr>
      <w:r>
        <w:rPr>
          <w:bCs/>
          <w:b/>
        </w:rPr>
        <w:t xml:space="preserve">Materials:</w:t>
      </w:r>
      <w:r>
        <w:t xml:space="preserve"> </w:t>
      </w:r>
      <w:r>
        <w:t xml:space="preserve">Handouts 10A, 10B and 10C, one per learner. Eight linking word cards for Activity 5, one set per group of four:</w:t>
      </w:r>
      <w:r>
        <w:t xml:space="preserve"> </w:t>
      </w:r>
      <w:r>
        <w:rPr>
          <w:iCs/>
          <w:i/>
        </w:rPr>
        <w:t xml:space="preserve">and, also, because, so, but, however, if, although</w:t>
      </w:r>
      <w:r>
        <w:t xml:space="preserve">.</w:t>
      </w:r>
    </w:p>
    <w:bookmarkStart w:id="23" w:name="Xbf074ab1cf759558a0306df71d999d5cc6f2475"/>
    <w:p>
      <w:pPr>
        <w:pStyle w:val="Heading2"/>
        <w:spacing w:before="120" w:after="40" w:line="240" w:lineRule="auto"/>
      </w:pPr>
      <w:r>
        <w:t xml:space="preserve">Activity 1: Four jobs (25 minutes, teacher-led)</w:t>
      </w:r>
    </w:p>
    <w:p>
      <w:pPr>
        <w:numPr>
          <w:ilvl w:val="0"/>
          <w:numId w:val="1001"/>
        </w:numPr>
        <w:pStyle w:val="Compact"/>
        <w:spacing w:before="0" w:after="60" w:line="240" w:lineRule="auto"/>
      </w:pPr>
      <w:r>
        <w:t xml:space="preserve">Draw four boxes on the board labelled</w:t>
      </w:r>
      <w:r>
        <w:t xml:space="preserve"> </w:t>
      </w:r>
      <w:r>
        <w:rPr>
          <w:iCs/>
          <w:i/>
        </w:rPr>
        <w:t xml:space="preserve">add, reason, result, opposite</w:t>
      </w:r>
      <w:r>
        <w:t xml:space="preserve">.</w:t>
      </w:r>
    </w:p>
    <w:p>
      <w:pPr>
        <w:numPr>
          <w:ilvl w:val="0"/>
          <w:numId w:val="1001"/>
        </w:numPr>
        <w:pStyle w:val="Compact"/>
        <w:spacing w:before="0" w:after="60" w:line="240" w:lineRule="auto"/>
      </w:pPr>
      <w:r>
        <w:t xml:space="preserve">Say four sentences about yourself, pausing before the linking word:</w:t>
      </w:r>
      <w:r>
        <w:t xml:space="preserve"> </w:t>
      </w:r>
      <w:r>
        <w:t xml:space="preserve">“</w:t>
      </w:r>
      <w:r>
        <w:t xml:space="preserve">I like coffee… and I like tea.</w:t>
      </w:r>
      <w:r>
        <w:t xml:space="preserve">”</w:t>
      </w:r>
      <w:r>
        <w:t xml:space="preserve"> </w:t>
      </w:r>
      <w:r>
        <w:t xml:space="preserve">“</w:t>
      </w:r>
      <w:r>
        <w:t xml:space="preserve">I was late… because the train stopped.</w:t>
      </w:r>
      <w:r>
        <w:t xml:space="preserve">”</w:t>
      </w:r>
      <w:r>
        <w:t xml:space="preserve"> </w:t>
      </w:r>
      <w:r>
        <w:t xml:space="preserve">“</w:t>
      </w:r>
      <w:r>
        <w:t xml:space="preserve">I was hungry… so I ate.</w:t>
      </w:r>
      <w:r>
        <w:t xml:space="preserve">”</w:t>
      </w:r>
      <w:r>
        <w:t xml:space="preserve"> </w:t>
      </w:r>
      <w:r>
        <w:t xml:space="preserve">“</w:t>
      </w:r>
      <w:r>
        <w:t xml:space="preserve">I was tired… but I came to work.</w:t>
      </w:r>
      <w:r>
        <w:t xml:space="preserve">”</w:t>
      </w:r>
      <w:r>
        <w:t xml:space="preserve"> </w:t>
      </w:r>
      <w:r>
        <w:t xml:space="preserve">After each, ask which box the linking word belongs in. Write it there.</w:t>
      </w:r>
    </w:p>
    <w:p>
      <w:pPr>
        <w:numPr>
          <w:ilvl w:val="0"/>
          <w:numId w:val="1001"/>
        </w:numPr>
        <w:pStyle w:val="Compact"/>
        <w:spacing w:before="0" w:after="60" w:line="240" w:lineRule="auto"/>
      </w:pPr>
      <w:r>
        <w:t xml:space="preserve">Add the less common ones:</w:t>
      </w:r>
      <w:r>
        <w:t xml:space="preserve"> </w:t>
      </w:r>
      <w:r>
        <w:rPr>
          <w:iCs/>
          <w:i/>
        </w:rPr>
        <w:t xml:space="preserve">also</w:t>
      </w:r>
      <w:r>
        <w:t xml:space="preserve"> </w:t>
      </w:r>
      <w:r>
        <w:t xml:space="preserve">(add),</w:t>
      </w:r>
      <w:r>
        <w:t xml:space="preserve"> </w:t>
      </w:r>
      <w:r>
        <w:rPr>
          <w:iCs/>
          <w:i/>
        </w:rPr>
        <w:t xml:space="preserve">however</w:t>
      </w:r>
      <w:r>
        <w:t xml:space="preserve"> </w:t>
      </w:r>
      <w:r>
        <w:t xml:space="preserve">and</w:t>
      </w:r>
      <w:r>
        <w:t xml:space="preserve"> </w:t>
      </w:r>
      <w:r>
        <w:rPr>
          <w:iCs/>
          <w:i/>
        </w:rPr>
        <w:t xml:space="preserve">although</w:t>
      </w:r>
      <w:r>
        <w:t xml:space="preserve"> </w:t>
      </w:r>
      <w:r>
        <w:t xml:space="preserve">(opposite). Show that</w:t>
      </w:r>
      <w:r>
        <w:t xml:space="preserve"> </w:t>
      </w:r>
      <w:r>
        <w:rPr>
          <w:iCs/>
          <w:i/>
        </w:rPr>
        <w:t xml:space="preserve">however</w:t>
      </w:r>
      <w:r>
        <w:t xml:space="preserve"> </w:t>
      </w:r>
      <w:r>
        <w:t xml:space="preserve">starts a new sentence and has a comma after it.</w:t>
      </w:r>
    </w:p>
    <w:p>
      <w:pPr>
        <w:numPr>
          <w:ilvl w:val="0"/>
          <w:numId w:val="1001"/>
        </w:numPr>
        <w:pStyle w:val="Compact"/>
        <w:spacing w:before="0" w:after="60" w:line="240" w:lineRule="auto"/>
      </w:pPr>
      <w:r>
        <w:t xml:space="preserve">Half-sentence game. Say the first half and the linking word; learners finish it:</w:t>
      </w:r>
      <w:r>
        <w:t xml:space="preserve"> </w:t>
      </w:r>
      <w:r>
        <w:t xml:space="preserve">“</w:t>
      </w:r>
      <w:r>
        <w:t xml:space="preserve">I didn’t eat breakfast, so…</w:t>
      </w:r>
      <w:r>
        <w:t xml:space="preserve">”</w:t>
      </w:r>
      <w:r>
        <w:t xml:space="preserve"> </w:t>
      </w:r>
      <w:r>
        <w:t xml:space="preserve">“</w:t>
      </w:r>
      <w:r>
        <w:t xml:space="preserve">I didn’t eat breakfast because…</w:t>
      </w:r>
      <w:r>
        <w:t xml:space="preserve">”</w:t>
      </w:r>
      <w:r>
        <w:t xml:space="preserve"> </w:t>
      </w:r>
      <w:r>
        <w:t xml:space="preserve">“</w:t>
      </w:r>
      <w:r>
        <w:t xml:space="preserve">I didn’t eat breakfast, but…</w:t>
      </w:r>
      <w:r>
        <w:t xml:space="preserve">”</w:t>
      </w:r>
      <w:r>
        <w:t xml:space="preserve"> </w:t>
      </w:r>
      <w:r>
        <w:t xml:space="preserve">Point out how the ending changes with each word.</w:t>
      </w:r>
    </w:p>
    <w:p>
      <w:pPr>
        <w:numPr>
          <w:ilvl w:val="0"/>
          <w:numId w:val="1001"/>
        </w:numPr>
        <w:pStyle w:val="Compact"/>
        <w:spacing w:before="0" w:after="60" w:line="240" w:lineRule="auto"/>
      </w:pPr>
      <w:r>
        <w:t xml:space="preserve">Hand out 10A. Learners complete section A, matching the halves, then section B, choosing the correct word. Check in pairs, then on the board. For each item, ask which of the four jobs the word is doing.</w:t>
      </w:r>
    </w:p>
    <w:bookmarkEnd w:id="23"/>
    <w:bookmarkStart w:id="24" w:name="Xdba65688170690b6bb8b119405661bf50f27895"/>
    <w:p>
      <w:pPr>
        <w:pStyle w:val="Heading2"/>
        <w:spacing w:before="120" w:after="40" w:line="240" w:lineRule="auto"/>
      </w:pPr>
      <w:r>
        <w:t xml:space="preserve">Activity 2: What comes next? (25 minutes, teacher-led)</w:t>
      </w:r>
    </w:p>
    <w:p>
      <w:pPr>
        <w:numPr>
          <w:ilvl w:val="0"/>
          <w:numId w:val="1002"/>
        </w:numPr>
        <w:pStyle w:val="Compact"/>
        <w:spacing w:before="0" w:after="60" w:line="240" w:lineRule="auto"/>
      </w:pPr>
      <w:r>
        <w:t xml:space="preserve">Do not hand out the text yet. Tell learners you will read a report about phones in schools and stop many times.</w:t>
      </w:r>
    </w:p>
    <w:p>
      <w:pPr>
        <w:numPr>
          <w:ilvl w:val="0"/>
          <w:numId w:val="1002"/>
        </w:numPr>
        <w:pStyle w:val="Compact"/>
        <w:spacing w:before="0" w:after="60" w:line="240" w:lineRule="auto"/>
      </w:pPr>
      <w:r>
        <w:t xml:space="preserve">Read paragraph 2 of 10B aloud. Stop after</w:t>
      </w:r>
      <w:r>
        <w:t xml:space="preserve"> </w:t>
      </w:r>
      <w:r>
        <w:rPr>
          <w:iCs/>
          <w:i/>
        </w:rPr>
        <w:t xml:space="preserve">because</w:t>
      </w:r>
      <w:r>
        <w:t xml:space="preserve">. Ask:</w:t>
      </w:r>
      <w:r>
        <w:t xml:space="preserve"> </w:t>
      </w:r>
      <w:r>
        <w:t xml:space="preserve">“</w:t>
      </w:r>
      <w:r>
        <w:t xml:space="preserve">What comes next: a reason or a result?</w:t>
      </w:r>
      <w:r>
        <w:t xml:space="preserve">”</w:t>
      </w:r>
      <w:r>
        <w:t xml:space="preserve"> </w:t>
      </w:r>
      <w:r>
        <w:t xml:space="preserve">Take guesses for the reason, then read on.</w:t>
      </w:r>
    </w:p>
    <w:p>
      <w:pPr>
        <w:numPr>
          <w:ilvl w:val="0"/>
          <w:numId w:val="1002"/>
        </w:numPr>
        <w:pStyle w:val="Compact"/>
        <w:spacing w:before="0" w:after="60" w:line="240" w:lineRule="auto"/>
      </w:pPr>
      <w:r>
        <w:t xml:space="preserve">Stop after</w:t>
      </w:r>
      <w:r>
        <w:t xml:space="preserve"> </w:t>
      </w:r>
      <w:r>
        <w:rPr>
          <w:iCs/>
          <w:i/>
        </w:rPr>
        <w:t xml:space="preserve">They also</w:t>
      </w:r>
      <w:r>
        <w:t xml:space="preserve">. Ask what kind of idea follows. Take guesses.</w:t>
      </w:r>
    </w:p>
    <w:p>
      <w:pPr>
        <w:numPr>
          <w:ilvl w:val="0"/>
          <w:numId w:val="1002"/>
        </w:numPr>
        <w:pStyle w:val="Compact"/>
        <w:spacing w:before="0" w:after="60" w:line="240" w:lineRule="auto"/>
      </w:pPr>
      <w:r>
        <w:t xml:space="preserve">Read</w:t>
      </w:r>
      <w:r>
        <w:t xml:space="preserve"> </w:t>
      </w:r>
      <w:r>
        <w:rPr>
          <w:iCs/>
          <w:i/>
        </w:rPr>
        <w:t xml:space="preserve">However</w:t>
      </w:r>
      <w:r>
        <w:t xml:space="preserve"> </w:t>
      </w:r>
      <w:r>
        <w:t xml:space="preserve">at the start of paragraph 3 and stop. Ask:</w:t>
      </w:r>
      <w:r>
        <w:t xml:space="preserve"> </w:t>
      </w:r>
      <w:r>
        <w:t xml:space="preserve">“</w:t>
      </w:r>
      <w:r>
        <w:t xml:space="preserve">Good news or a problem?</w:t>
      </w:r>
      <w:r>
        <w:t xml:space="preserve">”</w:t>
      </w:r>
      <w:r>
        <w:t xml:space="preserve"> </w:t>
      </w:r>
      <w:r>
        <w:t xml:space="preserve">Establish that</w:t>
      </w:r>
      <w:r>
        <w:t xml:space="preserve"> </w:t>
      </w:r>
      <w:r>
        <w:rPr>
          <w:iCs/>
          <w:i/>
        </w:rPr>
        <w:t xml:space="preserve">however</w:t>
      </w:r>
      <w:r>
        <w:t xml:space="preserve"> </w:t>
      </w:r>
      <w:r>
        <w:t xml:space="preserve">means the opposite side is coming.</w:t>
      </w:r>
    </w:p>
    <w:p>
      <w:pPr>
        <w:numPr>
          <w:ilvl w:val="0"/>
          <w:numId w:val="1002"/>
        </w:numPr>
        <w:pStyle w:val="Compact"/>
        <w:spacing w:before="0" w:after="60" w:line="240" w:lineRule="auto"/>
      </w:pPr>
      <w:r>
        <w:t xml:space="preserve">Continue in the same way through</w:t>
      </w:r>
      <w:r>
        <w:t xml:space="preserve"> </w:t>
      </w:r>
      <w:r>
        <w:rPr>
          <w:iCs/>
          <w:i/>
        </w:rPr>
        <w:t xml:space="preserve">so</w:t>
      </w:r>
      <w:r>
        <w:t xml:space="preserve"> </w:t>
      </w:r>
      <w:r>
        <w:t xml:space="preserve">in paragraph 4,</w:t>
      </w:r>
      <w:r>
        <w:t xml:space="preserve"> </w:t>
      </w:r>
      <w:r>
        <w:rPr>
          <w:iCs/>
          <w:i/>
        </w:rPr>
        <w:t xml:space="preserve">If</w:t>
      </w:r>
      <w:r>
        <w:t xml:space="preserve"> </w:t>
      </w:r>
      <w:r>
        <w:t xml:space="preserve">in paragraph 4 and</w:t>
      </w:r>
      <w:r>
        <w:t xml:space="preserve"> </w:t>
      </w:r>
      <w:r>
        <w:rPr>
          <w:iCs/>
          <w:i/>
        </w:rPr>
        <w:t xml:space="preserve">although</w:t>
      </w:r>
      <w:r>
        <w:t xml:space="preserve"> </w:t>
      </w:r>
      <w:r>
        <w:t xml:space="preserve">in paragraph 5.</w:t>
      </w:r>
    </w:p>
    <w:p>
      <w:pPr>
        <w:numPr>
          <w:ilvl w:val="0"/>
          <w:numId w:val="1002"/>
        </w:numPr>
        <w:pStyle w:val="Compact"/>
        <w:spacing w:before="0" w:after="60" w:line="240" w:lineRule="auto"/>
      </w:pPr>
      <w:r>
        <w:t xml:space="preserve">Hand out 10B. Learners read silently and circle every linking word. Compare totals in pairs.</w:t>
      </w:r>
    </w:p>
    <w:bookmarkEnd w:id="24"/>
    <w:bookmarkStart w:id="25" w:name="activity-3-this-these-them-20-minutes"/>
    <w:p>
      <w:pPr>
        <w:pStyle w:val="Heading2"/>
        <w:spacing w:before="120" w:after="40" w:line="240" w:lineRule="auto"/>
      </w:pPr>
      <w:r>
        <w:t xml:space="preserve">Activity 3: This, these, them (20 minutes)</w:t>
      </w:r>
    </w:p>
    <w:p>
      <w:pPr>
        <w:numPr>
          <w:ilvl w:val="0"/>
          <w:numId w:val="1003"/>
        </w:numPr>
        <w:pStyle w:val="Compact"/>
        <w:spacing w:before="0" w:after="60" w:line="240" w:lineRule="auto"/>
      </w:pPr>
      <w:r>
        <w:t xml:space="preserve">Write on the board:</w:t>
      </w:r>
      <w:r>
        <w:t xml:space="preserve"> </w:t>
      </w:r>
      <w:r>
        <w:rPr>
          <w:iCs/>
          <w:i/>
        </w:rPr>
        <w:t xml:space="preserve">Some parents want to phone their children. The school listened to these worries.</w:t>
      </w:r>
      <w:r>
        <w:t xml:space="preserve"> </w:t>
      </w:r>
      <w:r>
        <w:t xml:space="preserve">Ask what</w:t>
      </w:r>
      <w:r>
        <w:t xml:space="preserve"> </w:t>
      </w:r>
      <w:r>
        <w:rPr>
          <w:iCs/>
          <w:i/>
        </w:rPr>
        <w:t xml:space="preserve">these worries</w:t>
      </w:r>
      <w:r>
        <w:t xml:space="preserve"> </w:t>
      </w:r>
      <w:r>
        <w:t xml:space="preserve">are. Draw the arrow back.</w:t>
      </w:r>
    </w:p>
    <w:p>
      <w:pPr>
        <w:numPr>
          <w:ilvl w:val="0"/>
          <w:numId w:val="1003"/>
        </w:numPr>
        <w:pStyle w:val="Compact"/>
        <w:spacing w:before="0" w:after="60" w:line="240" w:lineRule="auto"/>
      </w:pPr>
      <w:r>
        <w:t xml:space="preserve">Explain that</w:t>
      </w:r>
      <w:r>
        <w:t xml:space="preserve"> </w:t>
      </w:r>
      <w:r>
        <w:rPr>
          <w:iCs/>
          <w:i/>
        </w:rPr>
        <w:t xml:space="preserve">this</w:t>
      </w:r>
      <w:r>
        <w:t xml:space="preserve"> </w:t>
      </w:r>
      <w:r>
        <w:t xml:space="preserve">and</w:t>
      </w:r>
      <w:r>
        <w:t xml:space="preserve"> </w:t>
      </w:r>
      <w:r>
        <w:rPr>
          <w:iCs/>
          <w:i/>
        </w:rPr>
        <w:t xml:space="preserve">these</w:t>
      </w:r>
      <w:r>
        <w:t xml:space="preserve"> </w:t>
      </w:r>
      <w:r>
        <w:t xml:space="preserve">often point back to a whole idea and not to one word. This is harder than</w:t>
      </w:r>
      <w:r>
        <w:t xml:space="preserve"> </w:t>
      </w:r>
      <w:r>
        <w:rPr>
          <w:iCs/>
          <w:i/>
        </w:rPr>
        <w:t xml:space="preserve">he</w:t>
      </w:r>
      <w:r>
        <w:t xml:space="preserve"> </w:t>
      </w:r>
      <w:r>
        <w:t xml:space="preserve">or</w:t>
      </w:r>
      <w:r>
        <w:t xml:space="preserve"> </w:t>
      </w:r>
      <w:r>
        <w:rPr>
          <w:iCs/>
          <w:i/>
        </w:rPr>
        <w:t xml:space="preserve">she</w:t>
      </w:r>
      <w:r>
        <w:t xml:space="preserve">.</w:t>
      </w:r>
    </w:p>
    <w:p>
      <w:pPr>
        <w:numPr>
          <w:ilvl w:val="0"/>
          <w:numId w:val="1003"/>
        </w:numPr>
        <w:pStyle w:val="Compact"/>
        <w:spacing w:before="0" w:after="60" w:line="240" w:lineRule="auto"/>
      </w:pPr>
      <w:r>
        <w:t xml:space="preserve">Learners find</w:t>
      </w:r>
      <w:r>
        <w:t xml:space="preserve"> </w:t>
      </w:r>
      <w:r>
        <w:rPr>
          <w:bCs/>
          <w:b/>
        </w:rPr>
        <w:t xml:space="preserve">them</w:t>
      </w:r>
      <w:r>
        <w:t xml:space="preserve"> </w:t>
      </w:r>
      <w:r>
        <w:t xml:space="preserve">in paragraph 1 and</w:t>
      </w:r>
      <w:r>
        <w:t xml:space="preserve"> </w:t>
      </w:r>
      <w:r>
        <w:rPr>
          <w:bCs/>
          <w:b/>
        </w:rPr>
        <w:t xml:space="preserve">these worries</w:t>
      </w:r>
      <w:r>
        <w:t xml:space="preserve"> </w:t>
      </w:r>
      <w:r>
        <w:t xml:space="preserve">in paragraph 4, and draw arrows.</w:t>
      </w:r>
    </w:p>
    <w:p>
      <w:pPr>
        <w:numPr>
          <w:ilvl w:val="0"/>
          <w:numId w:val="1003"/>
        </w:numPr>
        <w:pStyle w:val="Compact"/>
        <w:spacing w:before="0" w:after="60" w:line="240" w:lineRule="auto"/>
      </w:pPr>
      <w:r>
        <w:t xml:space="preserve">Pairs explain to each other in their own words what the parents’ worries are.</w:t>
      </w:r>
    </w:p>
    <w:p>
      <w:pPr>
        <w:numPr>
          <w:ilvl w:val="0"/>
          <w:numId w:val="1003"/>
        </w:numPr>
        <w:pStyle w:val="Compact"/>
        <w:spacing w:before="0" w:after="60" w:line="240" w:lineRule="auto"/>
      </w:pPr>
      <w:r>
        <w:t xml:space="preserve">Check as a class. Accept: they cannot contact their children; the journey home is long.</w:t>
      </w:r>
    </w:p>
    <w:bookmarkEnd w:id="25"/>
    <w:bookmarkStart w:id="26" w:name="activity-4-exam-questions-30-minutes"/>
    <w:p>
      <w:pPr>
        <w:pStyle w:val="Heading2"/>
        <w:spacing w:before="120" w:after="40" w:line="240" w:lineRule="auto"/>
      </w:pPr>
      <w:r>
        <w:t xml:space="preserve">Activity 4: Exam questions (30 minutes)</w:t>
      </w:r>
    </w:p>
    <w:p>
      <w:pPr>
        <w:numPr>
          <w:ilvl w:val="0"/>
          <w:numId w:val="1004"/>
        </w:numPr>
        <w:pStyle w:val="Compact"/>
        <w:spacing w:before="0" w:after="60" w:line="240" w:lineRule="auto"/>
      </w:pPr>
      <w:r>
        <w:t xml:space="preserve">Hand out 10C. Learners answer alone in 15 minutes.</w:t>
      </w:r>
    </w:p>
    <w:p>
      <w:pPr>
        <w:numPr>
          <w:ilvl w:val="0"/>
          <w:numId w:val="1004"/>
        </w:numPr>
        <w:pStyle w:val="Compact"/>
        <w:spacing w:before="0" w:after="60" w:line="240" w:lineRule="auto"/>
      </w:pPr>
      <w:r>
        <w:t xml:space="preserve">Pairs compare and point to the linking word that helped, where there is one.</w:t>
      </w:r>
    </w:p>
    <w:p>
      <w:pPr>
        <w:numPr>
          <w:ilvl w:val="0"/>
          <w:numId w:val="1004"/>
        </w:numPr>
        <w:pStyle w:val="Compact"/>
        <w:spacing w:before="0" w:after="60" w:line="240" w:lineRule="auto"/>
      </w:pPr>
      <w:r>
        <w:t xml:space="preserve">Class feedback. For question 5, show how</w:t>
      </w:r>
      <w:r>
        <w:t xml:space="preserve"> </w:t>
      </w:r>
      <w:r>
        <w:rPr>
          <w:iCs/>
          <w:i/>
        </w:rPr>
        <w:t xml:space="preserve">although a few still complain</w:t>
      </w:r>
      <w:r>
        <w:t xml:space="preserve"> </w:t>
      </w:r>
      <w:r>
        <w:t xml:space="preserve">makes</w:t>
      </w:r>
      <w:r>
        <w:t xml:space="preserve"> </w:t>
      </w:r>
      <w:r>
        <w:rPr>
          <w:iCs/>
          <w:i/>
        </w:rPr>
        <w:t xml:space="preserve">all</w:t>
      </w:r>
      <w:r>
        <w:t xml:space="preserve"> </w:t>
      </w:r>
      <w:r>
        <w:t xml:space="preserve">false. For question 8, show that</w:t>
      </w:r>
      <w:r>
        <w:t xml:space="preserve"> </w:t>
      </w:r>
      <w:r>
        <w:rPr>
          <w:iCs/>
          <w:i/>
        </w:rPr>
        <w:t xml:space="preserve">At first… But now…</w:t>
      </w:r>
      <w:r>
        <w:t xml:space="preserve"> </w:t>
      </w:r>
      <w:r>
        <w:t xml:space="preserve">signals a change.</w:t>
      </w:r>
    </w:p>
    <w:p>
      <w:pPr>
        <w:numPr>
          <w:ilvl w:val="0"/>
          <w:numId w:val="1004"/>
        </w:numPr>
        <w:pStyle w:val="Compact"/>
        <w:spacing w:before="0" w:after="60" w:line="240" w:lineRule="auto"/>
      </w:pPr>
      <w:r>
        <w:t xml:space="preserve">Ask learners which two questions they could answer from the linking words alone.</w:t>
      </w:r>
    </w:p>
    <w:bookmarkEnd w:id="26"/>
    <w:bookmarkStart w:id="27" w:name="activity-5-linking-word-story-20-minutes"/>
    <w:p>
      <w:pPr>
        <w:pStyle w:val="Heading2"/>
        <w:spacing w:before="120" w:after="40" w:line="240" w:lineRule="auto"/>
      </w:pPr>
      <w:r>
        <w:t xml:space="preserve">Activity 5: Linking word story (20 minutes)</w:t>
      </w:r>
    </w:p>
    <w:p>
      <w:pPr>
        <w:numPr>
          <w:ilvl w:val="0"/>
          <w:numId w:val="1005"/>
        </w:numPr>
        <w:pStyle w:val="Compact"/>
        <w:spacing w:before="0" w:after="60" w:line="240" w:lineRule="auto"/>
      </w:pPr>
      <w:r>
        <w:t xml:space="preserve">Groups of four. Put the eight linking word cards face down in the middle.</w:t>
      </w:r>
    </w:p>
    <w:p>
      <w:pPr>
        <w:numPr>
          <w:ilvl w:val="0"/>
          <w:numId w:val="1005"/>
        </w:numPr>
        <w:pStyle w:val="Compact"/>
        <w:spacing w:before="0" w:after="60" w:line="240" w:lineRule="auto"/>
      </w:pPr>
      <w:r>
        <w:t xml:space="preserve">Give the first sentence:</w:t>
      </w:r>
      <w:r>
        <w:t xml:space="preserve"> </w:t>
      </w:r>
      <w:r>
        <w:t xml:space="preserve">“</w:t>
      </w:r>
      <w:r>
        <w:t xml:space="preserve">Yesterday I lost my phone.</w:t>
      </w:r>
      <w:r>
        <w:t xml:space="preserve">”</w:t>
      </w:r>
    </w:p>
    <w:p>
      <w:pPr>
        <w:numPr>
          <w:ilvl w:val="0"/>
          <w:numId w:val="1005"/>
        </w:numPr>
        <w:pStyle w:val="Compact"/>
        <w:spacing w:before="0" w:after="60" w:line="240" w:lineRule="auto"/>
      </w:pPr>
      <w:r>
        <w:t xml:space="preserve">Each learner in turn takes a card and must continue the story with a sentence that uses that word. The group decides if the sentence makes sense.</w:t>
      </w:r>
    </w:p>
    <w:p>
      <w:pPr>
        <w:numPr>
          <w:ilvl w:val="0"/>
          <w:numId w:val="1005"/>
        </w:numPr>
        <w:pStyle w:val="Compact"/>
        <w:spacing w:before="0" w:after="60" w:line="240" w:lineRule="auto"/>
      </w:pPr>
      <w:r>
        <w:t xml:space="preserve">When the cards run out, shuffle and start a new story:</w:t>
      </w:r>
      <w:r>
        <w:t xml:space="preserve"> </w:t>
      </w:r>
      <w:r>
        <w:t xml:space="preserve">“</w:t>
      </w:r>
      <w:r>
        <w:t xml:space="preserve">Last week my neighbour knocked on my door.</w:t>
      </w:r>
      <w:r>
        <w:t xml:space="preserve">”</w:t>
      </w:r>
    </w:p>
    <w:p>
      <w:pPr>
        <w:numPr>
          <w:ilvl w:val="0"/>
          <w:numId w:val="1005"/>
        </w:numPr>
        <w:pStyle w:val="Compact"/>
        <w:spacing w:before="0" w:after="60" w:line="240" w:lineRule="auto"/>
      </w:pPr>
      <w:r>
        <w:t xml:space="preserve">Hear the best story from each group. Close by asking for the four jobs and one word for each.</w:t>
      </w:r>
    </w:p>
    <w:bookmarkEnd w:id="27"/>
    <w:bookmarkStart w:id="28" w:name="answer-key-lesson-10"/>
    <w:p>
      <w:pPr>
        <w:pStyle w:val="Heading2"/>
        <w:spacing w:before="120" w:after="40" w:line="240" w:lineRule="auto"/>
      </w:pPr>
      <w:r>
        <w:t xml:space="preserve">Answer key, Lesson 10</w:t>
      </w:r>
    </w:p>
    <w:p>
      <w:pPr>
        <w:numPr>
          <w:ilvl w:val="0"/>
          <w:numId w:val="1006"/>
        </w:numPr>
        <w:pStyle w:val="Compact"/>
        <w:spacing w:before="0" w:after="60" w:line="240" w:lineRule="auto"/>
      </w:pPr>
      <w:r>
        <w:rPr>
          <w:bCs/>
          <w:b/>
        </w:rPr>
        <w:t xml:space="preserve">10A Section A:</w:t>
      </w:r>
      <w:r>
        <w:t xml:space="preserve"> </w:t>
      </w:r>
      <w:r>
        <w:t xml:space="preserve">1 C, 2 A, 3 D, 4 B, 5 F, 6 E.</w:t>
      </w:r>
      <w:r>
        <w:t xml:space="preserve"> </w:t>
      </w:r>
      <w:r>
        <w:rPr>
          <w:bCs/>
          <w:b/>
        </w:rPr>
        <w:t xml:space="preserve">Section B:</w:t>
      </w:r>
      <w:r>
        <w:t xml:space="preserve"> </w:t>
      </w:r>
      <w:r>
        <w:t xml:space="preserve">1 so, 2 but, 3 because, 4 Also, 5 However.</w:t>
      </w:r>
    </w:p>
    <w:p>
      <w:pPr>
        <w:numPr>
          <w:ilvl w:val="0"/>
          <w:numId w:val="1006"/>
        </w:numPr>
        <w:pStyle w:val="Compact"/>
        <w:spacing w:before="0" w:after="60" w:line="240" w:lineRule="auto"/>
      </w:pPr>
      <w:r>
        <w:rPr>
          <w:bCs/>
          <w:b/>
        </w:rPr>
        <w:t xml:space="preserve">10C:</w:t>
      </w:r>
      <w:r>
        <w:t xml:space="preserve"> </w:t>
      </w:r>
      <w:r>
        <w:t xml:space="preserve">1 C. 2 B. 3 C. 4 B. 5 False. 6 A. 7 Students may use phones at the gate after 3.30pm. 8 C. 9 B.</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2026-10-26T16:13:19Z</dcterms:created>
  <dcterms:modified xsi:type="dcterms:W3CDTF">2026-10-26T16:13:19Z</dcterms:modified>
</cp:coreProperties>
</file>

<file path=docProps/custom.xml><?xml version="1.0" encoding="utf-8"?>
<Properties xmlns="http://schemas.openxmlformats.org/officeDocument/2006/custom-properties" xmlns:vt="http://schemas.openxmlformats.org/officeDocument/2006/docPropsVTypes"/>
</file>