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what-does-it-test-reading-exam-sort"/>
    <w:p>
      <w:pPr>
        <w:pStyle w:val="Heading1"/>
        <w:keepNext/>
        <w:spacing w:before="428" w:after="40" w:line="240" w:lineRule="auto"/>
      </w:pPr>
      <w:r>
        <w:t xml:space="preserve">What Does It Test? Reading Exam Sort</w:t>
      </w:r>
      <w:r>
        <w:t xml:space="preserve"> – Answers</w:t>
      </w:r>
    </w:p>
    <w:p>
      <w:pPr>
        <w:pStyle w:val="Heading2"/>
        <w:keepNext/>
        <w:spacing w:before="120" w:after="40" w:line="240" w:lineRule="auto"/>
      </w:pPr>
      <w:r>
        <w:t xml:space="preserve">Teacher answer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Questions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Curriculum focus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1. Alphabetical order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3, 8, 15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Word (Rw)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2. Vocabulary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6, 12, 20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Word (Rw)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3. Scanning for information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1, 9, 16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Text (Rt)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4. Gist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4, 13, 18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Text (Rt)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5. Grammar and punctuation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2, 10, 17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Sentence (Rs)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6. Text type and layout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5, 11, 19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Text (Rt)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7. Inference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7, 14, 21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Text (Rt)</w:t>
            </w:r>
          </w:p>
        </w:tc>
      </w:tr>
    </w:tbl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Answers to the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3pm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c) organised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c) children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advice, coat, nurse, soup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c) midday–1pm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The event is at Clapton Community Hall on Saturday.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b) a leaflet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boots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No – children must stay with an adult.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Amina, Dariusz, Kofi, Yusuf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020 7946 0381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the section headed</w:t>
            </w:r>
            <w:r>
              <w:t xml:space="preserve"> </w:t>
            </w:r>
            <w:r>
              <w:t xml:space="preserve">“</w:t>
            </w:r>
            <w:r>
              <w:t xml:space="preserve">Lunch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a) Please come.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</w:t>
            </w:r>
          </w:p>
        </w:tc>
      </w:tr>
    </w:tbl>
    <w:p>
      <w:pPr>
        <w:pStyle w:val="BodyText"/>
        <w:keepNext/>
        <w:spacing w:before="0" w:after="60" w:line="240" w:lineRule="auto"/>
      </w:pPr>
      <w:r>
        <w:t xml:space="preserve">Words repeated from the text on purpose: Q6 (advice), Q20 and Q21 (quoted phrases), Q17 (quoted rule) and Q8 (word list). These target the word or sentence itself, so paraphrase would defeat the item. Discussion point: Q14 and Q12 can be argued as scanning – worth letting learners debate.</w:t>
      </w:r>
    </w:p>
    <w:bookmarkEnd w:id="27"/>
    <w:bookmarkEnd w:id="28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