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E4AE4F" w14:textId="46A760F6" w:rsidR="008F2585" w:rsidRDefault="00635A26">
      <w:r>
        <w:t xml:space="preserve"> </w:t>
      </w:r>
    </w:p>
    <w:p w14:paraId="5A392DEF" w14:textId="4E55B164" w:rsidR="008F2585" w:rsidRDefault="00635A26" w:rsidP="00635A26">
      <w:bookmarkStart w:id="0" w:name="_heading=h.1t3h5sf" w:colFirst="0" w:colLast="0"/>
      <w:bookmarkEnd w:id="0"/>
      <w:r w:rsidRPr="00D85B14">
        <w:rPr>
          <w:sz w:val="40"/>
          <w:szCs w:val="40"/>
        </w:rPr>
        <w:t xml:space="preserve">Atina JDE EnterpriseOne — Partner </w:t>
      </w:r>
      <w:r>
        <w:rPr>
          <w:sz w:val="40"/>
          <w:szCs w:val="40"/>
        </w:rPr>
        <w:t>C</w:t>
      </w:r>
      <w:r w:rsidRPr="00D85B14">
        <w:rPr>
          <w:sz w:val="40"/>
          <w:szCs w:val="40"/>
        </w:rPr>
        <w:t>onnector</w:t>
      </w:r>
      <w:r>
        <w:rPr>
          <w:sz w:val="40"/>
          <w:szCs w:val="40"/>
        </w:rPr>
        <w:t xml:space="preserve"> Connection</w:t>
      </w:r>
      <w:r>
        <w:t xml:space="preserve"> </w:t>
      </w:r>
    </w:p>
    <w:p w14:paraId="5EA40755" w14:textId="77777777" w:rsidR="008F2585" w:rsidRDefault="008F2585"/>
    <w:p w14:paraId="48F11FE7" w14:textId="77777777" w:rsidR="00635A26" w:rsidRDefault="00635A26" w:rsidP="00635A26">
      <w:pPr>
        <w:pStyle w:val="Heading2"/>
        <w:rPr>
          <w:color w:val="999999"/>
          <w:sz w:val="22"/>
          <w:szCs w:val="22"/>
        </w:rPr>
      </w:pPr>
      <w:bookmarkStart w:id="1" w:name="_heading=h.4d34og8" w:colFirst="0" w:colLast="0"/>
      <w:bookmarkEnd w:id="1"/>
      <w:r w:rsidRPr="00635A26">
        <w:rPr>
          <w:color w:val="999999"/>
          <w:sz w:val="22"/>
          <w:szCs w:val="22"/>
        </w:rPr>
        <w:t>An Atina JDE EnterpriseOne connection defines how the connector communicates with the Atina microservice and authenticates with Oracle JD Edwards EnterpriseOne. A connection stores the JD Edwards credentials together with the microservice endpoint and can be reused by multiple connector operations</w:t>
      </w:r>
      <w:r>
        <w:rPr>
          <w:color w:val="999999"/>
          <w:sz w:val="22"/>
          <w:szCs w:val="22"/>
        </w:rPr>
        <w:t xml:space="preserve">. </w:t>
      </w:r>
    </w:p>
    <w:p w14:paraId="6217509E" w14:textId="1E0535E4" w:rsidR="00635A26" w:rsidRPr="00635A26" w:rsidRDefault="00635A26" w:rsidP="00635A26">
      <w:pPr>
        <w:pStyle w:val="Heading2"/>
        <w:rPr>
          <w:color w:val="999999"/>
          <w:sz w:val="22"/>
          <w:szCs w:val="22"/>
        </w:rPr>
      </w:pPr>
      <w:r w:rsidRPr="00635A26">
        <w:rPr>
          <w:color w:val="999999"/>
          <w:sz w:val="22"/>
          <w:szCs w:val="22"/>
        </w:rPr>
        <w:t>A single connection can be used for all connector actions except Invoke WS. The Invoke WS action requires JDE WS Connection to be set to True, while all other connector actions require it to be set to False.</w:t>
      </w:r>
    </w:p>
    <w:p w14:paraId="187F5CEA" w14:textId="6561C3F9" w:rsidR="00635A26" w:rsidRPr="00635A26" w:rsidRDefault="00635A26" w:rsidP="00635A26">
      <w:pPr>
        <w:pStyle w:val="Heading2"/>
        <w:rPr>
          <w:color w:val="999999"/>
          <w:sz w:val="22"/>
          <w:szCs w:val="22"/>
        </w:rPr>
      </w:pPr>
      <w:r w:rsidRPr="00635A26">
        <w:rPr>
          <w:color w:val="999999"/>
          <w:sz w:val="22"/>
          <w:szCs w:val="22"/>
        </w:rPr>
        <w:t>If your process includes both Invoke WS operations and other connector actions, create two separate connections:</w:t>
      </w:r>
    </w:p>
    <w:p w14:paraId="691C2B3D" w14:textId="1830CB18" w:rsidR="00635A26" w:rsidRPr="00635A26" w:rsidRDefault="00635A26" w:rsidP="00635A26">
      <w:pPr>
        <w:pStyle w:val="Heading2"/>
        <w:numPr>
          <w:ilvl w:val="0"/>
          <w:numId w:val="15"/>
        </w:numPr>
        <w:rPr>
          <w:color w:val="999999"/>
          <w:sz w:val="22"/>
          <w:szCs w:val="22"/>
        </w:rPr>
      </w:pPr>
      <w:r w:rsidRPr="00635A26">
        <w:rPr>
          <w:color w:val="999999"/>
          <w:sz w:val="22"/>
          <w:szCs w:val="22"/>
        </w:rPr>
        <w:t>One connection with JDE WS Connection = True, used only for Invoke WS operations.</w:t>
      </w:r>
    </w:p>
    <w:p w14:paraId="058F30AB" w14:textId="5582D2E6" w:rsidR="00635A26" w:rsidRPr="00635A26" w:rsidRDefault="00635A26" w:rsidP="00635A26">
      <w:pPr>
        <w:pStyle w:val="Heading2"/>
        <w:numPr>
          <w:ilvl w:val="0"/>
          <w:numId w:val="15"/>
        </w:numPr>
        <w:rPr>
          <w:color w:val="999999"/>
          <w:sz w:val="22"/>
          <w:szCs w:val="22"/>
          <w:lang w:val="en-AR"/>
        </w:rPr>
      </w:pPr>
      <w:r w:rsidRPr="00635A26">
        <w:rPr>
          <w:color w:val="999999"/>
          <w:sz w:val="22"/>
          <w:szCs w:val="22"/>
        </w:rPr>
        <w:t>One connection with JDE WS Connection = False, used for all other connector actions.</w:t>
      </w:r>
    </w:p>
    <w:p w14:paraId="7C983137" w14:textId="77777777" w:rsidR="00635A26" w:rsidRDefault="00635A26" w:rsidP="00635A26"/>
    <w:tbl>
      <w:tblPr>
        <w:tblW w:w="9773"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111"/>
        <w:gridCol w:w="1843"/>
        <w:gridCol w:w="4819"/>
      </w:tblGrid>
      <w:tr w:rsidR="00DA3688" w:rsidRPr="00DA3688" w14:paraId="241855AB" w14:textId="77777777" w:rsidTr="00DA3688">
        <w:trPr>
          <w:tblHeader/>
        </w:trPr>
        <w:tc>
          <w:tcPr>
            <w:tcW w:w="311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2B4D0BF8" w14:textId="77777777" w:rsidR="00DA3688" w:rsidRPr="00DA3688" w:rsidRDefault="00DA3688" w:rsidP="00DA3688">
            <w:pPr>
              <w:spacing w:before="240" w:after="240" w:line="240" w:lineRule="auto"/>
              <w:jc w:val="center"/>
              <w:rPr>
                <w:rFonts w:eastAsia="Times New Roman"/>
                <w:b/>
                <w:bCs/>
                <w:color w:val="A6A6A6" w:themeColor="background1" w:themeShade="A6"/>
                <w:sz w:val="21"/>
                <w:szCs w:val="21"/>
                <w:lang w:val="en-AR"/>
              </w:rPr>
            </w:pPr>
            <w:r w:rsidRPr="00DA3688">
              <w:rPr>
                <w:rFonts w:eastAsia="Times New Roman"/>
                <w:b/>
                <w:bCs/>
                <w:color w:val="A6A6A6" w:themeColor="background1" w:themeShade="A6"/>
                <w:sz w:val="21"/>
                <w:szCs w:val="21"/>
                <w:lang w:val="en-AR"/>
              </w:rPr>
              <w:t>Name</w:t>
            </w:r>
          </w:p>
        </w:tc>
        <w:tc>
          <w:tcPr>
            <w:tcW w:w="184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45D10435" w14:textId="77777777" w:rsidR="00DA3688" w:rsidRPr="00DA3688" w:rsidRDefault="00DA3688" w:rsidP="00DA3688">
            <w:pPr>
              <w:spacing w:before="240" w:after="240" w:line="240" w:lineRule="auto"/>
              <w:jc w:val="center"/>
              <w:rPr>
                <w:rFonts w:eastAsia="Times New Roman"/>
                <w:b/>
                <w:bCs/>
                <w:color w:val="A6A6A6" w:themeColor="background1" w:themeShade="A6"/>
                <w:sz w:val="21"/>
                <w:szCs w:val="21"/>
                <w:lang w:val="en-AR"/>
              </w:rPr>
            </w:pPr>
            <w:r w:rsidRPr="00DA3688">
              <w:rPr>
                <w:rFonts w:eastAsia="Times New Roman"/>
                <w:b/>
                <w:bCs/>
                <w:color w:val="A6A6A6" w:themeColor="background1" w:themeShade="A6"/>
                <w:sz w:val="21"/>
                <w:szCs w:val="21"/>
                <w:lang w:val="en-AR"/>
              </w:rPr>
              <w:t>Required</w:t>
            </w:r>
          </w:p>
        </w:tc>
        <w:tc>
          <w:tcPr>
            <w:tcW w:w="48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7E9B3A4B" w14:textId="77777777" w:rsidR="00DA3688" w:rsidRPr="00DA3688" w:rsidRDefault="00DA3688" w:rsidP="00DA3688">
            <w:pPr>
              <w:spacing w:before="240" w:after="240" w:line="240" w:lineRule="auto"/>
              <w:jc w:val="center"/>
              <w:rPr>
                <w:rFonts w:eastAsia="Times New Roman"/>
                <w:b/>
                <w:bCs/>
                <w:color w:val="A6A6A6" w:themeColor="background1" w:themeShade="A6"/>
                <w:sz w:val="21"/>
                <w:szCs w:val="21"/>
                <w:lang w:val="en-AR"/>
              </w:rPr>
            </w:pPr>
            <w:r w:rsidRPr="00DA3688">
              <w:rPr>
                <w:rFonts w:eastAsia="Times New Roman"/>
                <w:b/>
                <w:bCs/>
                <w:color w:val="A6A6A6" w:themeColor="background1" w:themeShade="A6"/>
                <w:sz w:val="21"/>
                <w:szCs w:val="21"/>
                <w:lang w:val="en-AR"/>
              </w:rPr>
              <w:t>Description</w:t>
            </w:r>
          </w:p>
        </w:tc>
      </w:tr>
      <w:tr w:rsidR="00DA3688" w:rsidRPr="00DA3688" w14:paraId="762A4435" w14:textId="77777777" w:rsidTr="00DA3688">
        <w:tc>
          <w:tcPr>
            <w:tcW w:w="311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549B55B7"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JDE User</w:t>
            </w:r>
          </w:p>
        </w:tc>
        <w:tc>
          <w:tcPr>
            <w:tcW w:w="184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66342A17" w14:textId="77777777" w:rsidR="00DA3688" w:rsidRPr="00DA3688" w:rsidRDefault="00DA3688" w:rsidP="00DA3688">
            <w:pPr>
              <w:spacing w:before="240" w:after="240" w:line="240" w:lineRule="auto"/>
              <w:jc w:val="center"/>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Yes</w:t>
            </w:r>
          </w:p>
        </w:tc>
        <w:tc>
          <w:tcPr>
            <w:tcW w:w="48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7A3FA1AC"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Oracle JD Edwards EnterpriseOne user name.</w:t>
            </w:r>
          </w:p>
        </w:tc>
      </w:tr>
      <w:tr w:rsidR="00DA3688" w:rsidRPr="00DA3688" w14:paraId="04BDAEDD" w14:textId="77777777" w:rsidTr="00DA3688">
        <w:tc>
          <w:tcPr>
            <w:tcW w:w="311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4E87A7B4"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JDE Password</w:t>
            </w:r>
          </w:p>
        </w:tc>
        <w:tc>
          <w:tcPr>
            <w:tcW w:w="184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4539875F" w14:textId="77777777" w:rsidR="00DA3688" w:rsidRPr="00DA3688" w:rsidRDefault="00DA3688" w:rsidP="00DA3688">
            <w:pPr>
              <w:spacing w:before="240" w:after="240" w:line="240" w:lineRule="auto"/>
              <w:jc w:val="center"/>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Yes</w:t>
            </w:r>
          </w:p>
        </w:tc>
        <w:tc>
          <w:tcPr>
            <w:tcW w:w="48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4B0B1F54"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Password for the specified user. The value is stored encrypted and displayed as a masked field.</w:t>
            </w:r>
          </w:p>
        </w:tc>
      </w:tr>
      <w:tr w:rsidR="00DA3688" w:rsidRPr="00DA3688" w14:paraId="658DBEB8" w14:textId="77777777" w:rsidTr="00DA3688">
        <w:tc>
          <w:tcPr>
            <w:tcW w:w="311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7BEA037D"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JDE Environment</w:t>
            </w:r>
          </w:p>
        </w:tc>
        <w:tc>
          <w:tcPr>
            <w:tcW w:w="184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5B94BCE2" w14:textId="77777777" w:rsidR="00DA3688" w:rsidRPr="00DA3688" w:rsidRDefault="00DA3688" w:rsidP="00DA3688">
            <w:pPr>
              <w:spacing w:before="240" w:after="240" w:line="240" w:lineRule="auto"/>
              <w:jc w:val="center"/>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Yes</w:t>
            </w:r>
          </w:p>
        </w:tc>
        <w:tc>
          <w:tcPr>
            <w:tcW w:w="48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741F0849"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Oracle JD Edwards EnterpriseOne environment, for example JDV920 or JPD920.</w:t>
            </w:r>
          </w:p>
        </w:tc>
      </w:tr>
      <w:tr w:rsidR="00DA3688" w:rsidRPr="00DA3688" w14:paraId="6AF0BFB0" w14:textId="77777777" w:rsidTr="00DA3688">
        <w:tc>
          <w:tcPr>
            <w:tcW w:w="311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09DA8FC2"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JDE Role</w:t>
            </w:r>
          </w:p>
        </w:tc>
        <w:tc>
          <w:tcPr>
            <w:tcW w:w="184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20C9C312" w14:textId="77777777" w:rsidR="00DA3688" w:rsidRPr="00DA3688" w:rsidRDefault="00DA3688" w:rsidP="00DA3688">
            <w:pPr>
              <w:spacing w:before="240" w:after="240" w:line="240" w:lineRule="auto"/>
              <w:jc w:val="center"/>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Yes</w:t>
            </w:r>
          </w:p>
        </w:tc>
        <w:tc>
          <w:tcPr>
            <w:tcW w:w="48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774D48DA"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Oracle JD Edwards EnterpriseOne role. If left blank, *ALL is used.</w:t>
            </w:r>
          </w:p>
        </w:tc>
      </w:tr>
      <w:tr w:rsidR="00DA3688" w:rsidRPr="00DA3688" w14:paraId="22C816D1" w14:textId="77777777" w:rsidTr="00DA3688">
        <w:tc>
          <w:tcPr>
            <w:tcW w:w="311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30F6C3BE"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lastRenderedPageBreak/>
              <w:t>Enables Web Service mode.</w:t>
            </w:r>
          </w:p>
        </w:tc>
        <w:tc>
          <w:tcPr>
            <w:tcW w:w="184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05C00CCB" w14:textId="77777777" w:rsidR="00DA3688" w:rsidRPr="00DA3688" w:rsidRDefault="00DA3688" w:rsidP="00DA3688">
            <w:pPr>
              <w:spacing w:before="240" w:after="240" w:line="240" w:lineRule="auto"/>
              <w:jc w:val="center"/>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No</w:t>
            </w:r>
          </w:p>
        </w:tc>
        <w:tc>
          <w:tcPr>
            <w:tcW w:w="48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33B78723"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Set to True only for Invoke WS operations. Leave False for all other connector actions. Default: False.</w:t>
            </w:r>
          </w:p>
        </w:tc>
      </w:tr>
      <w:tr w:rsidR="00DA3688" w:rsidRPr="00DA3688" w14:paraId="2DFB52D8" w14:textId="77777777" w:rsidTr="00DA3688">
        <w:tc>
          <w:tcPr>
            <w:tcW w:w="311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7120263E"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Microservice Host</w:t>
            </w:r>
          </w:p>
        </w:tc>
        <w:tc>
          <w:tcPr>
            <w:tcW w:w="184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7967FBF3" w14:textId="77777777" w:rsidR="00DA3688" w:rsidRPr="00DA3688" w:rsidRDefault="00DA3688" w:rsidP="00DA3688">
            <w:pPr>
              <w:spacing w:before="240" w:after="240" w:line="240" w:lineRule="auto"/>
              <w:jc w:val="center"/>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Yes</w:t>
            </w:r>
          </w:p>
        </w:tc>
        <w:tc>
          <w:tcPr>
            <w:tcW w:w="48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25399AFB"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The host name or IP address of the Atina microservice.</w:t>
            </w:r>
          </w:p>
        </w:tc>
      </w:tr>
      <w:tr w:rsidR="00DA3688" w:rsidRPr="00DA3688" w14:paraId="5B9D715F" w14:textId="77777777" w:rsidTr="00DA3688">
        <w:tc>
          <w:tcPr>
            <w:tcW w:w="311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1DA60322"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Microservice Port</w:t>
            </w:r>
          </w:p>
        </w:tc>
        <w:tc>
          <w:tcPr>
            <w:tcW w:w="184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04D300F4" w14:textId="77777777" w:rsidR="00DA3688" w:rsidRPr="00DA3688" w:rsidRDefault="00DA3688" w:rsidP="00DA3688">
            <w:pPr>
              <w:spacing w:before="240" w:after="240" w:line="240" w:lineRule="auto"/>
              <w:jc w:val="center"/>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Yes</w:t>
            </w:r>
          </w:p>
        </w:tc>
        <w:tc>
          <w:tcPr>
            <w:tcW w:w="48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2DD83CB3"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TCP port used by the Atina microservice. Default: 8085</w:t>
            </w:r>
          </w:p>
        </w:tc>
      </w:tr>
      <w:tr w:rsidR="00DA3688" w:rsidRPr="00DA3688" w14:paraId="0B712D0B" w14:textId="77777777" w:rsidTr="00DA3688">
        <w:tc>
          <w:tcPr>
            <w:tcW w:w="311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42133B41"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TLS Enabled</w:t>
            </w:r>
          </w:p>
        </w:tc>
        <w:tc>
          <w:tcPr>
            <w:tcW w:w="184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76D4FC1C" w14:textId="77777777" w:rsidR="00DA3688" w:rsidRPr="00DA3688" w:rsidRDefault="00DA3688" w:rsidP="00DA3688">
            <w:pPr>
              <w:spacing w:before="240" w:after="240" w:line="240" w:lineRule="auto"/>
              <w:jc w:val="center"/>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No</w:t>
            </w:r>
          </w:p>
        </w:tc>
        <w:tc>
          <w:tcPr>
            <w:tcW w:w="48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63D8B3A8"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Enables TLS for communication with the Atina microservice. Recommended for production environments. Default: False.</w:t>
            </w:r>
          </w:p>
        </w:tc>
      </w:tr>
      <w:tr w:rsidR="00DA3688" w:rsidRPr="00DA3688" w14:paraId="4CF35442" w14:textId="77777777" w:rsidTr="00DA3688">
        <w:tc>
          <w:tcPr>
            <w:tcW w:w="3111"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0FD9BFE3"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Microservice Timeout (minutes)</w:t>
            </w:r>
          </w:p>
        </w:tc>
        <w:tc>
          <w:tcPr>
            <w:tcW w:w="1843"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2FA3267B" w14:textId="77777777" w:rsidR="00DA3688" w:rsidRPr="00DA3688" w:rsidRDefault="00DA3688" w:rsidP="00DA3688">
            <w:pPr>
              <w:spacing w:before="240" w:after="240" w:line="240" w:lineRule="auto"/>
              <w:jc w:val="center"/>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No</w:t>
            </w:r>
          </w:p>
        </w:tc>
        <w:tc>
          <w:tcPr>
            <w:tcW w:w="4819" w:type="dxa"/>
            <w:tcBorders>
              <w:top w:val="single" w:sz="6" w:space="0" w:color="EBECF0"/>
              <w:left w:val="single" w:sz="6" w:space="0" w:color="EBECF0"/>
              <w:bottom w:val="single" w:sz="6" w:space="0" w:color="EBECF0"/>
              <w:right w:val="single" w:sz="6" w:space="0" w:color="EBECF0"/>
            </w:tcBorders>
            <w:tcMar>
              <w:top w:w="90" w:type="dxa"/>
              <w:left w:w="195" w:type="dxa"/>
              <w:bottom w:w="90" w:type="dxa"/>
              <w:right w:w="195" w:type="dxa"/>
            </w:tcMar>
            <w:vAlign w:val="center"/>
            <w:hideMark/>
          </w:tcPr>
          <w:p w14:paraId="21080D4F" w14:textId="77777777" w:rsidR="00DA3688" w:rsidRPr="00DA3688" w:rsidRDefault="00DA3688" w:rsidP="00DA3688">
            <w:pPr>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Maximum time the connector waits for a response from the Atina microservice before timing out. Default: 5 minutes.</w:t>
            </w:r>
          </w:p>
        </w:tc>
      </w:tr>
    </w:tbl>
    <w:p w14:paraId="2DF44989" w14:textId="77777777" w:rsidR="00DA3688" w:rsidRPr="00DA3688" w:rsidRDefault="00DA3688" w:rsidP="00DA3688">
      <w:pPr>
        <w:shd w:val="clear" w:color="auto" w:fill="FFFFFF"/>
        <w:spacing w:before="240" w:after="240" w:line="240" w:lineRule="auto"/>
        <w:rPr>
          <w:rFonts w:eastAsia="Times New Roman"/>
          <w:color w:val="A6A6A6" w:themeColor="background1" w:themeShade="A6"/>
          <w:sz w:val="21"/>
          <w:szCs w:val="21"/>
          <w:lang w:val="en-AR"/>
        </w:rPr>
      </w:pPr>
      <w:r w:rsidRPr="00DA3688">
        <w:rPr>
          <w:rFonts w:eastAsia="Times New Roman"/>
          <w:color w:val="A6A6A6" w:themeColor="background1" w:themeShade="A6"/>
          <w:sz w:val="21"/>
          <w:szCs w:val="21"/>
          <w:lang w:val="en-AR"/>
        </w:rPr>
        <w:t>The connector establishes a connection to the Atina microservice and authenticates with Oracle JD Edwards EnterpriseOne only when the first connector operation is executed. Creating or saving the connection does not initiate communication with either system.</w:t>
      </w:r>
    </w:p>
    <w:p w14:paraId="7ACBE9E5" w14:textId="257F5C94" w:rsidR="008F2585" w:rsidRDefault="00DA3688">
      <w:pPr>
        <w:rPr>
          <w:color w:val="282828"/>
          <w:sz w:val="21"/>
          <w:szCs w:val="21"/>
          <w:highlight w:val="white"/>
        </w:rPr>
      </w:pPr>
      <w:r>
        <w:rPr>
          <w:rFonts w:ascii="Times New Roman" w:eastAsia="Times New Roman" w:hAnsi="Times New Roman" w:cs="Times New Roman"/>
          <w:sz w:val="24"/>
          <w:szCs w:val="24"/>
          <w:lang w:val="en-AR"/>
        </w:rPr>
        <w:t xml:space="preserve"> </w:t>
      </w:r>
    </w:p>
    <w:p w14:paraId="2873B866" w14:textId="1E3A5202" w:rsidR="008F2585" w:rsidRDefault="00DA3688">
      <w:bookmarkStart w:id="2" w:name="_heading=h.26in1rg" w:colFirst="0" w:colLast="0"/>
      <w:bookmarkEnd w:id="2"/>
      <w:r>
        <w:t xml:space="preserve"> </w:t>
      </w:r>
    </w:p>
    <w:sectPr w:rsidR="008F258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287F45" w14:textId="77777777" w:rsidR="002C2B3B" w:rsidRDefault="002C2B3B">
      <w:pPr>
        <w:spacing w:line="240" w:lineRule="auto"/>
      </w:pPr>
      <w:r>
        <w:separator/>
      </w:r>
    </w:p>
  </w:endnote>
  <w:endnote w:type="continuationSeparator" w:id="0">
    <w:p w14:paraId="32FCF4F0" w14:textId="77777777" w:rsidR="002C2B3B" w:rsidRDefault="002C2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AFA2F29-0BCA-894A-BCB4-E87CDA3DAB53}"/>
    <w:embedBold r:id="rId2" w:fontKey="{1F285C81-B2EF-0D43-9E81-ABAA1BCECC99}"/>
    <w:embedItalic r:id="rId3" w:fontKey="{AC32265D-0A03-D44F-80C5-F3E93C6C1C86}"/>
  </w:font>
  <w:font w:name="Times New Roman">
    <w:panose1 w:val="02020603050405020304"/>
    <w:charset w:val="00"/>
    <w:family w:val="roman"/>
    <w:pitch w:val="variable"/>
    <w:sig w:usb0="E0002EFF" w:usb1="C000785B" w:usb2="00000009" w:usb3="00000000" w:csb0="000001FF" w:csb1="00000000"/>
    <w:embedRegular r:id="rId4" w:fontKey="{E6E13034-805C-BB4E-AC7B-AB83C6D8A494}"/>
    <w:embedBold r:id="rId5" w:fontKey="{07798198-31F6-9241-BED2-540B0B8A54F3}"/>
  </w:font>
  <w:font w:name="Noto Sans Symbols">
    <w:charset w:val="00"/>
    <w:family w:val="auto"/>
    <w:pitch w:val="default"/>
    <w:embedRegular r:id="rId6" w:fontKey="{F0329DF9-9C11-CB42-ACF1-B12CD6B36525}"/>
  </w:font>
  <w:font w:name="Courier New">
    <w:panose1 w:val="02070309020205020404"/>
    <w:charset w:val="00"/>
    <w:family w:val="modern"/>
    <w:pitch w:val="fixed"/>
    <w:sig w:usb0="E0002AFF" w:usb1="C0007843" w:usb2="00000009" w:usb3="00000000" w:csb0="000001FF" w:csb1="00000000"/>
    <w:embedRegular r:id="rId7" w:fontKey="{F61951A8-3E98-EB46-818C-D908ECCA1A07}"/>
  </w:font>
  <w:font w:name="Symbol">
    <w:panose1 w:val="05050102010706020507"/>
    <w:charset w:val="02"/>
    <w:family w:val="decorative"/>
    <w:pitch w:val="variable"/>
    <w:sig w:usb0="00000000" w:usb1="10000000" w:usb2="00000000" w:usb3="00000000" w:csb0="80000000" w:csb1="00000000"/>
    <w:embedRegular r:id="rId8" w:fontKey="{EC32BCDA-EE61-7847-9810-4E76AEC04FF4}"/>
  </w:font>
  <w:font w:name="Wingdings">
    <w:panose1 w:val="05000000000000000000"/>
    <w:charset w:val="4D"/>
    <w:family w:val="decorative"/>
    <w:pitch w:val="variable"/>
    <w:sig w:usb0="00000003" w:usb1="00000000" w:usb2="00000000" w:usb3="00000000" w:csb0="80000001" w:csb1="00000000"/>
    <w:embedRegular r:id="rId9" w:fontKey="{61F9F1A4-A852-AD41-80B6-DAEC2733F805}"/>
  </w:font>
  <w:font w:name="Segoe UI">
    <w:panose1 w:val="020B0502040204020203"/>
    <w:charset w:val="00"/>
    <w:family w:val="swiss"/>
    <w:pitch w:val="variable"/>
    <w:sig w:usb0="E4002EFF" w:usb1="C000E47F" w:usb2="00000009" w:usb3="00000000" w:csb0="000001FF" w:csb1="00000000"/>
    <w:embedRegular r:id="rId10" w:fontKey="{584FE86C-5BCB-0D42-93FC-472B3F482AF9}"/>
  </w:font>
  <w:font w:name="Calibri Light">
    <w:panose1 w:val="020F0302020204030204"/>
    <w:charset w:val="00"/>
    <w:family w:val="swiss"/>
    <w:pitch w:val="variable"/>
    <w:sig w:usb0="E0002AFF" w:usb1="C000247B" w:usb2="00000009" w:usb3="00000000" w:csb0="000001FF" w:csb1="00000000"/>
    <w:embedRegular r:id="rId11" w:fontKey="{DE874C58-F2DE-FD49-9426-E4159C18DD71}"/>
  </w:font>
  <w:font w:name="Calibri">
    <w:panose1 w:val="020F0502020204030204"/>
    <w:charset w:val="00"/>
    <w:family w:val="swiss"/>
    <w:pitch w:val="variable"/>
    <w:sig w:usb0="E0002AFF" w:usb1="C000247B" w:usb2="00000009" w:usb3="00000000" w:csb0="000001FF" w:csb1="00000000"/>
    <w:embedRegular r:id="rId12" w:fontKey="{C5FE7676-0D65-C148-A091-0D9EE40BF5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9639FB" w14:textId="77777777" w:rsidR="008F2585" w:rsidRDefault="008F2585">
    <w:pPr>
      <w:pBdr>
        <w:top w:val="nil"/>
        <w:left w:val="nil"/>
        <w:bottom w:val="nil"/>
        <w:right w:val="nil"/>
        <w:between w:val="nil"/>
      </w:pBdr>
      <w:tabs>
        <w:tab w:val="center" w:pos="4680"/>
        <w:tab w:val="right" w:pos="9360"/>
      </w:tabs>
      <w:spacing w:line="240" w:lineRule="auto"/>
      <w:rPr>
        <w:color w:val="000000"/>
      </w:rPr>
    </w:pPr>
    <w:bookmarkStart w:id="3" w:name="bookmark=id.4i7ojhp" w:colFirst="0" w:colLast="0"/>
    <w:bookmarkEnd w:id="3"/>
  </w:p>
  <w:p w14:paraId="2F3B305F" w14:textId="77777777" w:rsidR="008F2585" w:rsidRDefault="008F2585">
    <w:pPr>
      <w:pBdr>
        <w:top w:val="nil"/>
        <w:left w:val="nil"/>
        <w:bottom w:val="nil"/>
        <w:right w:val="nil"/>
        <w:between w:val="nil"/>
      </w:pBdr>
      <w:tabs>
        <w:tab w:val="center" w:pos="4680"/>
        <w:tab w:val="right" w:pos="9360"/>
      </w:tabs>
      <w:spacing w:line="240" w:lineRule="auto"/>
      <w:rPr>
        <w:color w:val="000000"/>
      </w:rPr>
    </w:pPr>
  </w:p>
  <w:p w14:paraId="0CBB6C5B" w14:textId="77777777" w:rsidR="008F2585" w:rsidRDefault="008F2585">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F5F37A" w14:textId="77777777" w:rsidR="008F2585" w:rsidRDefault="008F2585">
    <w:pPr>
      <w:pBdr>
        <w:top w:val="nil"/>
        <w:left w:val="nil"/>
        <w:bottom w:val="nil"/>
        <w:right w:val="nil"/>
        <w:between w:val="nil"/>
      </w:pBdr>
      <w:tabs>
        <w:tab w:val="center" w:pos="4680"/>
        <w:tab w:val="right" w:pos="9360"/>
      </w:tabs>
      <w:spacing w:line="240" w:lineRule="auto"/>
      <w:rPr>
        <w:color w:val="000000"/>
      </w:rPr>
    </w:pPr>
    <w:bookmarkStart w:id="4" w:name="bookmark=id.1ci93xb" w:colFirst="0" w:colLast="0"/>
    <w:bookmarkEnd w:id="4"/>
  </w:p>
  <w:p w14:paraId="128A7500" w14:textId="77777777" w:rsidR="008F2585" w:rsidRDefault="008F2585">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B4B741" w14:textId="77777777" w:rsidR="008F2585" w:rsidRDefault="008F2585">
    <w:pPr>
      <w:pBdr>
        <w:top w:val="nil"/>
        <w:left w:val="nil"/>
        <w:bottom w:val="nil"/>
        <w:right w:val="nil"/>
        <w:between w:val="nil"/>
      </w:pBdr>
      <w:tabs>
        <w:tab w:val="center" w:pos="4680"/>
        <w:tab w:val="right" w:pos="9360"/>
      </w:tabs>
      <w:spacing w:line="240" w:lineRule="auto"/>
      <w:rPr>
        <w:color w:val="000000"/>
      </w:rPr>
    </w:pPr>
    <w:bookmarkStart w:id="5" w:name="bookmark=id.2xcytpi" w:colFirst="0" w:colLast="0"/>
    <w:bookmarkEnd w:id="5"/>
  </w:p>
  <w:p w14:paraId="35E71586" w14:textId="77777777" w:rsidR="008F2585" w:rsidRDefault="008F2585">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FF512" w14:textId="77777777" w:rsidR="002C2B3B" w:rsidRDefault="002C2B3B">
      <w:pPr>
        <w:spacing w:line="240" w:lineRule="auto"/>
      </w:pPr>
      <w:r>
        <w:separator/>
      </w:r>
    </w:p>
  </w:footnote>
  <w:footnote w:type="continuationSeparator" w:id="0">
    <w:p w14:paraId="7F3A1890" w14:textId="77777777" w:rsidR="002C2B3B" w:rsidRDefault="002C2B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7F565A" w14:textId="77777777" w:rsidR="008F2585" w:rsidRDefault="008F2585">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B26923" w14:textId="77777777" w:rsidR="008F2585" w:rsidRDefault="008F2585">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30BDCA" w14:textId="77777777" w:rsidR="008F2585" w:rsidRDefault="008F2585">
    <w:pPr>
      <w:pBdr>
        <w:top w:val="nil"/>
        <w:left w:val="nil"/>
        <w:bottom w:val="nil"/>
        <w:right w:val="nil"/>
        <w:between w:val="nil"/>
      </w:pBdr>
      <w:tabs>
        <w:tab w:val="center" w:pos="4680"/>
        <w:tab w:val="right" w:pos="9360"/>
      </w:tabs>
      <w:spacing w:line="240" w:lineRule="auto"/>
      <w:rPr>
        <w:color w:val="000000"/>
      </w:rPr>
    </w:pPr>
  </w:p>
  <w:p w14:paraId="76EDD16F" w14:textId="77777777" w:rsidR="008F2585" w:rsidRDefault="008F2585">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C6F81"/>
    <w:multiLevelType w:val="multilevel"/>
    <w:tmpl w:val="E53E0594"/>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C42E84"/>
    <w:multiLevelType w:val="multilevel"/>
    <w:tmpl w:val="8146E1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5718DE"/>
    <w:multiLevelType w:val="hybridMultilevel"/>
    <w:tmpl w:val="6BE00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E4751"/>
    <w:multiLevelType w:val="multilevel"/>
    <w:tmpl w:val="898404C8"/>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0768E8"/>
    <w:multiLevelType w:val="multilevel"/>
    <w:tmpl w:val="ACDE6448"/>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rFonts w:ascii="Arial" w:eastAsia="Arial" w:hAnsi="Arial" w:cs="Arial"/>
        <w:color w:val="282828"/>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D90BF5"/>
    <w:multiLevelType w:val="multilevel"/>
    <w:tmpl w:val="E2FA1196"/>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0A1F53"/>
    <w:multiLevelType w:val="hybridMultilevel"/>
    <w:tmpl w:val="90EE635A"/>
    <w:lvl w:ilvl="0" w:tplc="6D0CE996">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226D8F"/>
    <w:multiLevelType w:val="multilevel"/>
    <w:tmpl w:val="D1927DD8"/>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6C5A80"/>
    <w:multiLevelType w:val="multilevel"/>
    <w:tmpl w:val="665A1C6A"/>
    <w:lvl w:ilvl="0">
      <w:start w:val="1"/>
      <w:numFmt w:val="bullet"/>
      <w:lvlText w:val="●"/>
      <w:lvlJc w:val="left"/>
      <w:pPr>
        <w:ind w:left="2160" w:hanging="360"/>
      </w:pPr>
      <w:rPr>
        <w:rFonts w:ascii="Arial" w:eastAsia="Arial" w:hAnsi="Arial" w:cs="Arial"/>
        <w:color w:val="282828"/>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372371FE"/>
    <w:multiLevelType w:val="multilevel"/>
    <w:tmpl w:val="C7EC65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D837EA5"/>
    <w:multiLevelType w:val="multilevel"/>
    <w:tmpl w:val="B19EA276"/>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3F70AB"/>
    <w:multiLevelType w:val="multilevel"/>
    <w:tmpl w:val="508461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4440463"/>
    <w:multiLevelType w:val="multilevel"/>
    <w:tmpl w:val="FB489E08"/>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38F7CFD"/>
    <w:multiLevelType w:val="multilevel"/>
    <w:tmpl w:val="9634EEEE"/>
    <w:lvl w:ilvl="0">
      <w:start w:val="1"/>
      <w:numFmt w:val="bullet"/>
      <w:lvlText w:val="●"/>
      <w:lvlJc w:val="left"/>
      <w:pPr>
        <w:ind w:left="720" w:hanging="360"/>
      </w:pPr>
      <w:rPr>
        <w:rFonts w:ascii="Arial" w:eastAsia="Arial" w:hAnsi="Arial" w:cs="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CD0816"/>
    <w:multiLevelType w:val="multilevel"/>
    <w:tmpl w:val="AA60A292"/>
    <w:lvl w:ilvl="0">
      <w:start w:val="1"/>
      <w:numFmt w:val="bullet"/>
      <w:lvlText w:val="●"/>
      <w:lvlJc w:val="left"/>
      <w:pPr>
        <w:ind w:left="2160" w:hanging="360"/>
      </w:pPr>
      <w:rPr>
        <w:rFonts w:ascii="Arial" w:eastAsia="Arial" w:hAnsi="Arial" w:cs="Arial"/>
        <w:color w:val="282828"/>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644969175">
    <w:abstractNumId w:val="3"/>
  </w:num>
  <w:num w:numId="2" w16cid:durableId="1605649410">
    <w:abstractNumId w:val="0"/>
  </w:num>
  <w:num w:numId="3" w16cid:durableId="1655910121">
    <w:abstractNumId w:val="10"/>
  </w:num>
  <w:num w:numId="4" w16cid:durableId="445657005">
    <w:abstractNumId w:val="9"/>
  </w:num>
  <w:num w:numId="5" w16cid:durableId="590941364">
    <w:abstractNumId w:val="1"/>
  </w:num>
  <w:num w:numId="6" w16cid:durableId="1768961745">
    <w:abstractNumId w:val="7"/>
  </w:num>
  <w:num w:numId="7" w16cid:durableId="349339479">
    <w:abstractNumId w:val="12"/>
  </w:num>
  <w:num w:numId="8" w16cid:durableId="1495025330">
    <w:abstractNumId w:val="4"/>
  </w:num>
  <w:num w:numId="9" w16cid:durableId="747045194">
    <w:abstractNumId w:val="11"/>
  </w:num>
  <w:num w:numId="10" w16cid:durableId="1509515024">
    <w:abstractNumId w:val="5"/>
  </w:num>
  <w:num w:numId="11" w16cid:durableId="406615485">
    <w:abstractNumId w:val="8"/>
  </w:num>
  <w:num w:numId="12" w16cid:durableId="155734473">
    <w:abstractNumId w:val="13"/>
  </w:num>
  <w:num w:numId="13" w16cid:durableId="1844584753">
    <w:abstractNumId w:val="14"/>
  </w:num>
  <w:num w:numId="14" w16cid:durableId="1503012079">
    <w:abstractNumId w:val="2"/>
  </w:num>
  <w:num w:numId="15" w16cid:durableId="173565808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585"/>
    <w:rsid w:val="002C2B3B"/>
    <w:rsid w:val="00635A26"/>
    <w:rsid w:val="008F2585"/>
    <w:rsid w:val="00DA3688"/>
    <w:rsid w:val="00E617EB"/>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12A9899C"/>
  <w15:docId w15:val="{ABA47D97-BEE7-A240-9A9C-FC53776E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264EC"/>
    <w:pPr>
      <w:tabs>
        <w:tab w:val="center" w:pos="4680"/>
        <w:tab w:val="right" w:pos="9360"/>
      </w:tabs>
      <w:spacing w:line="240" w:lineRule="auto"/>
    </w:pPr>
  </w:style>
  <w:style w:type="character" w:customStyle="1" w:styleId="HeaderChar">
    <w:name w:val="Header Char"/>
    <w:basedOn w:val="DefaultParagraphFont"/>
    <w:link w:val="Header"/>
    <w:uiPriority w:val="99"/>
    <w:rsid w:val="00D264EC"/>
  </w:style>
  <w:style w:type="paragraph" w:styleId="Footer">
    <w:name w:val="footer"/>
    <w:basedOn w:val="Normal"/>
    <w:link w:val="FooterChar"/>
    <w:uiPriority w:val="99"/>
    <w:unhideWhenUsed/>
    <w:rsid w:val="00D264EC"/>
    <w:pPr>
      <w:tabs>
        <w:tab w:val="center" w:pos="4680"/>
        <w:tab w:val="right" w:pos="9360"/>
      </w:tabs>
      <w:spacing w:line="240" w:lineRule="auto"/>
    </w:pPr>
  </w:style>
  <w:style w:type="character" w:customStyle="1" w:styleId="FooterChar">
    <w:name w:val="Footer Char"/>
    <w:basedOn w:val="DefaultParagraphFont"/>
    <w:link w:val="Footer"/>
    <w:uiPriority w:val="99"/>
    <w:rsid w:val="00D264EC"/>
  </w:style>
  <w:style w:type="paragraph" w:styleId="ListParagraph">
    <w:name w:val="List Paragraph"/>
    <w:basedOn w:val="Normal"/>
    <w:uiPriority w:val="34"/>
    <w:qFormat/>
    <w:rsid w:val="00F609D0"/>
    <w:pPr>
      <w:ind w:left="720"/>
      <w:contextualSpacing/>
    </w:pPr>
  </w:style>
  <w:style w:type="character" w:styleId="Hyperlink">
    <w:name w:val="Hyperlink"/>
    <w:basedOn w:val="DefaultParagraphFont"/>
    <w:uiPriority w:val="99"/>
    <w:unhideWhenUsed/>
    <w:rsid w:val="009E1C43"/>
    <w:rPr>
      <w:color w:val="0563C1" w:themeColor="hyperlink"/>
      <w:u w:val="single"/>
    </w:rPr>
  </w:style>
  <w:style w:type="character" w:styleId="CommentReference">
    <w:name w:val="annotation reference"/>
    <w:basedOn w:val="DefaultParagraphFont"/>
    <w:uiPriority w:val="99"/>
    <w:semiHidden/>
    <w:unhideWhenUsed/>
    <w:rsid w:val="00805118"/>
    <w:rPr>
      <w:sz w:val="16"/>
      <w:szCs w:val="16"/>
    </w:rPr>
  </w:style>
  <w:style w:type="paragraph" w:styleId="CommentText">
    <w:name w:val="annotation text"/>
    <w:basedOn w:val="Normal"/>
    <w:link w:val="CommentTextChar"/>
    <w:uiPriority w:val="99"/>
    <w:semiHidden/>
    <w:unhideWhenUsed/>
    <w:rsid w:val="00805118"/>
    <w:pPr>
      <w:spacing w:line="240" w:lineRule="auto"/>
    </w:pPr>
    <w:rPr>
      <w:sz w:val="20"/>
      <w:szCs w:val="20"/>
    </w:rPr>
  </w:style>
  <w:style w:type="character" w:customStyle="1" w:styleId="CommentTextChar">
    <w:name w:val="Comment Text Char"/>
    <w:basedOn w:val="DefaultParagraphFont"/>
    <w:link w:val="CommentText"/>
    <w:uiPriority w:val="99"/>
    <w:semiHidden/>
    <w:rsid w:val="00805118"/>
    <w:rPr>
      <w:sz w:val="20"/>
      <w:szCs w:val="20"/>
    </w:rPr>
  </w:style>
  <w:style w:type="paragraph" w:styleId="CommentSubject">
    <w:name w:val="annotation subject"/>
    <w:basedOn w:val="CommentText"/>
    <w:next w:val="CommentText"/>
    <w:link w:val="CommentSubjectChar"/>
    <w:uiPriority w:val="99"/>
    <w:semiHidden/>
    <w:unhideWhenUsed/>
    <w:rsid w:val="00805118"/>
    <w:rPr>
      <w:b/>
      <w:bCs/>
    </w:rPr>
  </w:style>
  <w:style w:type="character" w:customStyle="1" w:styleId="CommentSubjectChar">
    <w:name w:val="Comment Subject Char"/>
    <w:basedOn w:val="CommentTextChar"/>
    <w:link w:val="CommentSubject"/>
    <w:uiPriority w:val="99"/>
    <w:semiHidden/>
    <w:rsid w:val="00805118"/>
    <w:rPr>
      <w:b/>
      <w:bCs/>
      <w:sz w:val="20"/>
      <w:szCs w:val="20"/>
    </w:rPr>
  </w:style>
  <w:style w:type="paragraph" w:styleId="BalloonText">
    <w:name w:val="Balloon Text"/>
    <w:basedOn w:val="Normal"/>
    <w:link w:val="BalloonTextChar"/>
    <w:uiPriority w:val="99"/>
    <w:semiHidden/>
    <w:unhideWhenUsed/>
    <w:rsid w:val="0080511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5118"/>
    <w:rPr>
      <w:rFonts w:ascii="Segoe UI" w:hAnsi="Segoe UI" w:cs="Segoe UI"/>
      <w:sz w:val="18"/>
      <w:szCs w:val="18"/>
    </w:r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DA3688"/>
    <w:pPr>
      <w:spacing w:before="100" w:beforeAutospacing="1" w:after="100" w:afterAutospacing="1" w:line="240" w:lineRule="auto"/>
    </w:pPr>
    <w:rPr>
      <w:rFonts w:ascii="Times New Roman" w:eastAsia="Times New Roman" w:hAnsi="Times New Roman" w:cs="Times New Roman"/>
      <w:sz w:val="24"/>
      <w:szCs w:val="24"/>
      <w:lang w:val="en-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Ooz4GXkxLoZTvJRMw7/LQRERv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KaWQuMWNpOTN4YjIKaWQuNGk3b2pocDIKaWQuMnhjeXRwaTgAciExOUxzcFZoQ2x4T2hIdEFta2pPNlc4eERIU29FVmp6b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335</Words>
  <Characters>1724</Characters>
  <Application>Microsoft Office Word</Application>
  <DocSecurity>0</DocSecurity>
  <Lines>55</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 John</dc:creator>
  <cp:lastModifiedBy>Francisco Javier Godino</cp:lastModifiedBy>
  <cp:revision>2</cp:revision>
  <dcterms:created xsi:type="dcterms:W3CDTF">2017-10-24T16:43:00Z</dcterms:created>
  <dcterms:modified xsi:type="dcterms:W3CDTF">2026-07-26T15:07:00Z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da3b5897-723e-4128-a023-6401bc2d4e4b</vt:lpwstr>
  </property>
  <property fmtid="{D5CDD505-2E9C-101B-9397-08002B2CF9AE}" pid="3" name="Document Creator">
    <vt:lpwstr/>
  </property>
  <property fmtid="{D5CDD505-2E9C-101B-9397-08002B2CF9AE}" pid="4" name="Document Editor">
    <vt:lpwstr/>
  </property>
  <property fmtid="{D5CDD505-2E9C-101B-9397-08002B2CF9AE}" pid="5" name="Classification">
    <vt:lpwstr>No Restrictions</vt:lpwstr>
  </property>
  <property fmtid="{D5CDD505-2E9C-101B-9397-08002B2CF9AE}" pid="6" name="Sublabels">
    <vt:lpwstr/>
  </property>
</Properties>
</file>