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F9E03" w14:textId="77777777" w:rsidR="00EA7828" w:rsidRDefault="00000000">
      <w:pPr>
        <w:spacing w:after="0" w:line="259" w:lineRule="auto"/>
        <w:ind w:firstLine="0"/>
        <w:jc w:val="left"/>
      </w:pPr>
      <w:r>
        <w:rPr>
          <w:sz w:val="34"/>
        </w:rPr>
        <w:t>Quantum Hybrid Image Transfer via Superdense Coding</w:t>
      </w:r>
    </w:p>
    <w:p w14:paraId="1DCDC870" w14:textId="77777777" w:rsidR="00EA7828" w:rsidRDefault="00EA7828">
      <w:pPr>
        <w:sectPr w:rsidR="00EA7828">
          <w:pgSz w:w="12240" w:h="15840"/>
          <w:pgMar w:top="531" w:right="1856" w:bottom="1468" w:left="1856" w:header="720" w:footer="720" w:gutter="0"/>
          <w:cols w:space="720"/>
        </w:sectPr>
      </w:pPr>
    </w:p>
    <w:p w14:paraId="7A8F2103" w14:textId="77777777" w:rsidR="00EA7828" w:rsidRDefault="00000000">
      <w:pPr>
        <w:pStyle w:val="Heading1"/>
      </w:pPr>
      <w:r>
        <w:t>Shaik Atiq Rehaman</w:t>
      </w:r>
    </w:p>
    <w:p w14:paraId="5FF2765C" w14:textId="77777777" w:rsidR="00EA7828" w:rsidRDefault="00000000">
      <w:pPr>
        <w:ind w:left="-15" w:firstLine="0"/>
      </w:pPr>
      <w:r>
        <w:t>Lakireddy Bali Reddy College of Engineering</w:t>
      </w:r>
    </w:p>
    <w:p w14:paraId="73B39471" w14:textId="77777777" w:rsidR="00EA7828" w:rsidRDefault="00000000">
      <w:pPr>
        <w:ind w:left="601" w:firstLine="533"/>
      </w:pPr>
      <w:proofErr w:type="spellStart"/>
      <w:r>
        <w:t>Mylavaram</w:t>
      </w:r>
      <w:proofErr w:type="spellEnd"/>
      <w:r>
        <w:t>, India atiqrehamanshaik@gmail.com</w:t>
      </w:r>
    </w:p>
    <w:p w14:paraId="4B5297E7" w14:textId="77777777" w:rsidR="00EA7828" w:rsidRDefault="00000000">
      <w:pPr>
        <w:pStyle w:val="Heading1"/>
      </w:pPr>
      <w:r>
        <w:t>Munagala Surendra Reddy</w:t>
      </w:r>
    </w:p>
    <w:p w14:paraId="3A9A65A4" w14:textId="77777777" w:rsidR="00EA7828" w:rsidRDefault="00000000">
      <w:pPr>
        <w:ind w:left="-15" w:firstLine="0"/>
      </w:pPr>
      <w:r>
        <w:t>Lakireddy Bali Reddy College of Engineering</w:t>
      </w:r>
    </w:p>
    <w:p w14:paraId="503A0D8F" w14:textId="77777777" w:rsidR="00EA7828" w:rsidRDefault="00000000">
      <w:pPr>
        <w:ind w:left="429" w:firstLine="705"/>
      </w:pPr>
      <w:proofErr w:type="spellStart"/>
      <w:r>
        <w:t>Mylavaram</w:t>
      </w:r>
      <w:proofErr w:type="spellEnd"/>
      <w:r>
        <w:t>, India msurendrareddym143@gmail.com</w:t>
      </w:r>
    </w:p>
    <w:p w14:paraId="5E26FDA4" w14:textId="77777777" w:rsidR="00EA7828" w:rsidRDefault="00EA7828">
      <w:pPr>
        <w:sectPr w:rsidR="00EA7828">
          <w:type w:val="continuous"/>
          <w:pgSz w:w="12240" w:h="15840"/>
          <w:pgMar w:top="1440" w:right="979" w:bottom="1440" w:left="2343" w:header="720" w:footer="720" w:gutter="0"/>
          <w:cols w:num="2" w:space="1364"/>
        </w:sectPr>
      </w:pPr>
    </w:p>
    <w:p w14:paraId="18DD5C7D" w14:textId="77777777" w:rsidR="00EA7828" w:rsidRDefault="00000000">
      <w:pPr>
        <w:pStyle w:val="Heading1"/>
      </w:pPr>
      <w:proofErr w:type="spellStart"/>
      <w:r>
        <w:t>Jarapala</w:t>
      </w:r>
      <w:proofErr w:type="spellEnd"/>
      <w:r>
        <w:t xml:space="preserve"> Roja</w:t>
      </w:r>
    </w:p>
    <w:p w14:paraId="7F31EE10" w14:textId="77777777" w:rsidR="00EA7828" w:rsidRDefault="00000000">
      <w:pPr>
        <w:ind w:left="-15" w:firstLine="0"/>
      </w:pPr>
      <w:r>
        <w:t>Lakireddy Bali Reddy College of Engineering</w:t>
      </w:r>
    </w:p>
    <w:p w14:paraId="3986E708" w14:textId="77777777" w:rsidR="00EA7828" w:rsidRDefault="00000000">
      <w:pPr>
        <w:ind w:left="717" w:firstLine="417"/>
      </w:pPr>
      <w:proofErr w:type="spellStart"/>
      <w:r>
        <w:t>Mylavaram</w:t>
      </w:r>
      <w:proofErr w:type="spellEnd"/>
      <w:r>
        <w:t>, India roja.rnpm.krsn@gmail.com</w:t>
      </w:r>
    </w:p>
    <w:p w14:paraId="0759E445" w14:textId="77777777" w:rsidR="00EA7828" w:rsidRDefault="00000000">
      <w:pPr>
        <w:pStyle w:val="Heading1"/>
      </w:pPr>
      <w:r>
        <w:t>Godavarthi Shrestha Charitha</w:t>
      </w:r>
    </w:p>
    <w:p w14:paraId="1E96CDB0" w14:textId="77777777" w:rsidR="00EA7828" w:rsidRDefault="00000000">
      <w:pPr>
        <w:ind w:left="-15" w:firstLine="0"/>
      </w:pPr>
      <w:r>
        <w:t>Lakireddy Bali Reddy College of Engineering</w:t>
      </w:r>
    </w:p>
    <w:p w14:paraId="1A5D8945" w14:textId="77777777" w:rsidR="00EA7828" w:rsidRDefault="00000000">
      <w:pPr>
        <w:ind w:left="656" w:firstLine="478"/>
      </w:pPr>
      <w:proofErr w:type="spellStart"/>
      <w:r>
        <w:t>Mylavaram</w:t>
      </w:r>
      <w:proofErr w:type="spellEnd"/>
      <w:r>
        <w:t>, India sresthacharitha2@gmail.com</w:t>
      </w:r>
    </w:p>
    <w:p w14:paraId="1167D59D" w14:textId="77777777" w:rsidR="00EA7828" w:rsidRDefault="00EA7828">
      <w:pPr>
        <w:sectPr w:rsidR="00EA7828">
          <w:type w:val="continuous"/>
          <w:pgSz w:w="12240" w:h="15840"/>
          <w:pgMar w:top="1440" w:right="979" w:bottom="1440" w:left="1049" w:header="720" w:footer="720" w:gutter="0"/>
          <w:cols w:num="2" w:space="2658"/>
        </w:sectPr>
      </w:pPr>
    </w:p>
    <w:p w14:paraId="577AAEB1" w14:textId="77777777" w:rsidR="00EA7828" w:rsidRDefault="00000000">
      <w:pPr>
        <w:pStyle w:val="Heading1"/>
      </w:pPr>
      <w:proofErr w:type="spellStart"/>
      <w:r>
        <w:t>Kosuru</w:t>
      </w:r>
      <w:proofErr w:type="spellEnd"/>
      <w:r>
        <w:t xml:space="preserve"> Mounika</w:t>
      </w:r>
    </w:p>
    <w:p w14:paraId="188CA128" w14:textId="77777777" w:rsidR="00EA7828" w:rsidRDefault="00000000">
      <w:pPr>
        <w:ind w:left="-15" w:firstLine="0"/>
      </w:pPr>
      <w:r>
        <w:t>Lakireddy Bali Reddy College of Engineering</w:t>
      </w:r>
    </w:p>
    <w:p w14:paraId="660F41BD" w14:textId="77777777" w:rsidR="00EA7828" w:rsidRDefault="00000000">
      <w:pPr>
        <w:ind w:left="535" w:firstLine="599"/>
      </w:pPr>
      <w:proofErr w:type="spellStart"/>
      <w:r>
        <w:t>Mylavaram</w:t>
      </w:r>
      <w:proofErr w:type="spellEnd"/>
      <w:r>
        <w:t>, India kosurumounika350@gmail.com</w:t>
      </w:r>
    </w:p>
    <w:p w14:paraId="7259D110" w14:textId="77777777" w:rsidR="00EA7828" w:rsidRDefault="00000000">
      <w:pPr>
        <w:spacing w:after="0" w:line="259" w:lineRule="auto"/>
        <w:ind w:firstLine="0"/>
        <w:jc w:val="left"/>
      </w:pPr>
      <w:proofErr w:type="spellStart"/>
      <w:r>
        <w:rPr>
          <w:sz w:val="22"/>
        </w:rPr>
        <w:t>Saragada</w:t>
      </w:r>
      <w:proofErr w:type="spellEnd"/>
      <w:r>
        <w:rPr>
          <w:sz w:val="22"/>
        </w:rPr>
        <w:t xml:space="preserve"> Tirupathi Venkata Mohan Reddy</w:t>
      </w:r>
    </w:p>
    <w:p w14:paraId="7AB6581B" w14:textId="77777777" w:rsidR="00EA7828" w:rsidRDefault="00000000">
      <w:pPr>
        <w:ind w:left="-15" w:firstLine="0"/>
      </w:pPr>
      <w:r>
        <w:t>Lakireddy Bali Reddy College of Engineering</w:t>
      </w:r>
    </w:p>
    <w:p w14:paraId="405F0968" w14:textId="77777777" w:rsidR="00EA7828" w:rsidRDefault="00000000">
      <w:pPr>
        <w:ind w:left="363" w:firstLine="826"/>
      </w:pPr>
      <w:proofErr w:type="spellStart"/>
      <w:r>
        <w:t>Mylavaram</w:t>
      </w:r>
      <w:proofErr w:type="spellEnd"/>
      <w:r>
        <w:t>, India saragadamohanreddy123@gmail.com</w:t>
      </w:r>
    </w:p>
    <w:p w14:paraId="18F8AF87" w14:textId="77777777" w:rsidR="00EA7828" w:rsidRDefault="00EA7828">
      <w:pPr>
        <w:sectPr w:rsidR="00EA7828">
          <w:type w:val="continuous"/>
          <w:pgSz w:w="12240" w:h="15840"/>
          <w:pgMar w:top="1440" w:right="2273" w:bottom="1440" w:left="1049" w:header="720" w:footer="720" w:gutter="0"/>
          <w:cols w:num="2" w:space="1309"/>
        </w:sectPr>
      </w:pPr>
    </w:p>
    <w:p w14:paraId="1772923B" w14:textId="77777777" w:rsidR="00EA7828" w:rsidRDefault="00000000">
      <w:pPr>
        <w:spacing w:after="314" w:line="218" w:lineRule="auto"/>
        <w:ind w:firstLine="199"/>
      </w:pPr>
      <w:r>
        <w:rPr>
          <w:i/>
          <w:sz w:val="18"/>
        </w:rPr>
        <w:t>Abstract</w:t>
      </w:r>
      <w:r>
        <w:rPr>
          <w:sz w:val="18"/>
        </w:rPr>
        <w:t xml:space="preserve">—In this paper, we proposed a hybrid image transmission method that effectively combines classical and quantum channels. We start by dividing images into blocks and calculating the entropy of each block to find areas with high information content. We transmit high-entropy blocks, using </w:t>
      </w:r>
      <w:proofErr w:type="spellStart"/>
      <w:r>
        <w:rPr>
          <w:sz w:val="18"/>
        </w:rPr>
        <w:t>SuperDense</w:t>
      </w:r>
      <w:proofErr w:type="spellEnd"/>
      <w:r>
        <w:rPr>
          <w:sz w:val="18"/>
        </w:rPr>
        <w:t xml:space="preserve"> Coding. The remaining blocks and important metadata are sent through classical channels. The receiver uses the metadata to rebuild the original image and applies error recovery methods to cope with channel noise and quantum transmission errors. The experimental results show a Structural Similarity Index </w:t>
      </w:r>
      <w:proofErr w:type="gramStart"/>
      <w:r>
        <w:rPr>
          <w:sz w:val="18"/>
        </w:rPr>
        <w:t>Measure(</w:t>
      </w:r>
      <w:proofErr w:type="gramEnd"/>
      <w:r>
        <w:rPr>
          <w:sz w:val="18"/>
        </w:rPr>
        <w:t>SSIM) of 0.996 and Image Fidelity of 99.96%. In our prototype, we focus on the quantum SDC-based transmission, since classical transmission is already well-established and operational. Some limitations and future research areas include managing quantum entanglement, reducing errors, and scaling SDC for larger uses.</w:t>
      </w:r>
    </w:p>
    <w:p w14:paraId="2160A027" w14:textId="77777777" w:rsidR="00EA7828" w:rsidRDefault="00000000">
      <w:pPr>
        <w:pStyle w:val="Heading2"/>
      </w:pPr>
      <w:r>
        <w:rPr>
          <w:sz w:val="20"/>
        </w:rPr>
        <w:t>I. I</w:t>
      </w:r>
      <w:r>
        <w:t>NTRODUCTION</w:t>
      </w:r>
    </w:p>
    <w:p w14:paraId="12ECACEC" w14:textId="77777777" w:rsidR="00EA7828" w:rsidRDefault="00000000">
      <w:pPr>
        <w:ind w:left="-15"/>
      </w:pPr>
      <w:r>
        <w:t xml:space="preserve">Image transmission plays a crucial role in modern communication systems. Its applications range from sharing on social media to satellite imaging, surveillance, and tele-medicine. As high-resolution imaging grows, so does the need for </w:t>
      </w:r>
      <w:proofErr w:type="spellStart"/>
      <w:r>
        <w:t>realtime</w:t>
      </w:r>
      <w:proofErr w:type="spellEnd"/>
      <w:r>
        <w:t xml:space="preserve"> communication. The secure and efficient transmission of images has become a significant challenge. Currently, traditional communication systems dominate this area. They convert images into sequences of bits (0s and 1s), which are then compressed using techniques such as JPEG, Huffman coding, or run-length encoding. To ensure reliable data transfer, methods such as Forward Error Correction (FEC) or retransmission protocols are used. Data travels through common channels such as wired internet, Wi-Fi, or wireless cellular networks. Although traditional transmission is robust and scalable, it is limited by bandwidth availability and can be vulnerable to data interception or modification.</w:t>
      </w:r>
    </w:p>
    <w:p w14:paraId="1CB2886B" w14:textId="77777777" w:rsidR="00EA7828" w:rsidRDefault="00000000">
      <w:pPr>
        <w:ind w:left="-15"/>
      </w:pPr>
      <w:r>
        <w:t xml:space="preserve">In contrast, quantum communication offers new ways to transfer data. A notable example is Superdense </w:t>
      </w:r>
      <w:proofErr w:type="gramStart"/>
      <w:r>
        <w:t>Coding(</w:t>
      </w:r>
      <w:proofErr w:type="gramEnd"/>
      <w:r>
        <w:t>SDC). This protocol allows the transmission of two classical bits of information using just one qubit, assuming that Alice and Bob share an entanglement beforehand [1]. while traditional communication needs two separate bits sent over a channel, SDC encodes them into a single qubit transmission. This effectively doubles the channel capacity and offers inherent quantum security.</w:t>
      </w:r>
    </w:p>
    <w:p w14:paraId="08282A92" w14:textId="77777777" w:rsidR="00EA7828" w:rsidRDefault="00000000">
      <w:pPr>
        <w:ind w:left="-15"/>
      </w:pPr>
      <w:r>
        <w:t>Although SDC is theoretically powerful, transmitting an entire image through SDC alone is not practical today. Current quantum systems have issues like limited qubit counts, noisy quantum gates, decoherence, and challenges in maintaining entanglement over long distances. These limitations block the large-scale use of SDC for multimedia files. [2], [3]</w:t>
      </w:r>
    </w:p>
    <w:p w14:paraId="07F5D146" w14:textId="77777777" w:rsidR="00EA7828" w:rsidRDefault="00000000">
      <w:pPr>
        <w:ind w:left="-15"/>
      </w:pPr>
      <w:r>
        <w:t>To fill this gap, we suggest a hybrid image transmission approach where backgrounds or repetitive areas are sent via the classical channel, while edges and details are transmitted through the quantum channel using SDC. This ensures that quantum resources are utilized only where they are most beneficial.</w:t>
      </w:r>
    </w:p>
    <w:p w14:paraId="7C6A20AD" w14:textId="77777777" w:rsidR="00EA7828" w:rsidRDefault="00000000">
      <w:pPr>
        <w:spacing w:after="302"/>
        <w:ind w:left="-15"/>
      </w:pPr>
      <w:r>
        <w:t>This hybrid strategy merges the scalability and reliability of traditional transmission with the bandwidth efficiency and security of quantum SDC. It represents a practical advance given the current limitations of quantum hardware. This approach lays the groundwork for future communication systems that can integrate classical and quantum technologies.</w:t>
      </w:r>
    </w:p>
    <w:p w14:paraId="0E747A2C" w14:textId="77777777" w:rsidR="00EA7828" w:rsidRDefault="00000000">
      <w:pPr>
        <w:pStyle w:val="Heading2"/>
        <w:spacing w:after="138"/>
      </w:pPr>
      <w:r>
        <w:rPr>
          <w:sz w:val="20"/>
        </w:rPr>
        <w:t>II. L</w:t>
      </w:r>
      <w:r>
        <w:t xml:space="preserve">ITERATURE </w:t>
      </w:r>
      <w:r>
        <w:rPr>
          <w:sz w:val="20"/>
        </w:rPr>
        <w:t>R</w:t>
      </w:r>
      <w:r>
        <w:t>EVIEW</w:t>
      </w:r>
    </w:p>
    <w:p w14:paraId="257F9E10" w14:textId="77777777" w:rsidR="00EA7828" w:rsidRDefault="00000000">
      <w:pPr>
        <w:ind w:left="-15"/>
      </w:pPr>
      <w:r>
        <w:t>Classical communication achieves efficiency through compression and channel coding techniques. Despite these advances, classical communication remains fundamentally constrained by Shannon’s channel capacity, which limits the maximum achievable information rate based on channel bandwidth and noise characteristics. [4], [5]</w:t>
      </w:r>
    </w:p>
    <w:p w14:paraId="2BDF8882" w14:textId="77777777" w:rsidR="00EA7828" w:rsidRDefault="00000000">
      <w:pPr>
        <w:ind w:left="-15"/>
      </w:pPr>
      <w:r>
        <w:t>This is where superdense coding (SDC) shows its benefits over purely classical methods by effectively increasing the classical payload per channel use without requiring additional bandwidth [6], [7]. This makes SDC a complementary enhancement to classical methods, boosting throughput while remaining compatible with quantum-secure transmission.</w:t>
      </w:r>
    </w:p>
    <w:p w14:paraId="39849BA6" w14:textId="77777777" w:rsidR="00EA7828" w:rsidRDefault="00000000">
      <w:pPr>
        <w:spacing w:after="27"/>
        <w:ind w:left="-15"/>
      </w:pPr>
      <w:r>
        <w:t xml:space="preserve">Mastriani (2023), </w:t>
      </w:r>
      <w:proofErr w:type="gramStart"/>
      <w:r>
        <w:t>in ”Teleporting</w:t>
      </w:r>
      <w:proofErr w:type="gramEnd"/>
      <w:r>
        <w:t xml:space="preserve"> Digital Images”, proposed a quantum image transmission architecture that encodes classical image bits into quantum states and transmits them via quantum teleportation. Although the work demonstrates the conceptual feasibility of quantum image transmission, the process remains highly resource-intensive and time-consuming for practical image resolutions. Although qubit </w:t>
      </w:r>
      <w:r>
        <w:lastRenderedPageBreak/>
        <w:t>reuse strategies [8] have been explored to mitigate limited hardware resources, such approaches do not eliminate the fundamental overhead associated with preparing, transmitting, and measuring quantum states for full-resolution images. Consequently, fully quantum image teleportation remains impractical under current quantum hardware constraints.</w:t>
      </w:r>
    </w:p>
    <w:p w14:paraId="2F540087" w14:textId="77777777" w:rsidR="00EA7828" w:rsidRDefault="00000000">
      <w:pPr>
        <w:spacing w:after="486"/>
        <w:ind w:left="-15"/>
      </w:pPr>
      <w:r>
        <w:t>This perspective forms the basis for the hybrid image transmission framework proposed in this work. By combining SDC with established classical techniques, hybrid approaches aim to leverage the strengths of both paradigms.</w:t>
      </w:r>
    </w:p>
    <w:p w14:paraId="44A510FC" w14:textId="77777777" w:rsidR="00EA7828" w:rsidRDefault="00000000">
      <w:pPr>
        <w:pStyle w:val="Heading2"/>
        <w:spacing w:after="268"/>
      </w:pPr>
      <w:r>
        <w:rPr>
          <w:sz w:val="20"/>
        </w:rPr>
        <w:t>III. M</w:t>
      </w:r>
      <w:r>
        <w:t xml:space="preserve">ETHODOLOGY AND </w:t>
      </w:r>
      <w:r>
        <w:rPr>
          <w:sz w:val="20"/>
        </w:rPr>
        <w:t>A</w:t>
      </w:r>
      <w:r>
        <w:t>PPROACH</w:t>
      </w:r>
    </w:p>
    <w:p w14:paraId="0B897A80" w14:textId="77777777" w:rsidR="00EA7828" w:rsidRDefault="00000000">
      <w:pPr>
        <w:spacing w:after="26"/>
        <w:ind w:left="-15"/>
      </w:pPr>
      <w:r>
        <w:t xml:space="preserve">When multiple communication paths operate in parallel, the overall effective throughput is the sum of the individual channel throughputs [5]. In 5G networks, devices often use multi-connectivity, simultaneously combining </w:t>
      </w:r>
      <w:proofErr w:type="spellStart"/>
      <w:r>
        <w:t>WiFi</w:t>
      </w:r>
      <w:proofErr w:type="spellEnd"/>
      <w:r>
        <w:t xml:space="preserve">, LTE, and 5G carriers, demonstrating that the effective data rate in such systems can be calculated as the sum of the individual link rates, reflecting independent and concurrent contributions from each channel [9]. A similar approach is used in hybrid Free-Space Optical (FSO) and Radio </w:t>
      </w:r>
      <w:proofErr w:type="gramStart"/>
      <w:r>
        <w:t>Frequency(</w:t>
      </w:r>
      <w:proofErr w:type="gramEnd"/>
      <w:r>
        <w:t>RF) systems, where traffic may be switched or multiplexed across optical and radio links [10]. Integrated satellite–5G architectures follow the same principle, where satellite and terrestrial paths jointly contribute to system capacity [11].</w:t>
      </w:r>
    </w:p>
    <w:p w14:paraId="342D4A01" w14:textId="77777777" w:rsidR="00EA7828" w:rsidRDefault="00000000">
      <w:pPr>
        <w:ind w:left="-15"/>
      </w:pPr>
      <w:r>
        <w:t>These established models provide the theoretical motivation for treating classical and quantum (SDC-based) transmission paths in our hybrid framework as parallel information channels, whose effective throughput is naturally represented as the</w:t>
      </w:r>
    </w:p>
    <w:p w14:paraId="487CE978" w14:textId="77777777" w:rsidR="00EA7828" w:rsidRDefault="00000000">
      <w:pPr>
        <w:ind w:left="-15" w:firstLine="0"/>
      </w:pPr>
      <w:r>
        <w:t>sum of their respective contributions.</w:t>
      </w:r>
    </w:p>
    <w:p w14:paraId="7B158A04" w14:textId="77777777" w:rsidR="00EA7828" w:rsidRDefault="00000000">
      <w:pPr>
        <w:pStyle w:val="Heading3"/>
        <w:spacing w:after="252"/>
        <w:ind w:left="194"/>
        <w:jc w:val="left"/>
      </w:pPr>
      <w:r>
        <w:t>Throughput Advantage of Hybrid Approach</w:t>
      </w:r>
    </w:p>
    <w:p w14:paraId="045CAB1A" w14:textId="77777777" w:rsidR="00EA7828" w:rsidRDefault="00000000">
      <w:pPr>
        <w:spacing w:after="68"/>
        <w:ind w:left="-15"/>
      </w:pPr>
      <w:r>
        <w:t xml:space="preserve">According to Shannon’s theorem [4], the capacity of a classical communication channel of bandwidth </w:t>
      </w:r>
      <w:r>
        <w:rPr>
          <w:rFonts w:ascii="Cambria" w:eastAsia="Cambria" w:hAnsi="Cambria" w:cs="Cambria"/>
          <w:i/>
        </w:rPr>
        <w:t xml:space="preserve">B </w:t>
      </w:r>
      <w:r>
        <w:t xml:space="preserve">and </w:t>
      </w:r>
      <w:proofErr w:type="spellStart"/>
      <w:r>
        <w:t>signalto</w:t>
      </w:r>
      <w:proofErr w:type="spellEnd"/>
      <w:r>
        <w:t xml:space="preserve">-noise ratio </w:t>
      </w:r>
      <w:r>
        <w:rPr>
          <w:rFonts w:ascii="Cambria" w:eastAsia="Cambria" w:hAnsi="Cambria" w:cs="Cambria"/>
        </w:rPr>
        <w:t>(</w:t>
      </w:r>
      <w:r>
        <w:rPr>
          <w:rFonts w:ascii="Cambria" w:eastAsia="Cambria" w:hAnsi="Cambria" w:cs="Cambria"/>
          <w:i/>
        </w:rPr>
        <w:t>S/N</w:t>
      </w:r>
      <w:r>
        <w:rPr>
          <w:rFonts w:ascii="Cambria" w:eastAsia="Cambria" w:hAnsi="Cambria" w:cs="Cambria"/>
        </w:rPr>
        <w:t xml:space="preserve">) </w:t>
      </w:r>
      <w:r>
        <w:t>is given by:</w:t>
      </w:r>
    </w:p>
    <w:p w14:paraId="721CAA6E" w14:textId="77777777" w:rsidR="00EA7828" w:rsidRDefault="00000000">
      <w:pPr>
        <w:tabs>
          <w:tab w:val="center" w:pos="2546"/>
          <w:tab w:val="right" w:pos="5021"/>
        </w:tabs>
        <w:spacing w:after="98" w:line="259" w:lineRule="auto"/>
        <w:ind w:right="-15" w:firstLine="0"/>
        <w:jc w:val="left"/>
      </w:pPr>
      <w:r>
        <w:rPr>
          <w:sz w:val="22"/>
        </w:rPr>
        <w:tab/>
      </w:r>
      <w:proofErr w:type="spellStart"/>
      <w:r>
        <w:rPr>
          <w:rFonts w:ascii="Cambria" w:eastAsia="Cambria" w:hAnsi="Cambria" w:cs="Cambria"/>
          <w:i/>
        </w:rPr>
        <w:t>C</w:t>
      </w:r>
      <w:r>
        <w:rPr>
          <w:sz w:val="14"/>
        </w:rPr>
        <w:t>classical</w:t>
      </w:r>
      <w:proofErr w:type="spellEnd"/>
      <w:r>
        <w:rPr>
          <w:sz w:val="14"/>
        </w:rPr>
        <w:t xml:space="preserve"> </w:t>
      </w:r>
      <w:r>
        <w:rPr>
          <w:noProof/>
        </w:rPr>
        <w:drawing>
          <wp:inline distT="0" distB="0" distL="0" distR="0" wp14:anchorId="456879D1" wp14:editId="54160E8E">
            <wp:extent cx="1021080" cy="310897"/>
            <wp:effectExtent l="0" t="0" r="0" b="0"/>
            <wp:docPr id="16452" name="Picture 16452"/>
            <wp:cNvGraphicFramePr/>
            <a:graphic xmlns:a="http://schemas.openxmlformats.org/drawingml/2006/main">
              <a:graphicData uri="http://schemas.openxmlformats.org/drawingml/2006/picture">
                <pic:pic xmlns:pic="http://schemas.openxmlformats.org/drawingml/2006/picture">
                  <pic:nvPicPr>
                    <pic:cNvPr id="16452" name="Picture 16452"/>
                    <pic:cNvPicPr/>
                  </pic:nvPicPr>
                  <pic:blipFill>
                    <a:blip r:embed="rId5"/>
                    <a:stretch>
                      <a:fillRect/>
                    </a:stretch>
                  </pic:blipFill>
                  <pic:spPr>
                    <a:xfrm>
                      <a:off x="0" y="0"/>
                      <a:ext cx="1021080" cy="310897"/>
                    </a:xfrm>
                    <a:prstGeom prst="rect">
                      <a:avLst/>
                    </a:prstGeom>
                  </pic:spPr>
                </pic:pic>
              </a:graphicData>
            </a:graphic>
          </wp:inline>
        </w:drawing>
      </w:r>
      <w:r>
        <w:tab/>
        <w:t>(1)</w:t>
      </w:r>
    </w:p>
    <w:p w14:paraId="50C341AF" w14:textId="77777777" w:rsidR="00EA7828" w:rsidRDefault="00000000">
      <w:pPr>
        <w:spacing w:after="191"/>
        <w:ind w:left="-15"/>
      </w:pPr>
      <w:r>
        <w:t>Using Superdense Coding (SDC) [1], it is possible to transmit two classical bits per qubit. Hence, the effective SDC channel capacity becomes:</w:t>
      </w:r>
    </w:p>
    <w:p w14:paraId="6DBBBD00" w14:textId="77777777" w:rsidR="00EA7828" w:rsidRDefault="00000000">
      <w:pPr>
        <w:tabs>
          <w:tab w:val="center" w:pos="2506"/>
          <w:tab w:val="right" w:pos="5021"/>
        </w:tabs>
        <w:spacing w:after="180" w:line="259" w:lineRule="auto"/>
        <w:ind w:right="-15" w:firstLine="0"/>
        <w:jc w:val="left"/>
      </w:pPr>
      <w:r>
        <w:rPr>
          <w:sz w:val="22"/>
        </w:rPr>
        <w:tab/>
      </w:r>
      <w:r>
        <w:rPr>
          <w:rFonts w:ascii="Cambria" w:eastAsia="Cambria" w:hAnsi="Cambria" w:cs="Cambria"/>
          <w:i/>
        </w:rPr>
        <w:t>C</w:t>
      </w:r>
      <w:r>
        <w:rPr>
          <w:sz w:val="14"/>
        </w:rPr>
        <w:t xml:space="preserve">SDC </w:t>
      </w:r>
      <w:r>
        <w:rPr>
          <w:rFonts w:ascii="Cambria" w:eastAsia="Cambria" w:hAnsi="Cambria" w:cs="Cambria"/>
        </w:rPr>
        <w:t xml:space="preserve">= 2 × </w:t>
      </w:r>
      <w:proofErr w:type="spellStart"/>
      <w:r>
        <w:rPr>
          <w:rFonts w:ascii="Cambria" w:eastAsia="Cambria" w:hAnsi="Cambria" w:cs="Cambria"/>
          <w:i/>
        </w:rPr>
        <w:t>C</w:t>
      </w:r>
      <w:r>
        <w:rPr>
          <w:sz w:val="14"/>
        </w:rPr>
        <w:t>classical</w:t>
      </w:r>
      <w:proofErr w:type="spellEnd"/>
      <w:r>
        <w:rPr>
          <w:sz w:val="14"/>
        </w:rPr>
        <w:tab/>
      </w:r>
      <w:r>
        <w:t>(2)</w:t>
      </w:r>
    </w:p>
    <w:p w14:paraId="564E8E74" w14:textId="77777777" w:rsidR="00EA7828" w:rsidRDefault="00000000">
      <w:pPr>
        <w:spacing w:after="173"/>
        <w:ind w:left="-15"/>
      </w:pPr>
      <w:r>
        <w:t xml:space="preserve">In the proposed hybrid transmission model, only an </w:t>
      </w:r>
      <w:r>
        <w:rPr>
          <w:rFonts w:ascii="Cambria" w:eastAsia="Cambria" w:hAnsi="Cambria" w:cs="Cambria"/>
          <w:i/>
        </w:rPr>
        <w:t>α</w:t>
      </w:r>
      <w:r>
        <w:t xml:space="preserve">fraction </w:t>
      </w:r>
      <w:r>
        <w:rPr>
          <w:rFonts w:ascii="Cambria" w:eastAsia="Cambria" w:hAnsi="Cambria" w:cs="Cambria"/>
        </w:rPr>
        <w:t xml:space="preserve">(0 ≤ </w:t>
      </w:r>
      <w:r>
        <w:rPr>
          <w:rFonts w:ascii="Cambria" w:eastAsia="Cambria" w:hAnsi="Cambria" w:cs="Cambria"/>
          <w:i/>
        </w:rPr>
        <w:t xml:space="preserve">α </w:t>
      </w:r>
      <w:r>
        <w:rPr>
          <w:rFonts w:ascii="Cambria" w:eastAsia="Cambria" w:hAnsi="Cambria" w:cs="Cambria"/>
        </w:rPr>
        <w:t xml:space="preserve">≤ 1) </w:t>
      </w:r>
      <w:r>
        <w:t xml:space="preserve">of the image blocks are transmitted via the quantum (SDC) channel, while the remaining </w:t>
      </w:r>
      <w:r>
        <w:rPr>
          <w:rFonts w:ascii="Cambria" w:eastAsia="Cambria" w:hAnsi="Cambria" w:cs="Cambria"/>
        </w:rPr>
        <w:t xml:space="preserve">(1 − </w:t>
      </w:r>
      <w:r>
        <w:rPr>
          <w:rFonts w:ascii="Cambria" w:eastAsia="Cambria" w:hAnsi="Cambria" w:cs="Cambria"/>
          <w:i/>
        </w:rPr>
        <w:t>α</w:t>
      </w:r>
      <w:r>
        <w:rPr>
          <w:rFonts w:ascii="Cambria" w:eastAsia="Cambria" w:hAnsi="Cambria" w:cs="Cambria"/>
        </w:rPr>
        <w:t xml:space="preserve">) </w:t>
      </w:r>
      <w:r>
        <w:t>fraction uses the classical channel. Therefore, the total hybrid channel capacity can be expressed as a weighted sum:</w:t>
      </w:r>
    </w:p>
    <w:tbl>
      <w:tblPr>
        <w:tblStyle w:val="TableGrid"/>
        <w:tblpPr w:vertAnchor="text" w:tblpX="1033" w:tblpY="-78"/>
        <w:tblOverlap w:val="never"/>
        <w:tblW w:w="2956" w:type="dxa"/>
        <w:tblInd w:w="0" w:type="dxa"/>
        <w:tblCellMar>
          <w:top w:w="106" w:type="dxa"/>
          <w:left w:w="64" w:type="dxa"/>
          <w:bottom w:w="0" w:type="dxa"/>
          <w:right w:w="74" w:type="dxa"/>
        </w:tblCellMar>
        <w:tblLook w:val="04A0" w:firstRow="1" w:lastRow="0" w:firstColumn="1" w:lastColumn="0" w:noHBand="0" w:noVBand="1"/>
      </w:tblPr>
      <w:tblGrid>
        <w:gridCol w:w="2956"/>
      </w:tblGrid>
      <w:tr w:rsidR="00EA7828" w14:paraId="2622DF7A" w14:textId="77777777">
        <w:trPr>
          <w:trHeight w:val="337"/>
        </w:trPr>
        <w:tc>
          <w:tcPr>
            <w:tcW w:w="2956" w:type="dxa"/>
            <w:tcBorders>
              <w:top w:val="single" w:sz="3" w:space="0" w:color="000000"/>
              <w:left w:val="single" w:sz="3" w:space="0" w:color="000000"/>
              <w:bottom w:val="single" w:sz="3" w:space="0" w:color="000000"/>
              <w:right w:val="single" w:sz="3" w:space="0" w:color="000000"/>
            </w:tcBorders>
          </w:tcPr>
          <w:p w14:paraId="1EBBCFE2" w14:textId="77777777" w:rsidR="00EA7828" w:rsidRDefault="00000000">
            <w:pPr>
              <w:spacing w:after="0" w:line="259" w:lineRule="auto"/>
              <w:ind w:firstLine="0"/>
            </w:pPr>
            <w:proofErr w:type="spellStart"/>
            <w:r>
              <w:rPr>
                <w:rFonts w:ascii="Cambria" w:eastAsia="Cambria" w:hAnsi="Cambria" w:cs="Cambria"/>
                <w:i/>
              </w:rPr>
              <w:t>C</w:t>
            </w:r>
            <w:r>
              <w:rPr>
                <w:sz w:val="14"/>
              </w:rPr>
              <w:t>hybrid</w:t>
            </w:r>
            <w:proofErr w:type="spellEnd"/>
            <w:r>
              <w:rPr>
                <w:sz w:val="14"/>
              </w:rPr>
              <w:t xml:space="preserve"> </w:t>
            </w:r>
            <w:r>
              <w:rPr>
                <w:rFonts w:ascii="Cambria" w:eastAsia="Cambria" w:hAnsi="Cambria" w:cs="Cambria"/>
              </w:rPr>
              <w:t xml:space="preserve">= (1 − </w:t>
            </w:r>
            <w:proofErr w:type="gramStart"/>
            <w:r>
              <w:rPr>
                <w:rFonts w:ascii="Cambria" w:eastAsia="Cambria" w:hAnsi="Cambria" w:cs="Cambria"/>
                <w:i/>
              </w:rPr>
              <w:t>α</w:t>
            </w:r>
            <w:r>
              <w:rPr>
                <w:rFonts w:ascii="Cambria" w:eastAsia="Cambria" w:hAnsi="Cambria" w:cs="Cambria"/>
              </w:rPr>
              <w:t>)</w:t>
            </w:r>
            <w:proofErr w:type="spellStart"/>
            <w:r>
              <w:rPr>
                <w:rFonts w:ascii="Cambria" w:eastAsia="Cambria" w:hAnsi="Cambria" w:cs="Cambria"/>
                <w:i/>
              </w:rPr>
              <w:t>C</w:t>
            </w:r>
            <w:r>
              <w:rPr>
                <w:sz w:val="14"/>
              </w:rPr>
              <w:t>classical</w:t>
            </w:r>
            <w:proofErr w:type="spellEnd"/>
            <w:proofErr w:type="gramEnd"/>
            <w:r>
              <w:rPr>
                <w:sz w:val="14"/>
              </w:rPr>
              <w:t xml:space="preserve"> </w:t>
            </w:r>
            <w:r>
              <w:rPr>
                <w:rFonts w:ascii="Cambria" w:eastAsia="Cambria" w:hAnsi="Cambria" w:cs="Cambria"/>
              </w:rPr>
              <w:t xml:space="preserve">+ </w:t>
            </w:r>
            <w:r>
              <w:rPr>
                <w:rFonts w:ascii="Cambria" w:eastAsia="Cambria" w:hAnsi="Cambria" w:cs="Cambria"/>
                <w:i/>
              </w:rPr>
              <w:t>αC</w:t>
            </w:r>
            <w:r>
              <w:rPr>
                <w:sz w:val="14"/>
              </w:rPr>
              <w:t>SDC</w:t>
            </w:r>
          </w:p>
        </w:tc>
      </w:tr>
    </w:tbl>
    <w:p w14:paraId="22E42503" w14:textId="77777777" w:rsidR="00EA7828" w:rsidRDefault="00000000">
      <w:pPr>
        <w:spacing w:after="161" w:line="259" w:lineRule="auto"/>
        <w:ind w:left="10" w:right="-15" w:hanging="10"/>
        <w:jc w:val="right"/>
      </w:pPr>
      <w:r>
        <w:t>(3)</w:t>
      </w:r>
    </w:p>
    <w:p w14:paraId="256CA7D4" w14:textId="77777777" w:rsidR="00EA7828" w:rsidRDefault="00000000">
      <w:pPr>
        <w:spacing w:after="184"/>
        <w:ind w:left="199" w:firstLine="0"/>
      </w:pPr>
      <w:r>
        <w:t>Substituting Eq. (2) into Eq. (3):</w:t>
      </w:r>
    </w:p>
    <w:p w14:paraId="546F2B48" w14:textId="77777777" w:rsidR="00EA7828" w:rsidRDefault="00000000">
      <w:pPr>
        <w:spacing w:after="98" w:line="259" w:lineRule="auto"/>
        <w:ind w:firstLine="0"/>
        <w:jc w:val="center"/>
      </w:pPr>
      <w:proofErr w:type="spellStart"/>
      <w:r>
        <w:rPr>
          <w:rFonts w:ascii="Cambria" w:eastAsia="Cambria" w:hAnsi="Cambria" w:cs="Cambria"/>
          <w:i/>
        </w:rPr>
        <w:t>C</w:t>
      </w:r>
      <w:r>
        <w:rPr>
          <w:sz w:val="14"/>
        </w:rPr>
        <w:t>hybrid</w:t>
      </w:r>
      <w:proofErr w:type="spellEnd"/>
      <w:r>
        <w:rPr>
          <w:sz w:val="14"/>
        </w:rPr>
        <w:t xml:space="preserve"> </w:t>
      </w:r>
      <w:r>
        <w:rPr>
          <w:rFonts w:ascii="Cambria" w:eastAsia="Cambria" w:hAnsi="Cambria" w:cs="Cambria"/>
        </w:rPr>
        <w:t xml:space="preserve">= (1 − </w:t>
      </w:r>
      <w:proofErr w:type="gramStart"/>
      <w:r>
        <w:rPr>
          <w:rFonts w:ascii="Cambria" w:eastAsia="Cambria" w:hAnsi="Cambria" w:cs="Cambria"/>
          <w:i/>
        </w:rPr>
        <w:t>α</w:t>
      </w:r>
      <w:r>
        <w:rPr>
          <w:rFonts w:ascii="Cambria" w:eastAsia="Cambria" w:hAnsi="Cambria" w:cs="Cambria"/>
        </w:rPr>
        <w:t>)</w:t>
      </w:r>
      <w:proofErr w:type="spellStart"/>
      <w:r>
        <w:rPr>
          <w:rFonts w:ascii="Cambria" w:eastAsia="Cambria" w:hAnsi="Cambria" w:cs="Cambria"/>
          <w:i/>
        </w:rPr>
        <w:t>C</w:t>
      </w:r>
      <w:r>
        <w:rPr>
          <w:sz w:val="14"/>
        </w:rPr>
        <w:t>classical</w:t>
      </w:r>
      <w:proofErr w:type="spellEnd"/>
      <w:proofErr w:type="gramEnd"/>
      <w:r>
        <w:rPr>
          <w:sz w:val="14"/>
        </w:rPr>
        <w:t xml:space="preserve"> </w:t>
      </w:r>
      <w:r>
        <w:rPr>
          <w:rFonts w:ascii="Cambria" w:eastAsia="Cambria" w:hAnsi="Cambria" w:cs="Cambria"/>
        </w:rPr>
        <w:t xml:space="preserve">+ </w:t>
      </w:r>
      <w:r>
        <w:rPr>
          <w:rFonts w:ascii="Cambria" w:eastAsia="Cambria" w:hAnsi="Cambria" w:cs="Cambria"/>
          <w:i/>
        </w:rPr>
        <w:t>α</w:t>
      </w:r>
      <w:r>
        <w:rPr>
          <w:rFonts w:ascii="Cambria" w:eastAsia="Cambria" w:hAnsi="Cambria" w:cs="Cambria"/>
        </w:rPr>
        <w:t>(2</w:t>
      </w:r>
      <w:r>
        <w:rPr>
          <w:rFonts w:ascii="Cambria" w:eastAsia="Cambria" w:hAnsi="Cambria" w:cs="Cambria"/>
          <w:i/>
        </w:rPr>
        <w:t>C</w:t>
      </w:r>
      <w:r>
        <w:rPr>
          <w:sz w:val="14"/>
        </w:rPr>
        <w:t>classical</w:t>
      </w:r>
      <w:r>
        <w:rPr>
          <w:rFonts w:ascii="Cambria" w:eastAsia="Cambria" w:hAnsi="Cambria" w:cs="Cambria"/>
        </w:rPr>
        <w:t>)</w:t>
      </w:r>
    </w:p>
    <w:p w14:paraId="47DC5CFF" w14:textId="77777777" w:rsidR="00EA7828" w:rsidRDefault="00000000">
      <w:pPr>
        <w:spacing w:after="103" w:line="259" w:lineRule="auto"/>
        <w:ind w:right="219" w:firstLine="0"/>
        <w:jc w:val="center"/>
      </w:pPr>
      <w:r>
        <w:rPr>
          <w:rFonts w:ascii="Cambria" w:eastAsia="Cambria" w:hAnsi="Cambria" w:cs="Cambria"/>
        </w:rPr>
        <w:t xml:space="preserve">= (1 − </w:t>
      </w:r>
      <w:r>
        <w:rPr>
          <w:rFonts w:ascii="Cambria" w:eastAsia="Cambria" w:hAnsi="Cambria" w:cs="Cambria"/>
          <w:i/>
        </w:rPr>
        <w:t xml:space="preserve">α </w:t>
      </w:r>
      <w:r>
        <w:rPr>
          <w:rFonts w:ascii="Cambria" w:eastAsia="Cambria" w:hAnsi="Cambria" w:cs="Cambria"/>
        </w:rPr>
        <w:t>+ 2</w:t>
      </w:r>
      <w:proofErr w:type="gramStart"/>
      <w:r>
        <w:rPr>
          <w:rFonts w:ascii="Cambria" w:eastAsia="Cambria" w:hAnsi="Cambria" w:cs="Cambria"/>
          <w:i/>
        </w:rPr>
        <w:t>α</w:t>
      </w:r>
      <w:r>
        <w:rPr>
          <w:rFonts w:ascii="Cambria" w:eastAsia="Cambria" w:hAnsi="Cambria" w:cs="Cambria"/>
        </w:rPr>
        <w:t>)</w:t>
      </w:r>
      <w:proofErr w:type="spellStart"/>
      <w:r>
        <w:rPr>
          <w:rFonts w:ascii="Cambria" w:eastAsia="Cambria" w:hAnsi="Cambria" w:cs="Cambria"/>
          <w:i/>
        </w:rPr>
        <w:t>C</w:t>
      </w:r>
      <w:r>
        <w:rPr>
          <w:vertAlign w:val="subscript"/>
        </w:rPr>
        <w:t>classical</w:t>
      </w:r>
      <w:proofErr w:type="spellEnd"/>
      <w:proofErr w:type="gramEnd"/>
    </w:p>
    <w:p w14:paraId="6BE8756E" w14:textId="77777777" w:rsidR="00EA7828" w:rsidRDefault="00000000">
      <w:pPr>
        <w:tabs>
          <w:tab w:val="center" w:pos="2166"/>
          <w:tab w:val="right" w:pos="5021"/>
        </w:tabs>
        <w:spacing w:after="147" w:line="259" w:lineRule="auto"/>
        <w:ind w:firstLine="0"/>
        <w:jc w:val="left"/>
      </w:pPr>
      <w:r>
        <w:rPr>
          <w:sz w:val="22"/>
        </w:rPr>
        <w:tab/>
      </w:r>
      <w:r>
        <w:rPr>
          <w:rFonts w:ascii="Cambria" w:eastAsia="Cambria" w:hAnsi="Cambria" w:cs="Cambria"/>
        </w:rPr>
        <w:t xml:space="preserve">= (1 + </w:t>
      </w:r>
      <w:proofErr w:type="gramStart"/>
      <w:r>
        <w:rPr>
          <w:rFonts w:ascii="Cambria" w:eastAsia="Cambria" w:hAnsi="Cambria" w:cs="Cambria"/>
          <w:i/>
        </w:rPr>
        <w:t>α</w:t>
      </w:r>
      <w:r>
        <w:rPr>
          <w:rFonts w:ascii="Cambria" w:eastAsia="Cambria" w:hAnsi="Cambria" w:cs="Cambria"/>
        </w:rPr>
        <w:t>)</w:t>
      </w:r>
      <w:proofErr w:type="spellStart"/>
      <w:r>
        <w:rPr>
          <w:rFonts w:ascii="Cambria" w:eastAsia="Cambria" w:hAnsi="Cambria" w:cs="Cambria"/>
          <w:i/>
        </w:rPr>
        <w:t>C</w:t>
      </w:r>
      <w:r>
        <w:rPr>
          <w:vertAlign w:val="subscript"/>
        </w:rPr>
        <w:t>classical</w:t>
      </w:r>
      <w:proofErr w:type="spellEnd"/>
      <w:proofErr w:type="gramEnd"/>
      <w:r>
        <w:rPr>
          <w:vertAlign w:val="subscript"/>
        </w:rPr>
        <w:tab/>
      </w:r>
      <w:r>
        <w:t>(4)</w:t>
      </w:r>
    </w:p>
    <w:p w14:paraId="4FEDF226" w14:textId="77777777" w:rsidR="00EA7828" w:rsidRDefault="00000000">
      <w:pPr>
        <w:spacing w:after="95"/>
        <w:ind w:left="-15"/>
      </w:pPr>
      <w:r>
        <w:t xml:space="preserve">Finally, substituting Eq. (1) into Eq. (4) gives the </w:t>
      </w:r>
      <w:proofErr w:type="spellStart"/>
      <w:r>
        <w:t>closedform</w:t>
      </w:r>
      <w:proofErr w:type="spellEnd"/>
      <w:r>
        <w:t xml:space="preserve"> expression for hybrid channel throughput:</w:t>
      </w:r>
    </w:p>
    <w:p w14:paraId="766F78F0" w14:textId="77777777" w:rsidR="00EA7828" w:rsidRDefault="00000000">
      <w:pPr>
        <w:tabs>
          <w:tab w:val="center" w:pos="2553"/>
          <w:tab w:val="right" w:pos="5021"/>
        </w:tabs>
        <w:spacing w:after="117" w:line="259" w:lineRule="auto"/>
        <w:ind w:right="-15" w:firstLine="0"/>
        <w:jc w:val="left"/>
      </w:pPr>
      <w:r>
        <w:rPr>
          <w:sz w:val="22"/>
        </w:rPr>
        <w:tab/>
      </w:r>
      <w:r>
        <w:rPr>
          <w:noProof/>
          <w:sz w:val="22"/>
        </w:rPr>
        <mc:AlternateContent>
          <mc:Choice Requires="wpg">
            <w:drawing>
              <wp:inline distT="0" distB="0" distL="0" distR="0" wp14:anchorId="6D39504C" wp14:editId="4ACA7755">
                <wp:extent cx="1894700" cy="384645"/>
                <wp:effectExtent l="0" t="0" r="0" b="0"/>
                <wp:docPr id="15460" name="Group 15460"/>
                <wp:cNvGraphicFramePr/>
                <a:graphic xmlns:a="http://schemas.openxmlformats.org/drawingml/2006/main">
                  <a:graphicData uri="http://schemas.microsoft.com/office/word/2010/wordprocessingGroup">
                    <wpg:wgp>
                      <wpg:cNvGrpSpPr/>
                      <wpg:grpSpPr>
                        <a:xfrm>
                          <a:off x="0" y="0"/>
                          <a:ext cx="1894700" cy="384645"/>
                          <a:chOff x="0" y="0"/>
                          <a:chExt cx="1894700" cy="384645"/>
                        </a:xfrm>
                      </wpg:grpSpPr>
                      <wps:wsp>
                        <wps:cNvPr id="263" name="Rectangle 263"/>
                        <wps:cNvSpPr/>
                        <wps:spPr>
                          <a:xfrm>
                            <a:off x="43028" y="136145"/>
                            <a:ext cx="120268" cy="149431"/>
                          </a:xfrm>
                          <a:prstGeom prst="rect">
                            <a:avLst/>
                          </a:prstGeom>
                          <a:ln>
                            <a:noFill/>
                          </a:ln>
                        </wps:spPr>
                        <wps:txbx>
                          <w:txbxContent>
                            <w:p w14:paraId="413BD4E4" w14:textId="77777777" w:rsidR="00EA7828" w:rsidRDefault="00000000">
                              <w:pPr>
                                <w:spacing w:after="160" w:line="259" w:lineRule="auto"/>
                                <w:ind w:firstLine="0"/>
                                <w:jc w:val="left"/>
                              </w:pPr>
                              <w:r>
                                <w:rPr>
                                  <w:rFonts w:ascii="Cambria" w:eastAsia="Cambria" w:hAnsi="Cambria" w:cs="Cambria"/>
                                  <w:i/>
                                </w:rPr>
                                <w:t>C</w:t>
                              </w:r>
                            </w:p>
                          </w:txbxContent>
                        </wps:txbx>
                        <wps:bodyPr horzOverflow="overflow" vert="horz" lIns="0" tIns="0" rIns="0" bIns="0" rtlCol="0">
                          <a:noAutofit/>
                        </wps:bodyPr>
                      </wps:wsp>
                      <wps:wsp>
                        <wps:cNvPr id="264" name="Rectangle 264"/>
                        <wps:cNvSpPr/>
                        <wps:spPr>
                          <a:xfrm>
                            <a:off x="133452" y="182879"/>
                            <a:ext cx="306973" cy="105308"/>
                          </a:xfrm>
                          <a:prstGeom prst="rect">
                            <a:avLst/>
                          </a:prstGeom>
                          <a:ln>
                            <a:noFill/>
                          </a:ln>
                        </wps:spPr>
                        <wps:txbx>
                          <w:txbxContent>
                            <w:p w14:paraId="06DFE7D2" w14:textId="77777777" w:rsidR="00EA7828" w:rsidRDefault="00000000">
                              <w:pPr>
                                <w:spacing w:after="160" w:line="259" w:lineRule="auto"/>
                                <w:ind w:firstLine="0"/>
                                <w:jc w:val="left"/>
                              </w:pPr>
                              <w:r>
                                <w:rPr>
                                  <w:w w:val="101"/>
                                  <w:sz w:val="14"/>
                                </w:rPr>
                                <w:t>hybrid</w:t>
                              </w:r>
                            </w:p>
                          </w:txbxContent>
                        </wps:txbx>
                        <wps:bodyPr horzOverflow="overflow" vert="horz" lIns="0" tIns="0" rIns="0" bIns="0" rtlCol="0">
                          <a:noAutofit/>
                        </wps:bodyPr>
                      </wps:wsp>
                      <wps:wsp>
                        <wps:cNvPr id="265" name="Rectangle 265"/>
                        <wps:cNvSpPr/>
                        <wps:spPr>
                          <a:xfrm>
                            <a:off x="405727" y="136145"/>
                            <a:ext cx="495495" cy="149431"/>
                          </a:xfrm>
                          <a:prstGeom prst="rect">
                            <a:avLst/>
                          </a:prstGeom>
                          <a:ln>
                            <a:noFill/>
                          </a:ln>
                        </wps:spPr>
                        <wps:txbx>
                          <w:txbxContent>
                            <w:p w14:paraId="15428B21" w14:textId="77777777" w:rsidR="00EA7828" w:rsidRDefault="00000000">
                              <w:pPr>
                                <w:spacing w:after="160" w:line="259" w:lineRule="auto"/>
                                <w:ind w:firstLine="0"/>
                                <w:jc w:val="left"/>
                              </w:pPr>
                              <w:proofErr w:type="gramStart"/>
                              <w:r>
                                <w:rPr>
                                  <w:rFonts w:ascii="Cambria" w:eastAsia="Cambria" w:hAnsi="Cambria" w:cs="Cambria"/>
                                </w:rPr>
                                <w:t>=(</w:t>
                              </w:r>
                              <w:proofErr w:type="gramEnd"/>
                              <w:r>
                                <w:rPr>
                                  <w:rFonts w:ascii="Cambria" w:eastAsia="Cambria" w:hAnsi="Cambria" w:cs="Cambria"/>
                                </w:rPr>
                                <w:t>1+</w:t>
                              </w:r>
                            </w:p>
                          </w:txbxContent>
                        </wps:txbx>
                        <wps:bodyPr horzOverflow="overflow" vert="horz" lIns="0" tIns="0" rIns="0" bIns="0" rtlCol="0">
                          <a:noAutofit/>
                        </wps:bodyPr>
                      </wps:wsp>
                      <wps:wsp>
                        <wps:cNvPr id="266" name="Rectangle 266"/>
                        <wps:cNvSpPr/>
                        <wps:spPr>
                          <a:xfrm>
                            <a:off x="806368" y="136145"/>
                            <a:ext cx="107648" cy="149431"/>
                          </a:xfrm>
                          <a:prstGeom prst="rect">
                            <a:avLst/>
                          </a:prstGeom>
                          <a:ln>
                            <a:noFill/>
                          </a:ln>
                        </wps:spPr>
                        <wps:txbx>
                          <w:txbxContent>
                            <w:p w14:paraId="1528E350" w14:textId="77777777" w:rsidR="00EA7828" w:rsidRDefault="00000000">
                              <w:pPr>
                                <w:spacing w:after="160" w:line="259" w:lineRule="auto"/>
                                <w:ind w:firstLine="0"/>
                                <w:jc w:val="left"/>
                              </w:pPr>
                              <w:r>
                                <w:rPr>
                                  <w:rFonts w:ascii="Cambria" w:eastAsia="Cambria" w:hAnsi="Cambria" w:cs="Cambria"/>
                                  <w:i/>
                                </w:rPr>
                                <w:t>α</w:t>
                              </w:r>
                            </w:p>
                          </w:txbxContent>
                        </wps:txbx>
                        <wps:bodyPr horzOverflow="overflow" vert="horz" lIns="0" tIns="0" rIns="0" bIns="0" rtlCol="0">
                          <a:noAutofit/>
                        </wps:bodyPr>
                      </wps:wsp>
                      <wps:wsp>
                        <wps:cNvPr id="267" name="Rectangle 267"/>
                        <wps:cNvSpPr/>
                        <wps:spPr>
                          <a:xfrm>
                            <a:off x="887812" y="136145"/>
                            <a:ext cx="65443" cy="149431"/>
                          </a:xfrm>
                          <a:prstGeom prst="rect">
                            <a:avLst/>
                          </a:prstGeom>
                          <a:ln>
                            <a:noFill/>
                          </a:ln>
                        </wps:spPr>
                        <wps:txbx>
                          <w:txbxContent>
                            <w:p w14:paraId="46BF8CBF" w14:textId="77777777" w:rsidR="00EA7828" w:rsidRDefault="00000000">
                              <w:pPr>
                                <w:spacing w:after="160" w:line="259" w:lineRule="auto"/>
                                <w:ind w:firstLine="0"/>
                                <w:jc w:val="left"/>
                              </w:pPr>
                              <w:r>
                                <w:rPr>
                                  <w:rFonts w:ascii="Cambria" w:eastAsia="Cambria" w:hAnsi="Cambria" w:cs="Cambria"/>
                                </w:rPr>
                                <w:t>)</w:t>
                              </w:r>
                            </w:p>
                          </w:txbxContent>
                        </wps:txbx>
                        <wps:bodyPr horzOverflow="overflow" vert="horz" lIns="0" tIns="0" rIns="0" bIns="0" rtlCol="0">
                          <a:noAutofit/>
                        </wps:bodyPr>
                      </wps:wsp>
                      <wps:wsp>
                        <wps:cNvPr id="268" name="Rectangle 268"/>
                        <wps:cNvSpPr/>
                        <wps:spPr>
                          <a:xfrm>
                            <a:off x="937018" y="136145"/>
                            <a:ext cx="127639" cy="149431"/>
                          </a:xfrm>
                          <a:prstGeom prst="rect">
                            <a:avLst/>
                          </a:prstGeom>
                          <a:ln>
                            <a:noFill/>
                          </a:ln>
                        </wps:spPr>
                        <wps:txbx>
                          <w:txbxContent>
                            <w:p w14:paraId="09901E42" w14:textId="77777777" w:rsidR="00EA7828" w:rsidRDefault="00000000">
                              <w:pPr>
                                <w:spacing w:after="160" w:line="259" w:lineRule="auto"/>
                                <w:ind w:firstLine="0"/>
                                <w:jc w:val="left"/>
                              </w:pPr>
                              <w:r>
                                <w:rPr>
                                  <w:rFonts w:ascii="Cambria" w:eastAsia="Cambria" w:hAnsi="Cambria" w:cs="Cambria"/>
                                  <w:i/>
                                </w:rPr>
                                <w:t>B</w:t>
                              </w:r>
                            </w:p>
                          </w:txbxContent>
                        </wps:txbx>
                        <wps:bodyPr horzOverflow="overflow" vert="horz" lIns="0" tIns="0" rIns="0" bIns="0" rtlCol="0">
                          <a:noAutofit/>
                        </wps:bodyPr>
                      </wps:wsp>
                      <wps:wsp>
                        <wps:cNvPr id="269" name="Rectangle 269"/>
                        <wps:cNvSpPr/>
                        <wps:spPr>
                          <a:xfrm>
                            <a:off x="1060443" y="136145"/>
                            <a:ext cx="215026" cy="149431"/>
                          </a:xfrm>
                          <a:prstGeom prst="rect">
                            <a:avLst/>
                          </a:prstGeom>
                          <a:ln>
                            <a:noFill/>
                          </a:ln>
                        </wps:spPr>
                        <wps:txbx>
                          <w:txbxContent>
                            <w:p w14:paraId="1718FC2B" w14:textId="77777777" w:rsidR="00EA7828" w:rsidRDefault="00000000">
                              <w:pPr>
                                <w:spacing w:after="160" w:line="259" w:lineRule="auto"/>
                                <w:ind w:firstLine="0"/>
                                <w:jc w:val="left"/>
                              </w:pPr>
                              <w:r>
                                <w:rPr>
                                  <w:rFonts w:ascii="Cambria" w:eastAsia="Cambria" w:hAnsi="Cambria" w:cs="Cambria"/>
                                </w:rPr>
                                <w:t>log</w:t>
                              </w:r>
                            </w:p>
                          </w:txbxContent>
                        </wps:txbx>
                        <wps:bodyPr horzOverflow="overflow" vert="horz" lIns="0" tIns="0" rIns="0" bIns="0" rtlCol="0">
                          <a:noAutofit/>
                        </wps:bodyPr>
                      </wps:wsp>
                      <wps:wsp>
                        <wps:cNvPr id="270" name="Rectangle 270"/>
                        <wps:cNvSpPr/>
                        <wps:spPr>
                          <a:xfrm>
                            <a:off x="1223835" y="193412"/>
                            <a:ext cx="67084" cy="104602"/>
                          </a:xfrm>
                          <a:prstGeom prst="rect">
                            <a:avLst/>
                          </a:prstGeom>
                          <a:ln>
                            <a:noFill/>
                          </a:ln>
                        </wps:spPr>
                        <wps:txbx>
                          <w:txbxContent>
                            <w:p w14:paraId="63C7BFC0" w14:textId="77777777" w:rsidR="00EA7828" w:rsidRDefault="00000000">
                              <w:pPr>
                                <w:spacing w:after="160" w:line="259" w:lineRule="auto"/>
                                <w:ind w:firstLine="0"/>
                                <w:jc w:val="left"/>
                              </w:pPr>
                              <w:r>
                                <w:rPr>
                                  <w:rFonts w:ascii="Cambria" w:eastAsia="Cambria" w:hAnsi="Cambria" w:cs="Cambria"/>
                                  <w:sz w:val="14"/>
                                </w:rPr>
                                <w:t>2</w:t>
                              </w:r>
                            </w:p>
                          </w:txbxContent>
                        </wps:txbx>
                        <wps:bodyPr horzOverflow="overflow" vert="horz" lIns="0" tIns="0" rIns="0" bIns="0" rtlCol="0">
                          <a:noAutofit/>
                        </wps:bodyPr>
                      </wps:wsp>
                      <wps:wsp>
                        <wps:cNvPr id="271" name="Rectangle 271"/>
                        <wps:cNvSpPr/>
                        <wps:spPr>
                          <a:xfrm>
                            <a:off x="1301687" y="40495"/>
                            <a:ext cx="123870" cy="107698"/>
                          </a:xfrm>
                          <a:prstGeom prst="rect">
                            <a:avLst/>
                          </a:prstGeom>
                          <a:ln>
                            <a:noFill/>
                          </a:ln>
                        </wps:spPr>
                        <wps:txbx>
                          <w:txbxContent>
                            <w:p w14:paraId="7815E821" w14:textId="77777777" w:rsidR="00EA7828" w:rsidRDefault="00EA7828">
                              <w:pPr>
                                <w:spacing w:after="160" w:line="259" w:lineRule="auto"/>
                                <w:ind w:firstLine="0"/>
                                <w:jc w:val="left"/>
                              </w:pPr>
                            </w:p>
                          </w:txbxContent>
                        </wps:txbx>
                        <wps:bodyPr horzOverflow="overflow" vert="horz" lIns="0" tIns="0" rIns="0" bIns="0" rtlCol="0">
                          <a:noAutofit/>
                        </wps:bodyPr>
                      </wps:wsp>
                      <wps:wsp>
                        <wps:cNvPr id="272" name="Rectangle 272"/>
                        <wps:cNvSpPr/>
                        <wps:spPr>
                          <a:xfrm>
                            <a:off x="1394828" y="136145"/>
                            <a:ext cx="252384" cy="149431"/>
                          </a:xfrm>
                          <a:prstGeom prst="rect">
                            <a:avLst/>
                          </a:prstGeom>
                          <a:ln>
                            <a:noFill/>
                          </a:ln>
                        </wps:spPr>
                        <wps:txbx>
                          <w:txbxContent>
                            <w:p w14:paraId="242EF30F" w14:textId="77777777" w:rsidR="00EA7828" w:rsidRDefault="00000000">
                              <w:pPr>
                                <w:spacing w:after="160" w:line="259" w:lineRule="auto"/>
                                <w:ind w:firstLine="0"/>
                                <w:jc w:val="left"/>
                              </w:pPr>
                              <w:r>
                                <w:rPr>
                                  <w:rFonts w:ascii="Cambria" w:eastAsia="Cambria" w:hAnsi="Cambria" w:cs="Cambria"/>
                                </w:rPr>
                                <w:t>1+</w:t>
                              </w:r>
                            </w:p>
                          </w:txbxContent>
                        </wps:txbx>
                        <wps:bodyPr horzOverflow="overflow" vert="horz" lIns="0" tIns="0" rIns="0" bIns="0" rtlCol="0">
                          <a:noAutofit/>
                        </wps:bodyPr>
                      </wps:wsp>
                      <wps:wsp>
                        <wps:cNvPr id="273" name="Rectangle 273"/>
                        <wps:cNvSpPr/>
                        <wps:spPr>
                          <a:xfrm>
                            <a:off x="1643202" y="50547"/>
                            <a:ext cx="103188" cy="149431"/>
                          </a:xfrm>
                          <a:prstGeom prst="rect">
                            <a:avLst/>
                          </a:prstGeom>
                          <a:ln>
                            <a:noFill/>
                          </a:ln>
                        </wps:spPr>
                        <wps:txbx>
                          <w:txbxContent>
                            <w:p w14:paraId="0AA51E8B" w14:textId="77777777" w:rsidR="00EA7828" w:rsidRDefault="00000000">
                              <w:pPr>
                                <w:spacing w:after="160" w:line="259" w:lineRule="auto"/>
                                <w:ind w:firstLine="0"/>
                                <w:jc w:val="left"/>
                              </w:pPr>
                              <w:r>
                                <w:rPr>
                                  <w:rFonts w:ascii="Cambria" w:eastAsia="Cambria" w:hAnsi="Cambria" w:cs="Cambria"/>
                                  <w:i/>
                                </w:rPr>
                                <w:t>S</w:t>
                              </w:r>
                            </w:p>
                          </w:txbxContent>
                        </wps:txbx>
                        <wps:bodyPr horzOverflow="overflow" vert="horz" lIns="0" tIns="0" rIns="0" bIns="0" rtlCol="0">
                          <a:noAutofit/>
                        </wps:bodyPr>
                      </wps:wsp>
                      <wps:wsp>
                        <wps:cNvPr id="274" name="Shape 274"/>
                        <wps:cNvSpPr/>
                        <wps:spPr>
                          <a:xfrm>
                            <a:off x="1627912" y="192316"/>
                            <a:ext cx="115456" cy="0"/>
                          </a:xfrm>
                          <a:custGeom>
                            <a:avLst/>
                            <a:gdLst/>
                            <a:ahLst/>
                            <a:cxnLst/>
                            <a:rect l="0" t="0" r="0" b="0"/>
                            <a:pathLst>
                              <a:path w="115456">
                                <a:moveTo>
                                  <a:pt x="0" y="0"/>
                                </a:moveTo>
                                <a:lnTo>
                                  <a:pt x="11545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75" name="Rectangle 275"/>
                        <wps:cNvSpPr/>
                        <wps:spPr>
                          <a:xfrm>
                            <a:off x="1627912" y="222935"/>
                            <a:ext cx="135212" cy="149431"/>
                          </a:xfrm>
                          <a:prstGeom prst="rect">
                            <a:avLst/>
                          </a:prstGeom>
                          <a:ln>
                            <a:noFill/>
                          </a:ln>
                        </wps:spPr>
                        <wps:txbx>
                          <w:txbxContent>
                            <w:p w14:paraId="16A4AA94" w14:textId="77777777" w:rsidR="00EA7828" w:rsidRDefault="00000000">
                              <w:pPr>
                                <w:spacing w:after="160" w:line="259" w:lineRule="auto"/>
                                <w:ind w:firstLine="0"/>
                                <w:jc w:val="left"/>
                              </w:pPr>
                              <w:r>
                                <w:rPr>
                                  <w:rFonts w:ascii="Cambria" w:eastAsia="Cambria" w:hAnsi="Cambria" w:cs="Cambria"/>
                                  <w:i/>
                                </w:rPr>
                                <w:t>N</w:t>
                              </w:r>
                            </w:p>
                          </w:txbxContent>
                        </wps:txbx>
                        <wps:bodyPr horzOverflow="overflow" vert="horz" lIns="0" tIns="0" rIns="0" bIns="0" rtlCol="0">
                          <a:noAutofit/>
                        </wps:bodyPr>
                      </wps:wsp>
                      <wps:wsp>
                        <wps:cNvPr id="276" name="Rectangle 276"/>
                        <wps:cNvSpPr/>
                        <wps:spPr>
                          <a:xfrm>
                            <a:off x="1758544" y="40494"/>
                            <a:ext cx="123870" cy="107698"/>
                          </a:xfrm>
                          <a:prstGeom prst="rect">
                            <a:avLst/>
                          </a:prstGeom>
                          <a:ln>
                            <a:noFill/>
                          </a:ln>
                        </wps:spPr>
                        <wps:txbx>
                          <w:txbxContent>
                            <w:p w14:paraId="5457C328" w14:textId="77777777" w:rsidR="00EA7828" w:rsidRDefault="00EA7828">
                              <w:pPr>
                                <w:spacing w:after="160" w:line="259" w:lineRule="auto"/>
                                <w:ind w:firstLine="0"/>
                                <w:jc w:val="left"/>
                              </w:pPr>
                            </w:p>
                          </w:txbxContent>
                        </wps:txbx>
                        <wps:bodyPr horzOverflow="overflow" vert="horz" lIns="0" tIns="0" rIns="0" bIns="0" rtlCol="0">
                          <a:noAutofit/>
                        </wps:bodyPr>
                      </wps:wsp>
                      <wps:wsp>
                        <wps:cNvPr id="277" name="Shape 277"/>
                        <wps:cNvSpPr/>
                        <wps:spPr>
                          <a:xfrm>
                            <a:off x="0" y="0"/>
                            <a:ext cx="1894700" cy="0"/>
                          </a:xfrm>
                          <a:custGeom>
                            <a:avLst/>
                            <a:gdLst/>
                            <a:ahLst/>
                            <a:cxnLst/>
                            <a:rect l="0" t="0" r="0" b="0"/>
                            <a:pathLst>
                              <a:path w="1894700">
                                <a:moveTo>
                                  <a:pt x="0" y="0"/>
                                </a:moveTo>
                                <a:lnTo>
                                  <a:pt x="18947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78" name="Shape 278"/>
                        <wps:cNvSpPr/>
                        <wps:spPr>
                          <a:xfrm>
                            <a:off x="2540" y="0"/>
                            <a:ext cx="0" cy="384645"/>
                          </a:xfrm>
                          <a:custGeom>
                            <a:avLst/>
                            <a:gdLst/>
                            <a:ahLst/>
                            <a:cxnLst/>
                            <a:rect l="0" t="0" r="0" b="0"/>
                            <a:pathLst>
                              <a:path h="384645">
                                <a:moveTo>
                                  <a:pt x="0" y="384645"/>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79" name="Shape 279"/>
                        <wps:cNvSpPr/>
                        <wps:spPr>
                          <a:xfrm>
                            <a:off x="1892173" y="0"/>
                            <a:ext cx="0" cy="384645"/>
                          </a:xfrm>
                          <a:custGeom>
                            <a:avLst/>
                            <a:gdLst/>
                            <a:ahLst/>
                            <a:cxnLst/>
                            <a:rect l="0" t="0" r="0" b="0"/>
                            <a:pathLst>
                              <a:path h="384645">
                                <a:moveTo>
                                  <a:pt x="0" y="384645"/>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280" name="Shape 280"/>
                        <wps:cNvSpPr/>
                        <wps:spPr>
                          <a:xfrm>
                            <a:off x="0" y="384645"/>
                            <a:ext cx="1894700" cy="0"/>
                          </a:xfrm>
                          <a:custGeom>
                            <a:avLst/>
                            <a:gdLst/>
                            <a:ahLst/>
                            <a:cxnLst/>
                            <a:rect l="0" t="0" r="0" b="0"/>
                            <a:pathLst>
                              <a:path w="1894700">
                                <a:moveTo>
                                  <a:pt x="0" y="0"/>
                                </a:moveTo>
                                <a:lnTo>
                                  <a:pt x="189470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460" style="width:149.189pt;height:30.287pt;mso-position-horizontal-relative:char;mso-position-vertical-relative:line" coordsize="18947,3846">
                <v:rect id="Rectangle 263" style="position:absolute;width:1202;height:1494;left:430;top:1361;" filled="f" stroked="f">
                  <v:textbox inset="0,0,0,0">
                    <w:txbxContent>
                      <w:p>
                        <w:pPr>
                          <w:spacing w:before="0" w:after="160" w:line="259" w:lineRule="auto"/>
                          <w:ind w:firstLine="0"/>
                          <w:jc w:val="left"/>
                        </w:pPr>
                        <w:r>
                          <w:rPr>
                            <w:rFonts w:cs="Cambria" w:hAnsi="Cambria" w:eastAsia="Cambria" w:ascii="Cambria"/>
                            <w:i w:val="1"/>
                          </w:rPr>
                          <w:t xml:space="preserve">C</w:t>
                        </w:r>
                      </w:p>
                    </w:txbxContent>
                  </v:textbox>
                </v:rect>
                <v:rect id="Rectangle 264" style="position:absolute;width:3069;height:1053;left:1334;top:1828;" filled="f" stroked="f">
                  <v:textbox inset="0,0,0,0">
                    <w:txbxContent>
                      <w:p>
                        <w:pPr>
                          <w:spacing w:before="0" w:after="160" w:line="259" w:lineRule="auto"/>
                          <w:ind w:firstLine="0"/>
                          <w:jc w:val="left"/>
                        </w:pPr>
                        <w:r>
                          <w:rPr>
                            <w:w w:val="101"/>
                            <w:sz w:val="14"/>
                          </w:rPr>
                          <w:t xml:space="preserve">hybrid</w:t>
                        </w:r>
                      </w:p>
                    </w:txbxContent>
                  </v:textbox>
                </v:rect>
                <v:rect id="Rectangle 265" style="position:absolute;width:4954;height:1494;left:4057;top:1361;" filled="f" stroked="f">
                  <v:textbox inset="0,0,0,0">
                    <w:txbxContent>
                      <w:p>
                        <w:pPr>
                          <w:spacing w:before="0" w:after="160" w:line="259" w:lineRule="auto"/>
                          <w:ind w:firstLine="0"/>
                          <w:jc w:val="left"/>
                        </w:pPr>
                        <w:r>
                          <w:rPr>
                            <w:rFonts w:cs="Cambria" w:hAnsi="Cambria" w:eastAsia="Cambria" w:ascii="Cambria"/>
                          </w:rPr>
                          <w:t xml:space="preserve">=(1+</w:t>
                        </w:r>
                      </w:p>
                    </w:txbxContent>
                  </v:textbox>
                </v:rect>
                <v:rect id="Rectangle 266" style="position:absolute;width:1076;height:1494;left:8063;top:1361;" filled="f" stroked="f">
                  <v:textbox inset="0,0,0,0">
                    <w:txbxContent>
                      <w:p>
                        <w:pPr>
                          <w:spacing w:before="0" w:after="160" w:line="259" w:lineRule="auto"/>
                          <w:ind w:firstLine="0"/>
                          <w:jc w:val="left"/>
                        </w:pPr>
                        <w:r>
                          <w:rPr>
                            <w:rFonts w:cs="Cambria" w:hAnsi="Cambria" w:eastAsia="Cambria" w:ascii="Cambria"/>
                            <w:i w:val="1"/>
                          </w:rPr>
                          <w:t xml:space="preserve">α</w:t>
                        </w:r>
                      </w:p>
                    </w:txbxContent>
                  </v:textbox>
                </v:rect>
                <v:rect id="Rectangle 267" style="position:absolute;width:654;height:1494;left:8878;top:1361;" filled="f" stroked="f">
                  <v:textbox inset="0,0,0,0">
                    <w:txbxContent>
                      <w:p>
                        <w:pPr>
                          <w:spacing w:before="0" w:after="160" w:line="259" w:lineRule="auto"/>
                          <w:ind w:firstLine="0"/>
                          <w:jc w:val="left"/>
                        </w:pPr>
                        <w:r>
                          <w:rPr>
                            <w:rFonts w:cs="Cambria" w:hAnsi="Cambria" w:eastAsia="Cambria" w:ascii="Cambria"/>
                          </w:rPr>
                          <w:t xml:space="preserve">)</w:t>
                        </w:r>
                      </w:p>
                    </w:txbxContent>
                  </v:textbox>
                </v:rect>
                <v:rect id="Rectangle 268" style="position:absolute;width:1276;height:1494;left:9370;top:1361;" filled="f" stroked="f">
                  <v:textbox inset="0,0,0,0">
                    <w:txbxContent>
                      <w:p>
                        <w:pPr>
                          <w:spacing w:before="0" w:after="160" w:line="259" w:lineRule="auto"/>
                          <w:ind w:firstLine="0"/>
                          <w:jc w:val="left"/>
                        </w:pPr>
                        <w:r>
                          <w:rPr>
                            <w:rFonts w:cs="Cambria" w:hAnsi="Cambria" w:eastAsia="Cambria" w:ascii="Cambria"/>
                            <w:i w:val="1"/>
                          </w:rPr>
                          <w:t xml:space="preserve">B</w:t>
                        </w:r>
                      </w:p>
                    </w:txbxContent>
                  </v:textbox>
                </v:rect>
                <v:rect id="Rectangle 269" style="position:absolute;width:2150;height:1494;left:10604;top:1361;" filled="f" stroked="f">
                  <v:textbox inset="0,0,0,0">
                    <w:txbxContent>
                      <w:p>
                        <w:pPr>
                          <w:spacing w:before="0" w:after="160" w:line="259" w:lineRule="auto"/>
                          <w:ind w:firstLine="0"/>
                          <w:jc w:val="left"/>
                        </w:pPr>
                        <w:r>
                          <w:rPr>
                            <w:rFonts w:cs="Cambria" w:hAnsi="Cambria" w:eastAsia="Cambria" w:ascii="Cambria"/>
                          </w:rPr>
                          <w:t xml:space="preserve">log</w:t>
                        </w:r>
                      </w:p>
                    </w:txbxContent>
                  </v:textbox>
                </v:rect>
                <v:rect id="Rectangle 270" style="position:absolute;width:670;height:1046;left:12238;top:1934;" filled="f" stroked="f">
                  <v:textbox inset="0,0,0,0">
                    <w:txbxContent>
                      <w:p>
                        <w:pPr>
                          <w:spacing w:before="0" w:after="160" w:line="259" w:lineRule="auto"/>
                          <w:ind w:firstLine="0"/>
                          <w:jc w:val="left"/>
                        </w:pPr>
                        <w:r>
                          <w:rPr>
                            <w:rFonts w:cs="Cambria" w:hAnsi="Cambria" w:eastAsia="Cambria" w:ascii="Cambria"/>
                            <w:sz w:val="14"/>
                          </w:rPr>
                          <w:t xml:space="preserve">2</w:t>
                        </w:r>
                      </w:p>
                    </w:txbxContent>
                  </v:textbox>
                </v:rect>
                <v:rect id="Rectangle 271" style="position:absolute;width:1238;height:1076;left:13016;top:404;" filled="f" stroked="f">
                  <v:textbox inset="0,0,0,0">
                    <w:txbxContent>
                      <w:p>
                        <w:pPr>
                          <w:spacing w:before="0" w:after="160" w:line="259" w:lineRule="auto"/>
                          <w:ind w:firstLine="0"/>
                          <w:jc w:val="left"/>
                        </w:pPr>
                        <w:r>
                          <w:rPr>
                            <w:rFonts w:cs="Cambria" w:hAnsi="Cambria" w:eastAsia="Cambria" w:ascii="Cambria"/>
                          </w:rPr>
                          <w:t xml:space="preserve"/>
                        </w:r>
                      </w:p>
                    </w:txbxContent>
                  </v:textbox>
                </v:rect>
                <v:rect id="Rectangle 272" style="position:absolute;width:2523;height:1494;left:13948;top:1361;" filled="f" stroked="f">
                  <v:textbox inset="0,0,0,0">
                    <w:txbxContent>
                      <w:p>
                        <w:pPr>
                          <w:spacing w:before="0" w:after="160" w:line="259" w:lineRule="auto"/>
                          <w:ind w:firstLine="0"/>
                          <w:jc w:val="left"/>
                        </w:pPr>
                        <w:r>
                          <w:rPr>
                            <w:rFonts w:cs="Cambria" w:hAnsi="Cambria" w:eastAsia="Cambria" w:ascii="Cambria"/>
                          </w:rPr>
                          <w:t xml:space="preserve">1+</w:t>
                        </w:r>
                      </w:p>
                    </w:txbxContent>
                  </v:textbox>
                </v:rect>
                <v:rect id="Rectangle 273" style="position:absolute;width:1031;height:1494;left:16432;top:505;" filled="f" stroked="f">
                  <v:textbox inset="0,0,0,0">
                    <w:txbxContent>
                      <w:p>
                        <w:pPr>
                          <w:spacing w:before="0" w:after="160" w:line="259" w:lineRule="auto"/>
                          <w:ind w:firstLine="0"/>
                          <w:jc w:val="left"/>
                        </w:pPr>
                        <w:r>
                          <w:rPr>
                            <w:rFonts w:cs="Cambria" w:hAnsi="Cambria" w:eastAsia="Cambria" w:ascii="Cambria"/>
                            <w:i w:val="1"/>
                          </w:rPr>
                          <w:t xml:space="preserve">S</w:t>
                        </w:r>
                      </w:p>
                    </w:txbxContent>
                  </v:textbox>
                </v:rect>
                <v:shape id="Shape 274" style="position:absolute;width:1154;height:0;left:16279;top:1923;" coordsize="115456,0" path="m0,0l115456,0">
                  <v:stroke weight="0.398pt" endcap="flat" joinstyle="miter" miterlimit="10" on="true" color="#000000"/>
                  <v:fill on="false" color="#000000" opacity="0"/>
                </v:shape>
                <v:rect id="Rectangle 275" style="position:absolute;width:1352;height:1494;left:16279;top:2229;" filled="f" stroked="f">
                  <v:textbox inset="0,0,0,0">
                    <w:txbxContent>
                      <w:p>
                        <w:pPr>
                          <w:spacing w:before="0" w:after="160" w:line="259" w:lineRule="auto"/>
                          <w:ind w:firstLine="0"/>
                          <w:jc w:val="left"/>
                        </w:pPr>
                        <w:r>
                          <w:rPr>
                            <w:rFonts w:cs="Cambria" w:hAnsi="Cambria" w:eastAsia="Cambria" w:ascii="Cambria"/>
                            <w:i w:val="1"/>
                          </w:rPr>
                          <w:t xml:space="preserve">N</w:t>
                        </w:r>
                      </w:p>
                    </w:txbxContent>
                  </v:textbox>
                </v:rect>
                <v:rect id="Rectangle 276" style="position:absolute;width:1238;height:1076;left:17585;top:404;" filled="f" stroked="f">
                  <v:textbox inset="0,0,0,0">
                    <w:txbxContent>
                      <w:p>
                        <w:pPr>
                          <w:spacing w:before="0" w:after="160" w:line="259" w:lineRule="auto"/>
                          <w:ind w:firstLine="0"/>
                          <w:jc w:val="left"/>
                        </w:pPr>
                        <w:r>
                          <w:rPr>
                            <w:rFonts w:cs="Cambria" w:hAnsi="Cambria" w:eastAsia="Cambria" w:ascii="Cambria"/>
                          </w:rPr>
                          <w:t xml:space="preserve"/>
                        </w:r>
                      </w:p>
                    </w:txbxContent>
                  </v:textbox>
                </v:rect>
                <v:shape id="Shape 277" style="position:absolute;width:18947;height:0;left:0;top:0;" coordsize="1894700,0" path="m0,0l1894700,0">
                  <v:stroke weight="0.398pt" endcap="flat" joinstyle="miter" miterlimit="10" on="true" color="#000000"/>
                  <v:fill on="false" color="#000000" opacity="0"/>
                </v:shape>
                <v:shape id="Shape 278" style="position:absolute;width:0;height:3846;left:25;top:0;" coordsize="0,384645" path="m0,384645l0,0">
                  <v:stroke weight="0.398pt" endcap="flat" joinstyle="miter" miterlimit="10" on="true" color="#000000"/>
                  <v:fill on="false" color="#000000" opacity="0"/>
                </v:shape>
                <v:shape id="Shape 279" style="position:absolute;width:0;height:3846;left:18921;top:0;" coordsize="0,384645" path="m0,384645l0,0">
                  <v:stroke weight="0.398pt" endcap="flat" joinstyle="miter" miterlimit="10" on="true" color="#000000"/>
                  <v:fill on="false" color="#000000" opacity="0"/>
                </v:shape>
                <v:shape id="Shape 280" style="position:absolute;width:18947;height:0;left:0;top:3846;" coordsize="1894700,0" path="m0,0l1894700,0">
                  <v:stroke weight="0.398pt" endcap="flat" joinstyle="miter" miterlimit="10" on="true" color="#000000"/>
                  <v:fill on="false" color="#000000" opacity="0"/>
                </v:shape>
              </v:group>
            </w:pict>
          </mc:Fallback>
        </mc:AlternateContent>
      </w:r>
      <w:r>
        <w:tab/>
        <w:t>(5)</w:t>
      </w:r>
    </w:p>
    <w:p w14:paraId="2D7F86ED" w14:textId="77777777" w:rsidR="00EA7828" w:rsidRDefault="00000000">
      <w:pPr>
        <w:pStyle w:val="Heading4"/>
        <w:spacing w:after="127"/>
        <w:ind w:left="-5"/>
      </w:pPr>
      <w:r>
        <w:t>Example</w:t>
      </w:r>
    </w:p>
    <w:p w14:paraId="1067EFC4" w14:textId="77777777" w:rsidR="00EA7828" w:rsidRDefault="00000000">
      <w:pPr>
        <w:ind w:left="-15"/>
      </w:pPr>
      <w:r>
        <w:t xml:space="preserve">To show the improvement achieved by our hybrid model, consider a classical channel of bandwidth </w:t>
      </w:r>
      <w:r>
        <w:rPr>
          <w:rFonts w:ascii="Cambria" w:eastAsia="Cambria" w:hAnsi="Cambria" w:cs="Cambria"/>
          <w:i/>
        </w:rPr>
        <w:t xml:space="preserve">B </w:t>
      </w:r>
      <w:r>
        <w:rPr>
          <w:rFonts w:ascii="Cambria" w:eastAsia="Cambria" w:hAnsi="Cambria" w:cs="Cambria"/>
        </w:rPr>
        <w:t xml:space="preserve">= 1 </w:t>
      </w:r>
      <w:r>
        <w:t xml:space="preserve">MHz and signal-to-noise ratio </w:t>
      </w:r>
      <w:r>
        <w:rPr>
          <w:rFonts w:ascii="Cambria" w:eastAsia="Cambria" w:hAnsi="Cambria" w:cs="Cambria"/>
          <w:i/>
        </w:rPr>
        <w:t xml:space="preserve">S/N </w:t>
      </w:r>
      <w:r>
        <w:rPr>
          <w:rFonts w:ascii="Cambria" w:eastAsia="Cambria" w:hAnsi="Cambria" w:cs="Cambria"/>
        </w:rPr>
        <w:t xml:space="preserve">= 15 </w:t>
      </w:r>
      <w:r>
        <w:t xml:space="preserve">dB, corresponding to </w:t>
      </w:r>
      <w:r>
        <w:rPr>
          <w:rFonts w:ascii="Cambria" w:eastAsia="Cambria" w:hAnsi="Cambria" w:cs="Cambria"/>
          <w:i/>
        </w:rPr>
        <w:t xml:space="preserve">S/N </w:t>
      </w:r>
      <w:r>
        <w:rPr>
          <w:rFonts w:ascii="Cambria" w:eastAsia="Cambria" w:hAnsi="Cambria" w:cs="Cambria"/>
        </w:rPr>
        <w:t>=</w:t>
      </w:r>
    </w:p>
    <w:p w14:paraId="7E65F87B" w14:textId="77777777" w:rsidR="00EA7828" w:rsidRDefault="00000000">
      <w:pPr>
        <w:ind w:left="-15" w:firstLine="0"/>
      </w:pPr>
      <w:r>
        <w:rPr>
          <w:rFonts w:ascii="Cambria" w:eastAsia="Cambria" w:hAnsi="Cambria" w:cs="Cambria"/>
        </w:rPr>
        <w:t>31</w:t>
      </w:r>
      <w:r>
        <w:rPr>
          <w:rFonts w:ascii="Cambria" w:eastAsia="Cambria" w:hAnsi="Cambria" w:cs="Cambria"/>
          <w:i/>
        </w:rPr>
        <w:t>.</w:t>
      </w:r>
      <w:r>
        <w:rPr>
          <w:rFonts w:ascii="Cambria" w:eastAsia="Cambria" w:hAnsi="Cambria" w:cs="Cambria"/>
        </w:rPr>
        <w:t xml:space="preserve">6 </w:t>
      </w:r>
      <w:r>
        <w:t>in linear scale.</w:t>
      </w:r>
    </w:p>
    <w:p w14:paraId="28FA956C" w14:textId="77777777" w:rsidR="00EA7828" w:rsidRDefault="00000000">
      <w:pPr>
        <w:ind w:left="199" w:firstLine="0"/>
      </w:pPr>
      <w:r>
        <w:t>From Eq. (1), the Shannon capacity is:</w:t>
      </w:r>
    </w:p>
    <w:p w14:paraId="30432B20" w14:textId="77777777" w:rsidR="00EA7828" w:rsidRDefault="00000000">
      <w:pPr>
        <w:spacing w:after="38" w:line="259" w:lineRule="auto"/>
        <w:ind w:left="1315" w:hanging="10"/>
        <w:jc w:val="left"/>
      </w:pPr>
      <w:proofErr w:type="spellStart"/>
      <w:r>
        <w:rPr>
          <w:rFonts w:ascii="Cambria" w:eastAsia="Cambria" w:hAnsi="Cambria" w:cs="Cambria"/>
          <w:i/>
        </w:rPr>
        <w:t>C</w:t>
      </w:r>
      <w:r>
        <w:rPr>
          <w:sz w:val="14"/>
        </w:rPr>
        <w:t>classical</w:t>
      </w:r>
      <w:proofErr w:type="spellEnd"/>
      <w:r>
        <w:rPr>
          <w:sz w:val="14"/>
        </w:rPr>
        <w:t xml:space="preserve"> </w:t>
      </w:r>
      <w:r>
        <w:rPr>
          <w:noProof/>
        </w:rPr>
        <w:drawing>
          <wp:inline distT="0" distB="0" distL="0" distR="0" wp14:anchorId="5450DE4E" wp14:editId="3D6D3BCA">
            <wp:extent cx="1088136" cy="487680"/>
            <wp:effectExtent l="0" t="0" r="0" b="0"/>
            <wp:docPr id="16450" name="Picture 16450"/>
            <wp:cNvGraphicFramePr/>
            <a:graphic xmlns:a="http://schemas.openxmlformats.org/drawingml/2006/main">
              <a:graphicData uri="http://schemas.openxmlformats.org/drawingml/2006/picture">
                <pic:pic xmlns:pic="http://schemas.openxmlformats.org/drawingml/2006/picture">
                  <pic:nvPicPr>
                    <pic:cNvPr id="16450" name="Picture 16450"/>
                    <pic:cNvPicPr/>
                  </pic:nvPicPr>
                  <pic:blipFill>
                    <a:blip r:embed="rId6"/>
                    <a:stretch>
                      <a:fillRect/>
                    </a:stretch>
                  </pic:blipFill>
                  <pic:spPr>
                    <a:xfrm>
                      <a:off x="0" y="0"/>
                      <a:ext cx="1088136" cy="487680"/>
                    </a:xfrm>
                    <a:prstGeom prst="rect">
                      <a:avLst/>
                    </a:prstGeom>
                  </pic:spPr>
                </pic:pic>
              </a:graphicData>
            </a:graphic>
          </wp:inline>
        </w:drawing>
      </w:r>
    </w:p>
    <w:p w14:paraId="1BDA2AC4" w14:textId="77777777" w:rsidR="00EA7828" w:rsidRDefault="00000000">
      <w:pPr>
        <w:tabs>
          <w:tab w:val="center" w:pos="2712"/>
          <w:tab w:val="right" w:pos="5021"/>
        </w:tabs>
        <w:spacing w:after="171" w:line="259" w:lineRule="auto"/>
        <w:ind w:right="-15" w:firstLine="0"/>
        <w:jc w:val="left"/>
      </w:pPr>
      <w:r>
        <w:rPr>
          <w:sz w:val="22"/>
        </w:rPr>
        <w:tab/>
      </w:r>
      <w:r>
        <w:rPr>
          <w:rFonts w:ascii="Cambria" w:eastAsia="Cambria" w:hAnsi="Cambria" w:cs="Cambria"/>
        </w:rPr>
        <w:t>= 5</w:t>
      </w:r>
      <w:r>
        <w:rPr>
          <w:rFonts w:ascii="Cambria" w:eastAsia="Cambria" w:hAnsi="Cambria" w:cs="Cambria"/>
          <w:i/>
        </w:rPr>
        <w:t>.</w:t>
      </w:r>
      <w:r>
        <w:rPr>
          <w:rFonts w:ascii="Cambria" w:eastAsia="Cambria" w:hAnsi="Cambria" w:cs="Cambria"/>
        </w:rPr>
        <w:t xml:space="preserve">02 ≈ 5 </w:t>
      </w:r>
      <w:r>
        <w:t>Mbps</w:t>
      </w:r>
      <w:r>
        <w:tab/>
        <w:t>(6)</w:t>
      </w:r>
    </w:p>
    <w:p w14:paraId="1BA76743" w14:textId="77777777" w:rsidR="00EA7828" w:rsidRDefault="00000000">
      <w:pPr>
        <w:spacing w:after="31"/>
        <w:ind w:left="-15"/>
      </w:pPr>
      <w:r>
        <w:t xml:space="preserve">For a quantum allocation fraction of </w:t>
      </w:r>
      <w:r>
        <w:rPr>
          <w:rFonts w:ascii="Cambria" w:eastAsia="Cambria" w:hAnsi="Cambria" w:cs="Cambria"/>
          <w:i/>
        </w:rPr>
        <w:t xml:space="preserve">α </w:t>
      </w:r>
      <w:r>
        <w:rPr>
          <w:rFonts w:ascii="Cambria" w:eastAsia="Cambria" w:hAnsi="Cambria" w:cs="Cambria"/>
        </w:rPr>
        <w:t>= 0</w:t>
      </w:r>
      <w:r>
        <w:rPr>
          <w:rFonts w:ascii="Cambria" w:eastAsia="Cambria" w:hAnsi="Cambria" w:cs="Cambria"/>
          <w:i/>
        </w:rPr>
        <w:t>.</w:t>
      </w:r>
      <w:r>
        <w:rPr>
          <w:rFonts w:ascii="Cambria" w:eastAsia="Cambria" w:hAnsi="Cambria" w:cs="Cambria"/>
        </w:rPr>
        <w:t xml:space="preserve">15 </w:t>
      </w:r>
      <w:r>
        <w:t>(i.e., 15% of high-entropy blocks transmitted via SDC), the hybrid capacity of Eq. (5) becomes:</w:t>
      </w:r>
    </w:p>
    <w:p w14:paraId="003148D0" w14:textId="77777777" w:rsidR="00EA7828" w:rsidRDefault="00000000">
      <w:pPr>
        <w:spacing w:after="38" w:line="259" w:lineRule="auto"/>
        <w:ind w:left="1055" w:hanging="10"/>
        <w:jc w:val="left"/>
      </w:pPr>
      <w:proofErr w:type="spellStart"/>
      <w:r>
        <w:rPr>
          <w:rFonts w:ascii="Cambria" w:eastAsia="Cambria" w:hAnsi="Cambria" w:cs="Cambria"/>
          <w:i/>
        </w:rPr>
        <w:t>C</w:t>
      </w:r>
      <w:r>
        <w:rPr>
          <w:sz w:val="14"/>
        </w:rPr>
        <w:t>hybrid</w:t>
      </w:r>
      <w:proofErr w:type="spellEnd"/>
      <w:r>
        <w:rPr>
          <w:sz w:val="14"/>
        </w:rPr>
        <w:t xml:space="preserve"> </w:t>
      </w:r>
      <w:r>
        <w:rPr>
          <w:noProof/>
        </w:rPr>
        <w:drawing>
          <wp:inline distT="0" distB="0" distL="0" distR="0" wp14:anchorId="229B8BFA" wp14:editId="4455B642">
            <wp:extent cx="1466088" cy="487680"/>
            <wp:effectExtent l="0" t="0" r="0" b="0"/>
            <wp:docPr id="16451" name="Picture 16451"/>
            <wp:cNvGraphicFramePr/>
            <a:graphic xmlns:a="http://schemas.openxmlformats.org/drawingml/2006/main">
              <a:graphicData uri="http://schemas.openxmlformats.org/drawingml/2006/picture">
                <pic:pic xmlns:pic="http://schemas.openxmlformats.org/drawingml/2006/picture">
                  <pic:nvPicPr>
                    <pic:cNvPr id="16451" name="Picture 16451"/>
                    <pic:cNvPicPr/>
                  </pic:nvPicPr>
                  <pic:blipFill>
                    <a:blip r:embed="rId7"/>
                    <a:stretch>
                      <a:fillRect/>
                    </a:stretch>
                  </pic:blipFill>
                  <pic:spPr>
                    <a:xfrm>
                      <a:off x="0" y="0"/>
                      <a:ext cx="1466088" cy="487680"/>
                    </a:xfrm>
                    <a:prstGeom prst="rect">
                      <a:avLst/>
                    </a:prstGeom>
                  </pic:spPr>
                </pic:pic>
              </a:graphicData>
            </a:graphic>
          </wp:inline>
        </w:drawing>
      </w:r>
    </w:p>
    <w:p w14:paraId="7DC3145F" w14:textId="77777777" w:rsidR="00EA7828" w:rsidRDefault="00000000">
      <w:pPr>
        <w:tabs>
          <w:tab w:val="center" w:pos="2436"/>
          <w:tab w:val="right" w:pos="5021"/>
        </w:tabs>
        <w:spacing w:after="364" w:line="259" w:lineRule="auto"/>
        <w:ind w:firstLine="0"/>
        <w:jc w:val="left"/>
      </w:pPr>
      <w:r>
        <w:rPr>
          <w:sz w:val="22"/>
        </w:rPr>
        <w:tab/>
      </w:r>
      <w:r>
        <w:rPr>
          <w:rFonts w:ascii="Cambria" w:eastAsia="Cambria" w:hAnsi="Cambria" w:cs="Cambria"/>
        </w:rPr>
        <w:t>= 5</w:t>
      </w:r>
      <w:r>
        <w:rPr>
          <w:rFonts w:ascii="Cambria" w:eastAsia="Cambria" w:hAnsi="Cambria" w:cs="Cambria"/>
          <w:i/>
        </w:rPr>
        <w:t>.</w:t>
      </w:r>
      <w:r>
        <w:rPr>
          <w:rFonts w:ascii="Cambria" w:eastAsia="Cambria" w:hAnsi="Cambria" w:cs="Cambria"/>
        </w:rPr>
        <w:t>78 ≈ 5</w:t>
      </w:r>
      <w:r>
        <w:rPr>
          <w:rFonts w:ascii="Cambria" w:eastAsia="Cambria" w:hAnsi="Cambria" w:cs="Cambria"/>
          <w:i/>
        </w:rPr>
        <w:t>.</w:t>
      </w:r>
      <w:r>
        <w:rPr>
          <w:rFonts w:ascii="Cambria" w:eastAsia="Cambria" w:hAnsi="Cambria" w:cs="Cambria"/>
        </w:rPr>
        <w:t xml:space="preserve">8 </w:t>
      </w:r>
      <w:r>
        <w:t>Mbps</w:t>
      </w:r>
      <w:r>
        <w:tab/>
        <w:t>(7)</w:t>
      </w:r>
    </w:p>
    <w:p w14:paraId="3FF18549" w14:textId="77777777" w:rsidR="00EA7828" w:rsidRDefault="00000000">
      <w:pPr>
        <w:spacing w:after="0" w:line="259" w:lineRule="auto"/>
        <w:ind w:left="1159" w:hanging="10"/>
        <w:jc w:val="left"/>
      </w:pPr>
      <w:proofErr w:type="spellStart"/>
      <w:r>
        <w:rPr>
          <w:rFonts w:ascii="Cambria" w:eastAsia="Cambria" w:hAnsi="Cambria" w:cs="Cambria"/>
          <w:i/>
        </w:rPr>
        <w:t>C</w:t>
      </w:r>
      <w:r>
        <w:rPr>
          <w:sz w:val="14"/>
        </w:rPr>
        <w:t>hybrid</w:t>
      </w:r>
      <w:proofErr w:type="spellEnd"/>
      <w:r>
        <w:rPr>
          <w:sz w:val="14"/>
        </w:rPr>
        <w:t xml:space="preserve"> </w:t>
      </w:r>
      <w:r>
        <w:rPr>
          <w:rFonts w:ascii="Cambria" w:eastAsia="Cambria" w:hAnsi="Cambria" w:cs="Cambria"/>
        </w:rPr>
        <w:t xml:space="preserve">− </w:t>
      </w:r>
      <w:proofErr w:type="spellStart"/>
      <w:r>
        <w:rPr>
          <w:rFonts w:ascii="Cambria" w:eastAsia="Cambria" w:hAnsi="Cambria" w:cs="Cambria"/>
          <w:i/>
        </w:rPr>
        <w:t>C</w:t>
      </w:r>
      <w:r>
        <w:rPr>
          <w:sz w:val="14"/>
        </w:rPr>
        <w:t>classical</w:t>
      </w:r>
      <w:proofErr w:type="spellEnd"/>
    </w:p>
    <w:p w14:paraId="2F9324A7" w14:textId="77777777" w:rsidR="00EA7828" w:rsidRDefault="00000000">
      <w:pPr>
        <w:spacing w:after="0" w:line="259" w:lineRule="auto"/>
        <w:ind w:left="34" w:hanging="10"/>
        <w:jc w:val="center"/>
      </w:pPr>
      <w:r>
        <w:rPr>
          <w:noProof/>
          <w:sz w:val="22"/>
        </w:rPr>
        <mc:AlternateContent>
          <mc:Choice Requires="wpg">
            <w:drawing>
              <wp:inline distT="0" distB="0" distL="0" distR="0" wp14:anchorId="273DE3E9" wp14:editId="0C5D24A2">
                <wp:extent cx="879018" cy="5055"/>
                <wp:effectExtent l="0" t="0" r="0" b="0"/>
                <wp:docPr id="15462" name="Group 15462"/>
                <wp:cNvGraphicFramePr/>
                <a:graphic xmlns:a="http://schemas.openxmlformats.org/drawingml/2006/main">
                  <a:graphicData uri="http://schemas.microsoft.com/office/word/2010/wordprocessingGroup">
                    <wpg:wgp>
                      <wpg:cNvGrpSpPr/>
                      <wpg:grpSpPr>
                        <a:xfrm>
                          <a:off x="0" y="0"/>
                          <a:ext cx="879018" cy="5055"/>
                          <a:chOff x="0" y="0"/>
                          <a:chExt cx="879018" cy="5055"/>
                        </a:xfrm>
                      </wpg:grpSpPr>
                      <wps:wsp>
                        <wps:cNvPr id="370" name="Shape 370"/>
                        <wps:cNvSpPr/>
                        <wps:spPr>
                          <a:xfrm>
                            <a:off x="0" y="0"/>
                            <a:ext cx="879018" cy="0"/>
                          </a:xfrm>
                          <a:custGeom>
                            <a:avLst/>
                            <a:gdLst/>
                            <a:ahLst/>
                            <a:cxnLst/>
                            <a:rect l="0" t="0" r="0" b="0"/>
                            <a:pathLst>
                              <a:path w="879018">
                                <a:moveTo>
                                  <a:pt x="0" y="0"/>
                                </a:moveTo>
                                <a:lnTo>
                                  <a:pt x="879018"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462" style="width:69.214pt;height:0.398pt;mso-position-horizontal-relative:char;mso-position-vertical-relative:line" coordsize="8790,50">
                <v:shape id="Shape 370" style="position:absolute;width:8790;height:0;left:0;top:0;" coordsize="879018,0" path="m0,0l879018,0">
                  <v:stroke weight="0.398pt" endcap="flat" joinstyle="miter" miterlimit="10" on="true" color="#000000"/>
                  <v:fill on="false" color="#000000" opacity="0"/>
                </v:shape>
              </v:group>
            </w:pict>
          </mc:Fallback>
        </mc:AlternateContent>
      </w:r>
      <w:r>
        <w:rPr>
          <w:rFonts w:ascii="Cambria" w:eastAsia="Cambria" w:hAnsi="Cambria" w:cs="Cambria"/>
        </w:rPr>
        <w:t>× 100% = 16%</w:t>
      </w:r>
    </w:p>
    <w:p w14:paraId="3AF1DA0F" w14:textId="77777777" w:rsidR="00EA7828" w:rsidRDefault="00000000">
      <w:pPr>
        <w:spacing w:after="38" w:line="259" w:lineRule="auto"/>
        <w:ind w:left="1538" w:hanging="10"/>
        <w:jc w:val="left"/>
      </w:pPr>
      <w:proofErr w:type="spellStart"/>
      <w:r>
        <w:rPr>
          <w:rFonts w:ascii="Cambria" w:eastAsia="Cambria" w:hAnsi="Cambria" w:cs="Cambria"/>
          <w:i/>
        </w:rPr>
        <w:t>C</w:t>
      </w:r>
      <w:r>
        <w:rPr>
          <w:sz w:val="14"/>
        </w:rPr>
        <w:t>classical</w:t>
      </w:r>
      <w:proofErr w:type="spellEnd"/>
    </w:p>
    <w:p w14:paraId="6B473E8C" w14:textId="77777777" w:rsidR="00EA7828" w:rsidRDefault="00000000">
      <w:pPr>
        <w:spacing w:after="368"/>
        <w:ind w:left="-15" w:firstLine="0"/>
      </w:pPr>
      <w:r>
        <w:t>This capacity gain arises from the assistance of entanglement and does not contradict Shannon’s classical capacity theorem, which assumes unentangled classical channels.</w:t>
      </w:r>
    </w:p>
    <w:p w14:paraId="27377D8B" w14:textId="77777777" w:rsidR="00EA7828" w:rsidRDefault="00000000">
      <w:pPr>
        <w:pStyle w:val="Heading4"/>
        <w:spacing w:after="137"/>
        <w:ind w:left="-5"/>
      </w:pPr>
      <w:r>
        <w:t>A. Conceptual Framework</w:t>
      </w:r>
    </w:p>
    <w:p w14:paraId="16D7FA91" w14:textId="77777777" w:rsidR="00EA7828" w:rsidRDefault="00000000">
      <w:pPr>
        <w:ind w:left="-15"/>
      </w:pPr>
      <w:r>
        <w:t>Our system is a hybrid transmission model that uses both classical and quantum channels. The classical channel acts as a reliable, high-throughput medium for bulk image transfer, especially for low-information or repetitive blocks. It supports well-known techniques like compression, error correction, and retransmission.</w:t>
      </w:r>
    </w:p>
    <w:p w14:paraId="76B44192" w14:textId="77777777" w:rsidR="00EA7828" w:rsidRDefault="00000000">
      <w:pPr>
        <w:ind w:left="-15"/>
      </w:pPr>
      <w:r>
        <w:t xml:space="preserve">Using superdense coding (SDC), each qubit encodes two classical bits, which doubles the channel efficiency compared </w:t>
      </w:r>
      <w:r>
        <w:lastRenderedPageBreak/>
        <w:t>to the classical transfer. This division of tasks between channels is key to our approach, ensuring reliability and efficiency.</w:t>
      </w:r>
    </w:p>
    <w:p w14:paraId="7C448761" w14:textId="77777777" w:rsidR="00EA7828" w:rsidRDefault="00000000">
      <w:pPr>
        <w:pStyle w:val="Heading4"/>
        <w:spacing w:after="112"/>
        <w:ind w:left="-5"/>
      </w:pPr>
      <w:r>
        <w:t>B. Workflow Overview</w:t>
      </w:r>
    </w:p>
    <w:p w14:paraId="6C0A927D" w14:textId="77777777" w:rsidR="00EA7828" w:rsidRDefault="00000000">
      <w:pPr>
        <w:spacing w:after="147"/>
        <w:ind w:left="-15"/>
      </w:pPr>
      <w:r>
        <w:t xml:space="preserve">The overall workflow starts with image preprocessing. The image is divided into blocks of non-overlapping size </w:t>
      </w:r>
      <w:r>
        <w:rPr>
          <w:rFonts w:ascii="Cambria" w:eastAsia="Cambria" w:hAnsi="Cambria" w:cs="Cambria"/>
          <w:i/>
        </w:rPr>
        <w:t xml:space="preserve">B </w:t>
      </w:r>
      <w:r>
        <w:rPr>
          <w:rFonts w:ascii="Cambria" w:eastAsia="Cambria" w:hAnsi="Cambria" w:cs="Cambria"/>
        </w:rPr>
        <w:t xml:space="preserve">× </w:t>
      </w:r>
      <w:r>
        <w:rPr>
          <w:rFonts w:ascii="Cambria" w:eastAsia="Cambria" w:hAnsi="Cambria" w:cs="Cambria"/>
          <w:i/>
        </w:rPr>
        <w:t>B</w:t>
      </w:r>
      <w:r>
        <w:t xml:space="preserve">. Smaller blocks improve localization, while larger blocks reduce metadata overhead. For an image sized </w:t>
      </w:r>
      <w:r>
        <w:rPr>
          <w:rFonts w:ascii="Cambria" w:eastAsia="Cambria" w:hAnsi="Cambria" w:cs="Cambria"/>
          <w:i/>
        </w:rPr>
        <w:t xml:space="preserve">H </w:t>
      </w:r>
      <w:r>
        <w:rPr>
          <w:rFonts w:ascii="Cambria" w:eastAsia="Cambria" w:hAnsi="Cambria" w:cs="Cambria"/>
        </w:rPr>
        <w:t>×</w:t>
      </w:r>
      <w:r>
        <w:rPr>
          <w:rFonts w:ascii="Cambria" w:eastAsia="Cambria" w:hAnsi="Cambria" w:cs="Cambria"/>
          <w:i/>
        </w:rPr>
        <w:t>W</w:t>
      </w:r>
      <w:r>
        <w:t>, the total number of blocks is</w:t>
      </w:r>
    </w:p>
    <w:p w14:paraId="6CA2C828" w14:textId="77777777" w:rsidR="00EA7828" w:rsidRDefault="00000000">
      <w:pPr>
        <w:spacing w:after="136" w:line="259" w:lineRule="auto"/>
        <w:ind w:left="209" w:hanging="10"/>
        <w:jc w:val="center"/>
      </w:pPr>
      <w:r>
        <w:rPr>
          <w:rFonts w:ascii="Cambria" w:eastAsia="Cambria" w:hAnsi="Cambria" w:cs="Cambria"/>
          <w:i/>
        </w:rPr>
        <w:t xml:space="preserve">M </w:t>
      </w:r>
      <w:r>
        <w:rPr>
          <w:rFonts w:ascii="Cambria" w:eastAsia="Cambria" w:hAnsi="Cambria" w:cs="Cambria"/>
        </w:rPr>
        <w:t xml:space="preserve">= </w:t>
      </w:r>
      <w:r>
        <w:t xml:space="preserve">rows </w:t>
      </w:r>
      <w:r>
        <w:rPr>
          <w:rFonts w:ascii="Cambria" w:eastAsia="Cambria" w:hAnsi="Cambria" w:cs="Cambria"/>
        </w:rPr>
        <w:t xml:space="preserve">× </w:t>
      </w:r>
      <w:r>
        <w:t>cols</w:t>
      </w:r>
      <w:r>
        <w:rPr>
          <w:rFonts w:ascii="Cambria" w:eastAsia="Cambria" w:hAnsi="Cambria" w:cs="Cambria"/>
          <w:i/>
        </w:rPr>
        <w:t>.</w:t>
      </w:r>
    </w:p>
    <w:p w14:paraId="3BE5A563" w14:textId="77777777" w:rsidR="00EA7828" w:rsidRDefault="00000000">
      <w:pPr>
        <w:spacing w:after="310"/>
        <w:ind w:left="-15"/>
      </w:pPr>
      <w:r>
        <w:t>Each block is scored using Shannon entropy to estimate its information content. We select the blocks with the highest entropy for SDC transmission, while the others are set for classical transfer. Shannon entropy [4], [5</w:t>
      </w:r>
      <w:proofErr w:type="gramStart"/>
      <w:r>
        <w:t>] :</w:t>
      </w:r>
      <w:proofErr w:type="gramEnd"/>
    </w:p>
    <w:p w14:paraId="74068E5E" w14:textId="77777777" w:rsidR="00EA7828" w:rsidRDefault="00000000">
      <w:pPr>
        <w:spacing w:after="0" w:line="259" w:lineRule="auto"/>
        <w:ind w:left="34" w:right="24" w:hanging="10"/>
        <w:jc w:val="center"/>
      </w:pPr>
      <w:proofErr w:type="spellStart"/>
      <w:r>
        <w:rPr>
          <w:rFonts w:ascii="Cambria" w:eastAsia="Cambria" w:hAnsi="Cambria" w:cs="Cambria"/>
          <w:i/>
        </w:rPr>
        <w:t>H</w:t>
      </w:r>
      <w:r>
        <w:rPr>
          <w:vertAlign w:val="subscript"/>
        </w:rPr>
        <w:t>block</w:t>
      </w:r>
      <w:proofErr w:type="spellEnd"/>
      <w:r>
        <w:rPr>
          <w:vertAlign w:val="subscript"/>
        </w:rPr>
        <w:t xml:space="preserve"> </w:t>
      </w:r>
      <w:r>
        <w:rPr>
          <w:rFonts w:ascii="Cambria" w:eastAsia="Cambria" w:hAnsi="Cambria" w:cs="Cambria"/>
        </w:rPr>
        <w:t>= −</w:t>
      </w:r>
      <w:proofErr w:type="spellStart"/>
      <w:r>
        <w:rPr>
          <w:rFonts w:ascii="Cambria" w:eastAsia="Cambria" w:hAnsi="Cambria" w:cs="Cambria"/>
          <w:sz w:val="31"/>
          <w:vertAlign w:val="superscript"/>
        </w:rPr>
        <w:t>X</w:t>
      </w:r>
      <w:r>
        <w:rPr>
          <w:rFonts w:ascii="Cambria" w:eastAsia="Cambria" w:hAnsi="Cambria" w:cs="Cambria"/>
          <w:i/>
        </w:rPr>
        <w:t>p</w:t>
      </w:r>
      <w:proofErr w:type="spellEnd"/>
      <w:r>
        <w:rPr>
          <w:rFonts w:ascii="Cambria" w:eastAsia="Cambria" w:hAnsi="Cambria" w:cs="Cambria"/>
        </w:rPr>
        <w:t>(</w:t>
      </w:r>
      <w:proofErr w:type="spellStart"/>
      <w:r>
        <w:rPr>
          <w:rFonts w:ascii="Cambria" w:eastAsia="Cambria" w:hAnsi="Cambria" w:cs="Cambria"/>
          <w:i/>
        </w:rPr>
        <w:t>i</w:t>
      </w:r>
      <w:proofErr w:type="spellEnd"/>
      <w:r>
        <w:rPr>
          <w:rFonts w:ascii="Cambria" w:eastAsia="Cambria" w:hAnsi="Cambria" w:cs="Cambria"/>
        </w:rPr>
        <w:t>)log</w:t>
      </w:r>
      <w:r>
        <w:rPr>
          <w:rFonts w:ascii="Cambria" w:eastAsia="Cambria" w:hAnsi="Cambria" w:cs="Cambria"/>
          <w:vertAlign w:val="subscript"/>
        </w:rPr>
        <w:t xml:space="preserve">2 </w:t>
      </w:r>
      <w:r>
        <w:rPr>
          <w:rFonts w:ascii="Cambria" w:eastAsia="Cambria" w:hAnsi="Cambria" w:cs="Cambria"/>
          <w:i/>
        </w:rPr>
        <w:t>p</w:t>
      </w:r>
      <w:r>
        <w:rPr>
          <w:rFonts w:ascii="Cambria" w:eastAsia="Cambria" w:hAnsi="Cambria" w:cs="Cambria"/>
        </w:rPr>
        <w:t>(</w:t>
      </w:r>
      <w:proofErr w:type="spellStart"/>
      <w:r>
        <w:rPr>
          <w:rFonts w:ascii="Cambria" w:eastAsia="Cambria" w:hAnsi="Cambria" w:cs="Cambria"/>
          <w:i/>
        </w:rPr>
        <w:t>i</w:t>
      </w:r>
      <w:proofErr w:type="spellEnd"/>
      <w:r>
        <w:rPr>
          <w:rFonts w:ascii="Cambria" w:eastAsia="Cambria" w:hAnsi="Cambria" w:cs="Cambria"/>
        </w:rPr>
        <w:t>)</w:t>
      </w:r>
      <w:r>
        <w:rPr>
          <w:rFonts w:ascii="Cambria" w:eastAsia="Cambria" w:hAnsi="Cambria" w:cs="Cambria"/>
          <w:i/>
        </w:rPr>
        <w:t>.</w:t>
      </w:r>
    </w:p>
    <w:p w14:paraId="3A90B053" w14:textId="77777777" w:rsidR="00EA7828" w:rsidRDefault="00000000">
      <w:pPr>
        <w:spacing w:after="153" w:line="259" w:lineRule="auto"/>
        <w:ind w:right="210" w:firstLine="0"/>
        <w:jc w:val="center"/>
      </w:pPr>
      <w:proofErr w:type="spellStart"/>
      <w:r>
        <w:rPr>
          <w:rFonts w:ascii="Cambria" w:eastAsia="Cambria" w:hAnsi="Cambria" w:cs="Cambria"/>
          <w:i/>
          <w:sz w:val="14"/>
        </w:rPr>
        <w:t>i</w:t>
      </w:r>
      <w:proofErr w:type="spellEnd"/>
    </w:p>
    <w:p w14:paraId="5BC92383" w14:textId="77777777" w:rsidR="00EA7828" w:rsidRDefault="00000000">
      <w:pPr>
        <w:spacing w:after="35"/>
        <w:ind w:left="-15" w:firstLine="0"/>
      </w:pPr>
      <w:r>
        <w:t xml:space="preserve">where </w:t>
      </w:r>
      <w:r>
        <w:rPr>
          <w:rFonts w:ascii="Cambria" w:eastAsia="Cambria" w:hAnsi="Cambria" w:cs="Cambria"/>
          <w:i/>
        </w:rPr>
        <w:t>p</w:t>
      </w:r>
      <w:r>
        <w:rPr>
          <w:rFonts w:ascii="Cambria" w:eastAsia="Cambria" w:hAnsi="Cambria" w:cs="Cambria"/>
        </w:rPr>
        <w:t>(</w:t>
      </w:r>
      <w:proofErr w:type="spellStart"/>
      <w:r>
        <w:rPr>
          <w:rFonts w:ascii="Cambria" w:eastAsia="Cambria" w:hAnsi="Cambria" w:cs="Cambria"/>
          <w:i/>
        </w:rPr>
        <w:t>i</w:t>
      </w:r>
      <w:proofErr w:type="spellEnd"/>
      <w:r>
        <w:rPr>
          <w:rFonts w:ascii="Cambria" w:eastAsia="Cambria" w:hAnsi="Cambria" w:cs="Cambria"/>
        </w:rPr>
        <w:t xml:space="preserve">) </w:t>
      </w:r>
      <w:r>
        <w:t>is the probability distribution of pixel intensities in the block.</w:t>
      </w:r>
    </w:p>
    <w:p w14:paraId="4E643DBE" w14:textId="77777777" w:rsidR="00EA7828" w:rsidRDefault="00000000">
      <w:pPr>
        <w:spacing w:after="307"/>
        <w:ind w:left="-15"/>
      </w:pPr>
      <w:r>
        <w:t>Based on entropy scores, we selected the top-</w:t>
      </w:r>
      <w:r>
        <w:rPr>
          <w:rFonts w:ascii="Cambria" w:eastAsia="Cambria" w:hAnsi="Cambria" w:cs="Cambria"/>
          <w:i/>
        </w:rPr>
        <w:t xml:space="preserve">k </w:t>
      </w:r>
      <w:r>
        <w:t>of blocks with the highest information content for quantum transmission using SDC. The indices of these selected blocks were recorded in the metadata.</w:t>
      </w:r>
    </w:p>
    <w:p w14:paraId="76A1841A" w14:textId="77777777" w:rsidR="00EA7828" w:rsidRDefault="00000000">
      <w:pPr>
        <w:pStyle w:val="Heading4"/>
        <w:spacing w:after="112"/>
        <w:ind w:left="-5"/>
      </w:pPr>
      <w:r>
        <w:t>C. Design Choices and Policies</w:t>
      </w:r>
    </w:p>
    <w:p w14:paraId="2D55D0BC" w14:textId="77777777" w:rsidR="00EA7828" w:rsidRDefault="00000000">
      <w:pPr>
        <w:ind w:left="-15"/>
      </w:pPr>
      <w:r>
        <w:t>A key design choice in our methodology is entropy-based block selection. This approach ensures that limited quantum resources go to the most informative areas of the image, improving transmission efficiency. In our prototype, we used a top-</w:t>
      </w:r>
      <w:r>
        <w:rPr>
          <w:rFonts w:ascii="Cambria" w:eastAsia="Cambria" w:hAnsi="Cambria" w:cs="Cambria"/>
          <w:i/>
        </w:rPr>
        <w:t>p</w:t>
      </w:r>
      <w:r>
        <w:rPr>
          <w:rFonts w:ascii="Cambria" w:eastAsia="Cambria" w:hAnsi="Cambria" w:cs="Cambria"/>
        </w:rPr>
        <w:t xml:space="preserve">% </w:t>
      </w:r>
      <w:r>
        <w:t>selection policy, where the highest-entropy fraction of the blocks goes to the quantum channel.</w:t>
      </w:r>
    </w:p>
    <w:p w14:paraId="5035765E" w14:textId="77777777" w:rsidR="00EA7828" w:rsidRDefault="00000000">
      <w:pPr>
        <w:spacing w:after="69"/>
        <w:ind w:left="-15"/>
      </w:pPr>
      <w:r>
        <w:t>In our prototype, the metadata was kept minimal but enough to reconstruct the image layout. The information is stored in a structured format with two main components:</w:t>
      </w:r>
    </w:p>
    <w:p w14:paraId="2E0AC539" w14:textId="77777777" w:rsidR="00EA7828" w:rsidRDefault="00000000">
      <w:pPr>
        <w:spacing w:after="53"/>
        <w:ind w:left="-15" w:firstLine="0"/>
      </w:pPr>
      <w:r>
        <w:rPr>
          <w:rFonts w:ascii="Cambria" w:eastAsia="Cambria" w:hAnsi="Cambria" w:cs="Cambria"/>
          <w:sz w:val="14"/>
        </w:rPr>
        <w:t xml:space="preserve">• </w:t>
      </w:r>
      <w:r>
        <w:t>Global metadata fields:</w:t>
      </w:r>
    </w:p>
    <w:p w14:paraId="6E3CE3B6" w14:textId="77777777" w:rsidR="00EA7828" w:rsidRDefault="00000000">
      <w:pPr>
        <w:numPr>
          <w:ilvl w:val="0"/>
          <w:numId w:val="1"/>
        </w:numPr>
        <w:ind w:left="380" w:hanging="199"/>
      </w:pPr>
      <w:r>
        <w:t>Block size used for partitioning (</w:t>
      </w:r>
      <w:proofErr w:type="spellStart"/>
      <w:r>
        <w:t>e.g</w:t>
      </w:r>
      <w:proofErr w:type="spellEnd"/>
      <w:r>
        <w:t xml:space="preserve">, </w:t>
      </w:r>
      <w:r>
        <w:rPr>
          <w:rFonts w:ascii="Cambria" w:eastAsia="Cambria" w:hAnsi="Cambria" w:cs="Cambria"/>
        </w:rPr>
        <w:t>8 × 8</w:t>
      </w:r>
      <w:r>
        <w:t>)</w:t>
      </w:r>
    </w:p>
    <w:p w14:paraId="30F8AC50" w14:textId="77777777" w:rsidR="00EA7828" w:rsidRDefault="00000000">
      <w:pPr>
        <w:numPr>
          <w:ilvl w:val="0"/>
          <w:numId w:val="1"/>
        </w:numPr>
        <w:spacing w:after="31"/>
        <w:ind w:left="380" w:hanging="199"/>
      </w:pPr>
      <w:r>
        <w:t>Top percentage parameter indicating the fraction of blocks selected for quantum transmission</w:t>
      </w:r>
    </w:p>
    <w:p w14:paraId="4EF741D1" w14:textId="77777777" w:rsidR="00EA7828" w:rsidRDefault="00000000">
      <w:pPr>
        <w:spacing w:after="54"/>
        <w:ind w:left="-15" w:firstLine="0"/>
      </w:pPr>
      <w:r>
        <w:rPr>
          <w:rFonts w:ascii="Cambria" w:eastAsia="Cambria" w:hAnsi="Cambria" w:cs="Cambria"/>
          <w:sz w:val="14"/>
        </w:rPr>
        <w:t xml:space="preserve">• </w:t>
      </w:r>
      <w:r>
        <w:t>Per-block entries:</w:t>
      </w:r>
    </w:p>
    <w:p w14:paraId="7EA4D713" w14:textId="77777777" w:rsidR="00EA7828" w:rsidRDefault="00000000">
      <w:pPr>
        <w:numPr>
          <w:ilvl w:val="0"/>
          <w:numId w:val="2"/>
        </w:numPr>
        <w:ind w:left="380" w:hanging="199"/>
      </w:pPr>
      <w:r>
        <w:t>Row and column indices of each block</w:t>
      </w:r>
    </w:p>
    <w:p w14:paraId="14DBE02D" w14:textId="77777777" w:rsidR="00EA7828" w:rsidRDefault="00000000">
      <w:pPr>
        <w:numPr>
          <w:ilvl w:val="0"/>
          <w:numId w:val="2"/>
        </w:numPr>
        <w:spacing w:after="29"/>
        <w:ind w:left="380" w:hanging="199"/>
      </w:pPr>
      <w:r>
        <w:t>Block type: quantum (selected high-entropy blocks) or classical (remaining blocks)</w:t>
      </w:r>
    </w:p>
    <w:p w14:paraId="5233E3F5" w14:textId="77777777" w:rsidR="00EA7828" w:rsidRDefault="00000000">
      <w:pPr>
        <w:ind w:left="-15"/>
      </w:pPr>
      <w:r>
        <w:t>Existing quantum image representations such as FRQI [12] and NEQR [13] lack scalable classical–quantum interfaces and suffer from fundamental state-preparation and measurement limitations, which restrict their applicability largely to simulation-based studies under current hardware constraints [14].</w:t>
      </w:r>
    </w:p>
    <w:p w14:paraId="2BBCFE07" w14:textId="77777777" w:rsidR="00EA7828" w:rsidRDefault="00000000">
      <w:pPr>
        <w:ind w:left="-15"/>
      </w:pPr>
      <w:r>
        <w:t>Motivated by these limitations, a key design choice in our methodology is to retain image data in the classical domain and map classical bit streams to qubits exclusively for transmission using Superdense Coding, thereby exploiting quantum communication advantages without incurring the overhead of full quantum image encoding.</w:t>
      </w:r>
    </w:p>
    <w:p w14:paraId="0C6A2C16" w14:textId="77777777" w:rsidR="00EA7828" w:rsidRDefault="00000000">
      <w:pPr>
        <w:pStyle w:val="Heading2"/>
      </w:pPr>
      <w:r>
        <w:rPr>
          <w:sz w:val="20"/>
        </w:rPr>
        <w:t>IV. P</w:t>
      </w:r>
      <w:r>
        <w:t xml:space="preserve">ROTOTYPE </w:t>
      </w:r>
      <w:r>
        <w:rPr>
          <w:sz w:val="20"/>
        </w:rPr>
        <w:t>D</w:t>
      </w:r>
      <w:r>
        <w:t>EVELOPMENT</w:t>
      </w:r>
    </w:p>
    <w:p w14:paraId="6029FDCA" w14:textId="77777777" w:rsidR="00EA7828" w:rsidRDefault="00000000">
      <w:pPr>
        <w:pStyle w:val="Heading3"/>
        <w:spacing w:after="71"/>
        <w:ind w:left="-5"/>
        <w:jc w:val="left"/>
      </w:pPr>
      <w:r>
        <w:rPr>
          <w:i/>
        </w:rPr>
        <w:t>A. Prototype Description</w:t>
      </w:r>
    </w:p>
    <w:p w14:paraId="45FA1842" w14:textId="77777777" w:rsidR="00EA7828" w:rsidRDefault="00000000">
      <w:pPr>
        <w:ind w:left="-15"/>
      </w:pPr>
      <w:r>
        <w:t xml:space="preserve">The system is entirely implemented in Python, combining classical image processing libraries with </w:t>
      </w:r>
      <w:proofErr w:type="spellStart"/>
      <w:r>
        <w:t>Qiskit</w:t>
      </w:r>
      <w:proofErr w:type="spellEnd"/>
      <w:r>
        <w:t xml:space="preserve"> for quantum simulation.</w:t>
      </w:r>
    </w:p>
    <w:p w14:paraId="268168B4" w14:textId="77777777" w:rsidR="00EA7828" w:rsidRDefault="00000000">
      <w:pPr>
        <w:spacing w:after="207"/>
        <w:ind w:left="-15"/>
      </w:pPr>
      <w:r>
        <w:t xml:space="preserve">To reduce simulation runtime, we executed block-wise SDC encoding in parallel with Python multiprocessing as each block is independent of other. This allowed multiple blocks to be transmitted at the same time in </w:t>
      </w:r>
      <w:proofErr w:type="spellStart"/>
      <w:r>
        <w:t>Qiskit</w:t>
      </w:r>
      <w:proofErr w:type="spellEnd"/>
      <w:r>
        <w:t>. Although this optimization speeds up the prototype, it is not necessary in real quantum hardware, where qubits are processed at the same time on the physical level.</w:t>
      </w:r>
    </w:p>
    <w:p w14:paraId="4D9A9B3B" w14:textId="77777777" w:rsidR="00EA7828" w:rsidRDefault="00000000">
      <w:pPr>
        <w:pStyle w:val="Heading3"/>
        <w:spacing w:after="71"/>
        <w:ind w:left="-5"/>
        <w:jc w:val="left"/>
      </w:pPr>
      <w:r>
        <w:rPr>
          <w:i/>
        </w:rPr>
        <w:t>B. Performance Evaluation</w:t>
      </w:r>
    </w:p>
    <w:p w14:paraId="3F41F81B" w14:textId="77777777" w:rsidR="00EA7828" w:rsidRDefault="00000000">
      <w:pPr>
        <w:spacing w:after="29"/>
        <w:ind w:left="-15"/>
      </w:pPr>
      <w:r>
        <w:t xml:space="preserve">The computational cost of the proposed hybrid image transmission framework depends primarily on three stages: </w:t>
      </w:r>
      <w:proofErr w:type="spellStart"/>
      <w:r>
        <w:rPr>
          <w:i/>
        </w:rPr>
        <w:t>blockwise</w:t>
      </w:r>
      <w:proofErr w:type="spellEnd"/>
      <w:r>
        <w:rPr>
          <w:i/>
        </w:rPr>
        <w:t xml:space="preserve"> entropy computation</w:t>
      </w:r>
      <w:r>
        <w:t xml:space="preserve">, </w:t>
      </w:r>
      <w:r>
        <w:rPr>
          <w:i/>
        </w:rPr>
        <w:t>block selection</w:t>
      </w:r>
      <w:r>
        <w:t xml:space="preserve">, and </w:t>
      </w:r>
      <w:r>
        <w:rPr>
          <w:i/>
        </w:rPr>
        <w:t>superdense coding (SDC) simulation</w:t>
      </w:r>
      <w:r>
        <w:t>.</w:t>
      </w:r>
    </w:p>
    <w:p w14:paraId="60D7FD32" w14:textId="77777777" w:rsidR="00EA7828" w:rsidRDefault="00000000">
      <w:pPr>
        <w:numPr>
          <w:ilvl w:val="0"/>
          <w:numId w:val="3"/>
        </w:numPr>
        <w:spacing w:after="0" w:line="259" w:lineRule="auto"/>
        <w:ind w:left="665" w:hanging="266"/>
        <w:jc w:val="left"/>
      </w:pPr>
      <w:r>
        <w:rPr>
          <w:i/>
        </w:rPr>
        <w:t>Entropy Computation:</w:t>
      </w:r>
    </w:p>
    <w:p w14:paraId="59195BC0" w14:textId="77777777" w:rsidR="00EA7828" w:rsidRDefault="00000000">
      <w:pPr>
        <w:spacing w:after="161"/>
        <w:ind w:left="-15"/>
      </w:pPr>
      <w:r>
        <w:t xml:space="preserve">Each image of size </w:t>
      </w:r>
      <w:r>
        <w:rPr>
          <w:rFonts w:ascii="Cambria" w:eastAsia="Cambria" w:hAnsi="Cambria" w:cs="Cambria"/>
          <w:i/>
        </w:rPr>
        <w:t>H</w:t>
      </w:r>
      <w:r>
        <w:rPr>
          <w:rFonts w:ascii="Cambria" w:eastAsia="Cambria" w:hAnsi="Cambria" w:cs="Cambria"/>
        </w:rPr>
        <w:t>×</w:t>
      </w:r>
      <w:r>
        <w:rPr>
          <w:rFonts w:ascii="Cambria" w:eastAsia="Cambria" w:hAnsi="Cambria" w:cs="Cambria"/>
          <w:i/>
        </w:rPr>
        <w:t xml:space="preserve">W </w:t>
      </w:r>
      <w:r>
        <w:t xml:space="preserve">is divided into blocks of </w:t>
      </w:r>
      <w:r>
        <w:rPr>
          <w:rFonts w:ascii="Cambria" w:eastAsia="Cambria" w:hAnsi="Cambria" w:cs="Cambria"/>
          <w:i/>
        </w:rPr>
        <w:t>B</w:t>
      </w:r>
      <w:r>
        <w:rPr>
          <w:rFonts w:ascii="Cambria" w:eastAsia="Cambria" w:hAnsi="Cambria" w:cs="Cambria"/>
        </w:rPr>
        <w:t>×</w:t>
      </w:r>
      <w:r>
        <w:rPr>
          <w:rFonts w:ascii="Cambria" w:eastAsia="Cambria" w:hAnsi="Cambria" w:cs="Cambria"/>
          <w:i/>
        </w:rPr>
        <w:t>B</w:t>
      </w:r>
      <w:r>
        <w:t>. The number of blocks is</w:t>
      </w:r>
      <w:r>
        <w:rPr>
          <w:noProof/>
        </w:rPr>
        <w:drawing>
          <wp:inline distT="0" distB="0" distL="0" distR="0" wp14:anchorId="6C531D29" wp14:editId="4B92A495">
            <wp:extent cx="640080" cy="158496"/>
            <wp:effectExtent l="0" t="0" r="0" b="0"/>
            <wp:docPr id="16453" name="Picture 16453"/>
            <wp:cNvGraphicFramePr/>
            <a:graphic xmlns:a="http://schemas.openxmlformats.org/drawingml/2006/main">
              <a:graphicData uri="http://schemas.openxmlformats.org/drawingml/2006/picture">
                <pic:pic xmlns:pic="http://schemas.openxmlformats.org/drawingml/2006/picture">
                  <pic:nvPicPr>
                    <pic:cNvPr id="16453" name="Picture 16453"/>
                    <pic:cNvPicPr/>
                  </pic:nvPicPr>
                  <pic:blipFill>
                    <a:blip r:embed="rId8"/>
                    <a:stretch>
                      <a:fillRect/>
                    </a:stretch>
                  </pic:blipFill>
                  <pic:spPr>
                    <a:xfrm>
                      <a:off x="0" y="0"/>
                      <a:ext cx="640080" cy="158496"/>
                    </a:xfrm>
                    <a:prstGeom prst="rect">
                      <a:avLst/>
                    </a:prstGeom>
                  </pic:spPr>
                </pic:pic>
              </a:graphicData>
            </a:graphic>
          </wp:inline>
        </w:drawing>
      </w:r>
      <w:r>
        <w:t xml:space="preserve">. Computing Shannon entropy for each block requires scanning all </w:t>
      </w:r>
      <w:r>
        <w:rPr>
          <w:rFonts w:ascii="Cambria" w:eastAsia="Cambria" w:hAnsi="Cambria" w:cs="Cambria"/>
          <w:i/>
        </w:rPr>
        <w:t>B</w:t>
      </w:r>
      <w:r>
        <w:rPr>
          <w:rFonts w:ascii="Cambria" w:eastAsia="Cambria" w:hAnsi="Cambria" w:cs="Cambria"/>
          <w:vertAlign w:val="superscript"/>
        </w:rPr>
        <w:t xml:space="preserve">2 </w:t>
      </w:r>
      <w:r>
        <w:t>pixels, giving a time complexity of:</w:t>
      </w:r>
    </w:p>
    <w:p w14:paraId="3CE1C6DE" w14:textId="77777777" w:rsidR="00EA7828" w:rsidRDefault="00000000">
      <w:pPr>
        <w:spacing w:after="139" w:line="259" w:lineRule="auto"/>
        <w:ind w:left="34" w:right="24" w:hanging="10"/>
        <w:jc w:val="center"/>
      </w:pPr>
      <w:proofErr w:type="gramStart"/>
      <w:r>
        <w:rPr>
          <w:rFonts w:ascii="Cambria" w:eastAsia="Cambria" w:hAnsi="Cambria" w:cs="Cambria"/>
          <w:i/>
        </w:rPr>
        <w:t>O</w:t>
      </w:r>
      <w:r>
        <w:rPr>
          <w:rFonts w:ascii="Cambria" w:eastAsia="Cambria" w:hAnsi="Cambria" w:cs="Cambria"/>
        </w:rPr>
        <w:t>(</w:t>
      </w:r>
      <w:proofErr w:type="gramEnd"/>
      <w:r>
        <w:rPr>
          <w:rFonts w:ascii="Cambria" w:eastAsia="Cambria" w:hAnsi="Cambria" w:cs="Cambria"/>
          <w:i/>
        </w:rPr>
        <w:t xml:space="preserve">M </w:t>
      </w:r>
      <w:r>
        <w:rPr>
          <w:rFonts w:ascii="Cambria" w:eastAsia="Cambria" w:hAnsi="Cambria" w:cs="Cambria"/>
        </w:rPr>
        <w:t xml:space="preserve">× </w:t>
      </w:r>
      <w:r>
        <w:rPr>
          <w:rFonts w:ascii="Cambria" w:eastAsia="Cambria" w:hAnsi="Cambria" w:cs="Cambria"/>
          <w:i/>
        </w:rPr>
        <w:t>B</w:t>
      </w:r>
      <w:r>
        <w:rPr>
          <w:rFonts w:ascii="Cambria" w:eastAsia="Cambria" w:hAnsi="Cambria" w:cs="Cambria"/>
          <w:vertAlign w:val="superscript"/>
        </w:rPr>
        <w:t>2</w:t>
      </w:r>
      <w:r>
        <w:rPr>
          <w:rFonts w:ascii="Cambria" w:eastAsia="Cambria" w:hAnsi="Cambria" w:cs="Cambria"/>
        </w:rPr>
        <w:t xml:space="preserve">) = </w:t>
      </w:r>
      <w:r>
        <w:rPr>
          <w:rFonts w:ascii="Cambria" w:eastAsia="Cambria" w:hAnsi="Cambria" w:cs="Cambria"/>
          <w:i/>
        </w:rPr>
        <w:t>O</w:t>
      </w:r>
      <w:r>
        <w:rPr>
          <w:rFonts w:ascii="Cambria" w:eastAsia="Cambria" w:hAnsi="Cambria" w:cs="Cambria"/>
        </w:rPr>
        <w:t>(</w:t>
      </w:r>
      <w:r>
        <w:rPr>
          <w:rFonts w:ascii="Cambria" w:eastAsia="Cambria" w:hAnsi="Cambria" w:cs="Cambria"/>
          <w:i/>
        </w:rPr>
        <w:t>HW</w:t>
      </w:r>
      <w:r>
        <w:rPr>
          <w:rFonts w:ascii="Cambria" w:eastAsia="Cambria" w:hAnsi="Cambria" w:cs="Cambria"/>
        </w:rPr>
        <w:t>)</w:t>
      </w:r>
    </w:p>
    <w:p w14:paraId="3C96FEA0" w14:textId="77777777" w:rsidR="00EA7828" w:rsidRDefault="00000000">
      <w:pPr>
        <w:ind w:left="-15" w:firstLine="0"/>
      </w:pPr>
      <w:r>
        <w:t>which scales linearly with the number of pixels.</w:t>
      </w:r>
    </w:p>
    <w:p w14:paraId="07B32103" w14:textId="77777777" w:rsidR="00EA7828" w:rsidRDefault="00000000">
      <w:pPr>
        <w:numPr>
          <w:ilvl w:val="0"/>
          <w:numId w:val="3"/>
        </w:numPr>
        <w:spacing w:after="0" w:line="259" w:lineRule="auto"/>
        <w:ind w:left="665" w:hanging="266"/>
        <w:jc w:val="left"/>
      </w:pPr>
      <w:r>
        <w:rPr>
          <w:i/>
        </w:rPr>
        <w:t>Block Selection:</w:t>
      </w:r>
    </w:p>
    <w:p w14:paraId="7E061E3E" w14:textId="77777777" w:rsidR="00EA7828" w:rsidRDefault="00000000">
      <w:pPr>
        <w:ind w:left="-15"/>
      </w:pPr>
      <w:r>
        <w:t>Sorting the entropy scores to select the top-</w:t>
      </w:r>
      <w:r>
        <w:rPr>
          <w:rFonts w:ascii="Cambria" w:eastAsia="Cambria" w:hAnsi="Cambria" w:cs="Cambria"/>
          <w:i/>
        </w:rPr>
        <w:t>p</w:t>
      </w:r>
      <w:r>
        <w:rPr>
          <w:rFonts w:ascii="Cambria" w:eastAsia="Cambria" w:hAnsi="Cambria" w:cs="Cambria"/>
        </w:rPr>
        <w:t xml:space="preserve">% </w:t>
      </w:r>
      <w:r>
        <w:t xml:space="preserve">blocks </w:t>
      </w:r>
      <w:proofErr w:type="gramStart"/>
      <w:r>
        <w:t>has</w:t>
      </w:r>
      <w:proofErr w:type="gramEnd"/>
      <w:r>
        <w:t xml:space="preserve"> a complexity of:</w:t>
      </w:r>
    </w:p>
    <w:p w14:paraId="4BC32C88" w14:textId="77777777" w:rsidR="00EA7828" w:rsidRDefault="00000000">
      <w:pPr>
        <w:spacing w:after="129" w:line="259" w:lineRule="auto"/>
        <w:ind w:left="34" w:right="24" w:hanging="10"/>
        <w:jc w:val="center"/>
      </w:pPr>
      <w:proofErr w:type="gramStart"/>
      <w:r>
        <w:rPr>
          <w:rFonts w:ascii="Cambria" w:eastAsia="Cambria" w:hAnsi="Cambria" w:cs="Cambria"/>
          <w:i/>
        </w:rPr>
        <w:t>O</w:t>
      </w:r>
      <w:r>
        <w:rPr>
          <w:rFonts w:ascii="Cambria" w:eastAsia="Cambria" w:hAnsi="Cambria" w:cs="Cambria"/>
        </w:rPr>
        <w:t>(</w:t>
      </w:r>
      <w:proofErr w:type="gramEnd"/>
      <w:r>
        <w:rPr>
          <w:rFonts w:ascii="Cambria" w:eastAsia="Cambria" w:hAnsi="Cambria" w:cs="Cambria"/>
          <w:i/>
        </w:rPr>
        <w:t xml:space="preserve">M </w:t>
      </w:r>
      <w:proofErr w:type="spellStart"/>
      <w:r>
        <w:rPr>
          <w:rFonts w:ascii="Cambria" w:eastAsia="Cambria" w:hAnsi="Cambria" w:cs="Cambria"/>
        </w:rPr>
        <w:t>log</w:t>
      </w:r>
      <w:r>
        <w:rPr>
          <w:rFonts w:ascii="Cambria" w:eastAsia="Cambria" w:hAnsi="Cambria" w:cs="Cambria"/>
          <w:i/>
        </w:rPr>
        <w:t>M</w:t>
      </w:r>
      <w:proofErr w:type="spellEnd"/>
      <w:r>
        <w:rPr>
          <w:rFonts w:ascii="Cambria" w:eastAsia="Cambria" w:hAnsi="Cambria" w:cs="Cambria"/>
        </w:rPr>
        <w:t>)</w:t>
      </w:r>
    </w:p>
    <w:p w14:paraId="19902890" w14:textId="77777777" w:rsidR="00EA7828" w:rsidRDefault="00000000">
      <w:pPr>
        <w:spacing w:after="29"/>
        <w:ind w:left="-15" w:firstLine="0"/>
      </w:pPr>
      <w:r>
        <w:t>Although this cost is small relative to the image size for practical block counts.</w:t>
      </w:r>
    </w:p>
    <w:p w14:paraId="4A70D6E8" w14:textId="77777777" w:rsidR="00EA7828" w:rsidRDefault="00000000">
      <w:pPr>
        <w:numPr>
          <w:ilvl w:val="0"/>
          <w:numId w:val="3"/>
        </w:numPr>
        <w:spacing w:after="0" w:line="259" w:lineRule="auto"/>
        <w:ind w:left="665" w:hanging="266"/>
        <w:jc w:val="left"/>
      </w:pPr>
      <w:r>
        <w:rPr>
          <w:i/>
        </w:rPr>
        <w:t>SDC Simulation:</w:t>
      </w:r>
    </w:p>
    <w:p w14:paraId="65F15DC4" w14:textId="77777777" w:rsidR="00EA7828" w:rsidRDefault="00000000">
      <w:pPr>
        <w:ind w:left="-15"/>
      </w:pPr>
      <w:r>
        <w:t xml:space="preserve">Each 2-bit symbol is encoded via an SDC circuit. Assuming </w:t>
      </w:r>
      <w:r>
        <w:rPr>
          <w:rFonts w:ascii="Cambria" w:eastAsia="Cambria" w:hAnsi="Cambria" w:cs="Cambria"/>
          <w:i/>
        </w:rPr>
        <w:t xml:space="preserve">Q </w:t>
      </w:r>
      <w:r>
        <w:t xml:space="preserve">qubits (or bit pairs) are processed, the quantum encoding and simulation in </w:t>
      </w:r>
      <w:proofErr w:type="spellStart"/>
      <w:r>
        <w:t>Qiskit</w:t>
      </w:r>
      <w:proofErr w:type="spellEnd"/>
      <w:r>
        <w:t xml:space="preserve"> have an empirical complexity of approximately:</w:t>
      </w:r>
    </w:p>
    <w:p w14:paraId="77A72016" w14:textId="77777777" w:rsidR="00EA7828" w:rsidRDefault="00000000">
      <w:pPr>
        <w:spacing w:after="120" w:line="259" w:lineRule="auto"/>
        <w:ind w:left="34" w:right="24" w:hanging="10"/>
        <w:jc w:val="center"/>
      </w:pPr>
      <w:r>
        <w:rPr>
          <w:rFonts w:ascii="Cambria" w:eastAsia="Cambria" w:hAnsi="Cambria" w:cs="Cambria"/>
          <w:i/>
        </w:rPr>
        <w:t>O</w:t>
      </w:r>
      <w:r>
        <w:rPr>
          <w:rFonts w:ascii="Cambria" w:eastAsia="Cambria" w:hAnsi="Cambria" w:cs="Cambria"/>
        </w:rPr>
        <w:t>(</w:t>
      </w:r>
      <w:r>
        <w:rPr>
          <w:rFonts w:ascii="Cambria" w:eastAsia="Cambria" w:hAnsi="Cambria" w:cs="Cambria"/>
          <w:i/>
        </w:rPr>
        <w:t>Q</w:t>
      </w:r>
      <w:r>
        <w:rPr>
          <w:rFonts w:ascii="Cambria" w:eastAsia="Cambria" w:hAnsi="Cambria" w:cs="Cambria"/>
        </w:rPr>
        <w:t>)</w:t>
      </w:r>
    </w:p>
    <w:p w14:paraId="6186DDCE" w14:textId="77777777" w:rsidR="00EA7828" w:rsidRDefault="00000000">
      <w:pPr>
        <w:ind w:left="-15" w:firstLine="0"/>
      </w:pPr>
      <w:r>
        <w:t xml:space="preserve">per circuit generation, but with a large constant overhead due to quantum gate simulation. Parallel execution reduces effective runtime by a factor of </w:t>
      </w:r>
      <w:r>
        <w:rPr>
          <w:rFonts w:ascii="Cambria" w:eastAsia="Cambria" w:hAnsi="Cambria" w:cs="Cambria"/>
          <w:i/>
        </w:rPr>
        <w:t>k</w:t>
      </w:r>
      <w:r>
        <w:t>, the number of CPU cores used, resulting in:</w:t>
      </w:r>
    </w:p>
    <w:p w14:paraId="0DF824BF" w14:textId="77777777" w:rsidR="00EA7828" w:rsidRDefault="00000000">
      <w:pPr>
        <w:spacing w:after="120" w:line="259" w:lineRule="auto"/>
        <w:ind w:firstLine="0"/>
        <w:jc w:val="center"/>
      </w:pPr>
      <w:r>
        <w:rPr>
          <w:rFonts w:ascii="Cambria" w:eastAsia="Cambria" w:hAnsi="Cambria" w:cs="Cambria"/>
          <w:i/>
        </w:rPr>
        <w:t>O</w:t>
      </w:r>
      <w:r>
        <w:rPr>
          <w:rFonts w:ascii="Cambria" w:eastAsia="Cambria" w:hAnsi="Cambria" w:cs="Cambria"/>
        </w:rPr>
        <w:t>(</w:t>
      </w:r>
      <w:r>
        <w:rPr>
          <w:rFonts w:ascii="Cambria" w:eastAsia="Cambria" w:hAnsi="Cambria" w:cs="Cambria"/>
          <w:i/>
        </w:rPr>
        <w:t>Q/k</w:t>
      </w:r>
      <w:r>
        <w:rPr>
          <w:rFonts w:ascii="Cambria" w:eastAsia="Cambria" w:hAnsi="Cambria" w:cs="Cambria"/>
        </w:rPr>
        <w:t>)</w:t>
      </w:r>
    </w:p>
    <w:p w14:paraId="03A65F00" w14:textId="77777777" w:rsidR="00EA7828" w:rsidRDefault="00000000">
      <w:pPr>
        <w:ind w:left="-15" w:firstLine="0"/>
      </w:pPr>
      <w:r>
        <w:lastRenderedPageBreak/>
        <w:t>for practical implementations.</w:t>
      </w:r>
    </w:p>
    <w:p w14:paraId="20972B8A" w14:textId="77777777" w:rsidR="00EA7828" w:rsidRDefault="00000000">
      <w:pPr>
        <w:ind w:left="-15"/>
      </w:pPr>
      <w:r>
        <w:t xml:space="preserve">The total computational complexity of the system is </w:t>
      </w:r>
      <w:proofErr w:type="gramStart"/>
      <w:r>
        <w:rPr>
          <w:rFonts w:ascii="Cambria" w:eastAsia="Cambria" w:hAnsi="Cambria" w:cs="Cambria"/>
          <w:i/>
        </w:rPr>
        <w:t>O</w:t>
      </w:r>
      <w:r>
        <w:rPr>
          <w:rFonts w:ascii="Cambria" w:eastAsia="Cambria" w:hAnsi="Cambria" w:cs="Cambria"/>
        </w:rPr>
        <w:t>(</w:t>
      </w:r>
      <w:proofErr w:type="gramEnd"/>
      <w:r>
        <w:rPr>
          <w:rFonts w:ascii="Cambria" w:eastAsia="Cambria" w:hAnsi="Cambria" w:cs="Cambria"/>
          <w:i/>
        </w:rPr>
        <w:t xml:space="preserve">HW </w:t>
      </w:r>
      <w:r>
        <w:rPr>
          <w:rFonts w:ascii="Cambria" w:eastAsia="Cambria" w:hAnsi="Cambria" w:cs="Cambria"/>
        </w:rPr>
        <w:t xml:space="preserve">+ </w:t>
      </w:r>
      <w:r>
        <w:rPr>
          <w:rFonts w:ascii="Cambria" w:eastAsia="Cambria" w:hAnsi="Cambria" w:cs="Cambria"/>
          <w:i/>
        </w:rPr>
        <w:t xml:space="preserve">M </w:t>
      </w:r>
      <w:proofErr w:type="spellStart"/>
      <w:r>
        <w:rPr>
          <w:rFonts w:ascii="Cambria" w:eastAsia="Cambria" w:hAnsi="Cambria" w:cs="Cambria"/>
        </w:rPr>
        <w:t>log</w:t>
      </w:r>
      <w:r>
        <w:rPr>
          <w:rFonts w:ascii="Cambria" w:eastAsia="Cambria" w:hAnsi="Cambria" w:cs="Cambria"/>
          <w:i/>
        </w:rPr>
        <w:t>M</w:t>
      </w:r>
      <w:proofErr w:type="spellEnd"/>
      <w:r>
        <w:rPr>
          <w:rFonts w:ascii="Cambria" w:eastAsia="Cambria" w:hAnsi="Cambria" w:cs="Cambria"/>
        </w:rPr>
        <w:t>)</w:t>
      </w:r>
      <w:r>
        <w:t>, dominated by image size and entropy evaluation, while the use of space scales linearly with the input.</w:t>
      </w:r>
    </w:p>
    <w:p w14:paraId="626E0ADF" w14:textId="77777777" w:rsidR="00EA7828" w:rsidRDefault="00000000">
      <w:pPr>
        <w:ind w:left="-15"/>
      </w:pPr>
      <w:r>
        <w:t xml:space="preserve">The prototype uses circuit-level SDC simulation to approximate performance, while the full realization of such </w:t>
      </w:r>
      <w:proofErr w:type="spellStart"/>
      <w:r>
        <w:t>imagescale</w:t>
      </w:r>
      <w:proofErr w:type="spellEnd"/>
      <w:r>
        <w:t xml:space="preserve"> quantum transmission remains a long-term goal as qubit counts and entanglement distribution technologies continue to advance [15], [16].</w:t>
      </w:r>
    </w:p>
    <w:p w14:paraId="32A400A1" w14:textId="77777777" w:rsidR="00EA7828" w:rsidRDefault="00000000">
      <w:pPr>
        <w:pStyle w:val="Heading2"/>
        <w:spacing w:after="77"/>
      </w:pPr>
      <w:r>
        <w:rPr>
          <w:sz w:val="20"/>
        </w:rPr>
        <w:t>V. I</w:t>
      </w:r>
      <w:r>
        <w:t>MPLEMENTATION</w:t>
      </w:r>
    </w:p>
    <w:p w14:paraId="58B8DE61" w14:textId="77777777" w:rsidR="00EA7828" w:rsidRDefault="00000000">
      <w:pPr>
        <w:spacing w:after="49" w:line="259" w:lineRule="auto"/>
        <w:ind w:left="-5" w:hanging="10"/>
        <w:jc w:val="left"/>
      </w:pPr>
      <w:r>
        <w:rPr>
          <w:i/>
        </w:rPr>
        <w:t>A. Encoding and Transmission:</w:t>
      </w:r>
    </w:p>
    <w:p w14:paraId="47380A6D" w14:textId="77777777" w:rsidR="00EA7828" w:rsidRDefault="00000000">
      <w:pPr>
        <w:ind w:left="-15"/>
      </w:pPr>
      <w:r>
        <w:t xml:space="preserve">In the prototype, pixels in high-entropy blocks are converted into binary streams. Superdense coding (SDC) maps two classical bits to one qubit, so the streams are padded for even length. The encoding process is done in </w:t>
      </w:r>
      <w:proofErr w:type="spellStart"/>
      <w:r>
        <w:t>Qiskit</w:t>
      </w:r>
      <w:proofErr w:type="spellEnd"/>
      <w:r>
        <w:t>. Alice and Bob share entangled Bell pairs, and Pauli gates are used to encode 2-bit symbols into qubits. Transmission is simulated with noise models [17</w:t>
      </w:r>
      <w:proofErr w:type="gramStart"/>
      <w:r>
        <w:t>] .</w:t>
      </w:r>
      <w:proofErr w:type="gramEnd"/>
    </w:p>
    <w:p w14:paraId="4BF4D39C" w14:textId="77777777" w:rsidR="00EA7828" w:rsidRDefault="00000000">
      <w:pPr>
        <w:spacing w:after="208"/>
        <w:ind w:left="-15"/>
      </w:pPr>
      <w:r>
        <w:t>Although the framework assumes that the remaining blocks and metadata would be sent over a classical channel, this was not included in the prototype, since classical transfer is already well established.</w:t>
      </w:r>
    </w:p>
    <w:p w14:paraId="0A66E39D" w14:textId="77777777" w:rsidR="00EA7828" w:rsidRDefault="00000000">
      <w:pPr>
        <w:spacing w:after="37" w:line="259" w:lineRule="auto"/>
        <w:ind w:left="110" w:hanging="10"/>
        <w:jc w:val="left"/>
      </w:pPr>
      <w:r>
        <w:t>Algorithm 1:</w:t>
      </w:r>
    </w:p>
    <w:p w14:paraId="2836ACA4" w14:textId="77777777" w:rsidR="00EA7828" w:rsidRDefault="00000000">
      <w:pPr>
        <w:ind w:left="811" w:hanging="612"/>
      </w:pPr>
      <w:r>
        <w:rPr>
          <w:noProof/>
          <w:sz w:val="22"/>
        </w:rPr>
        <mc:AlternateContent>
          <mc:Choice Requires="wpg">
            <w:drawing>
              <wp:anchor distT="0" distB="0" distL="114300" distR="114300" simplePos="0" relativeHeight="251658240" behindDoc="1" locked="0" layoutInCell="1" allowOverlap="1" wp14:anchorId="53C0B72D" wp14:editId="23402B64">
                <wp:simplePos x="0" y="0"/>
                <wp:positionH relativeFrom="column">
                  <wp:posOffset>0</wp:posOffset>
                </wp:positionH>
                <wp:positionV relativeFrom="paragraph">
                  <wp:posOffset>-204339</wp:posOffset>
                </wp:positionV>
                <wp:extent cx="3598380" cy="804811"/>
                <wp:effectExtent l="0" t="0" r="0" b="0"/>
                <wp:wrapNone/>
                <wp:docPr id="13356" name="Group 13356"/>
                <wp:cNvGraphicFramePr/>
                <a:graphic xmlns:a="http://schemas.openxmlformats.org/drawingml/2006/main">
                  <a:graphicData uri="http://schemas.microsoft.com/office/word/2010/wordprocessingGroup">
                    <wpg:wgp>
                      <wpg:cNvGrpSpPr/>
                      <wpg:grpSpPr>
                        <a:xfrm>
                          <a:off x="0" y="0"/>
                          <a:ext cx="3598380" cy="804811"/>
                          <a:chOff x="0" y="0"/>
                          <a:chExt cx="3598380" cy="804811"/>
                        </a:xfrm>
                      </wpg:grpSpPr>
                      <wps:wsp>
                        <wps:cNvPr id="657" name="Shape 657"/>
                        <wps:cNvSpPr/>
                        <wps:spPr>
                          <a:xfrm>
                            <a:off x="0" y="0"/>
                            <a:ext cx="3188449" cy="0"/>
                          </a:xfrm>
                          <a:custGeom>
                            <a:avLst/>
                            <a:gdLst/>
                            <a:ahLst/>
                            <a:cxnLst/>
                            <a:rect l="0" t="0" r="0" b="0"/>
                            <a:pathLst>
                              <a:path w="3188449">
                                <a:moveTo>
                                  <a:pt x="0" y="0"/>
                                </a:moveTo>
                                <a:lnTo>
                                  <a:pt x="3188449"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659" name="Shape 659"/>
                        <wps:cNvSpPr/>
                        <wps:spPr>
                          <a:xfrm>
                            <a:off x="0" y="173659"/>
                            <a:ext cx="3188449" cy="0"/>
                          </a:xfrm>
                          <a:custGeom>
                            <a:avLst/>
                            <a:gdLst/>
                            <a:ahLst/>
                            <a:cxnLst/>
                            <a:rect l="0" t="0" r="0" b="0"/>
                            <a:pathLst>
                              <a:path w="3188449">
                                <a:moveTo>
                                  <a:pt x="0" y="0"/>
                                </a:moveTo>
                                <a:lnTo>
                                  <a:pt x="3188449"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772" name="Shape 772"/>
                        <wps:cNvSpPr/>
                        <wps:spPr>
                          <a:xfrm>
                            <a:off x="3532594" y="27025"/>
                            <a:ext cx="0" cy="777786"/>
                          </a:xfrm>
                          <a:custGeom>
                            <a:avLst/>
                            <a:gdLst/>
                            <a:ahLst/>
                            <a:cxnLst/>
                            <a:rect l="0" t="0" r="0" b="0"/>
                            <a:pathLst>
                              <a:path h="777786">
                                <a:moveTo>
                                  <a:pt x="0" y="777786"/>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782" name="Shape 782"/>
                        <wps:cNvSpPr/>
                        <wps:spPr>
                          <a:xfrm>
                            <a:off x="3535122" y="802284"/>
                            <a:ext cx="63259" cy="0"/>
                          </a:xfrm>
                          <a:custGeom>
                            <a:avLst/>
                            <a:gdLst/>
                            <a:ahLst/>
                            <a:cxnLst/>
                            <a:rect l="0" t="0" r="0" b="0"/>
                            <a:pathLst>
                              <a:path w="63259">
                                <a:moveTo>
                                  <a:pt x="0" y="0"/>
                                </a:moveTo>
                                <a:lnTo>
                                  <a:pt x="6325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356" style="width:283.337pt;height:63.371pt;position:absolute;z-index:-2147483574;mso-position-horizontal-relative:text;mso-position-horizontal:absolute;margin-left:1.14441e-05pt;mso-position-vertical-relative:text;margin-top:-16.0897pt;" coordsize="35983,8048">
                <v:shape id="Shape 657" style="position:absolute;width:31884;height:0;left:0;top:0;" coordsize="3188449,0" path="m0,0l3188449,0">
                  <v:stroke weight="0.797pt" endcap="flat" joinstyle="miter" miterlimit="10" on="true" color="#000000"/>
                  <v:fill on="false" color="#000000" opacity="0"/>
                </v:shape>
                <v:shape id="Shape 659" style="position:absolute;width:31884;height:0;left:0;top:1736;" coordsize="3188449,0" path="m0,0l3188449,0">
                  <v:stroke weight="0.797pt" endcap="flat" joinstyle="miter" miterlimit="10" on="true" color="#000000"/>
                  <v:fill on="false" color="#000000" opacity="0"/>
                </v:shape>
                <v:shape id="Shape 772" style="position:absolute;width:0;height:7777;left:35325;top:270;" coordsize="0,777786" path="m0,777786l0,0">
                  <v:stroke weight="0.398pt" endcap="flat" joinstyle="miter" miterlimit="10" on="true" color="#000000"/>
                  <v:fill on="false" color="#000000" opacity="0"/>
                </v:shape>
                <v:shape id="Shape 782" style="position:absolute;width:632;height:0;left:35351;top:8022;" coordsize="63259,0" path="m0,0l63259,0">
                  <v:stroke weight="0.398pt" endcap="flat" joinstyle="miter" miterlimit="10" on="true" color="#000000"/>
                  <v:fill on="false" color="#000000" opacity="0"/>
                </v:shape>
              </v:group>
            </w:pict>
          </mc:Fallback>
        </mc:AlternateContent>
      </w:r>
      <w:r>
        <w:t xml:space="preserve">Input: Input image </w:t>
      </w:r>
      <w:r>
        <w:rPr>
          <w:rFonts w:ascii="Cambria" w:eastAsia="Cambria" w:hAnsi="Cambria" w:cs="Cambria"/>
          <w:i/>
        </w:rPr>
        <w:t>I</w:t>
      </w:r>
      <w:r>
        <w:t xml:space="preserve">, block size </w:t>
      </w:r>
      <w:r>
        <w:rPr>
          <w:rFonts w:ascii="Cambria" w:eastAsia="Cambria" w:hAnsi="Cambria" w:cs="Cambria"/>
          <w:i/>
        </w:rPr>
        <w:t>B</w:t>
      </w:r>
      <w:r>
        <w:t xml:space="preserve">, top percentage </w:t>
      </w:r>
      <w:r>
        <w:rPr>
          <w:rFonts w:ascii="Cambria" w:eastAsia="Cambria" w:hAnsi="Cambria" w:cs="Cambria"/>
          <w:i/>
        </w:rPr>
        <w:t>p</w:t>
      </w:r>
      <w:r>
        <w:t>, noise parameters</w:t>
      </w:r>
    </w:p>
    <w:p w14:paraId="5489E8AB" w14:textId="77777777" w:rsidR="00EA7828" w:rsidRDefault="00000000">
      <w:pPr>
        <w:spacing w:after="109"/>
        <w:ind w:left="199" w:firstLine="0"/>
      </w:pPr>
      <w:r>
        <w:t>Output: Received quantum bit pairs</w:t>
      </w:r>
    </w:p>
    <w:p w14:paraId="49AFC0D6" w14:textId="77777777" w:rsidR="00EA7828" w:rsidRDefault="00000000">
      <w:pPr>
        <w:numPr>
          <w:ilvl w:val="0"/>
          <w:numId w:val="4"/>
        </w:numPr>
        <w:ind w:firstLine="0"/>
      </w:pPr>
      <w:r>
        <w:t xml:space="preserve">Load image </w:t>
      </w:r>
      <w:r>
        <w:rPr>
          <w:rFonts w:ascii="Cambria" w:eastAsia="Cambria" w:hAnsi="Cambria" w:cs="Cambria"/>
          <w:i/>
        </w:rPr>
        <w:t xml:space="preserve">I </w:t>
      </w:r>
      <w:r>
        <w:t xml:space="preserve">and divide into </w:t>
      </w:r>
      <w:r>
        <w:rPr>
          <w:rFonts w:ascii="Cambria" w:eastAsia="Cambria" w:hAnsi="Cambria" w:cs="Cambria"/>
          <w:i/>
        </w:rPr>
        <w:t xml:space="preserve">B </w:t>
      </w:r>
      <w:r>
        <w:t>sized blocks;</w:t>
      </w:r>
    </w:p>
    <w:p w14:paraId="7685ADFA" w14:textId="77777777" w:rsidR="00EA7828" w:rsidRDefault="00000000">
      <w:pPr>
        <w:numPr>
          <w:ilvl w:val="0"/>
          <w:numId w:val="4"/>
        </w:numPr>
        <w:ind w:firstLine="0"/>
      </w:pPr>
      <w:r>
        <w:t>Compute entropy score for each block;</w:t>
      </w:r>
    </w:p>
    <w:p w14:paraId="017040AB" w14:textId="77777777" w:rsidR="00EA7828" w:rsidRDefault="00000000">
      <w:pPr>
        <w:numPr>
          <w:ilvl w:val="0"/>
          <w:numId w:val="4"/>
        </w:numPr>
        <w:ind w:firstLine="0"/>
      </w:pPr>
      <w:r>
        <w:t>Select top-</w:t>
      </w:r>
      <w:r>
        <w:rPr>
          <w:rFonts w:ascii="Cambria" w:eastAsia="Cambria" w:hAnsi="Cambria" w:cs="Cambria"/>
          <w:i/>
        </w:rPr>
        <w:t>p</w:t>
      </w:r>
      <w:r>
        <w:rPr>
          <w:rFonts w:ascii="Cambria" w:eastAsia="Cambria" w:hAnsi="Cambria" w:cs="Cambria"/>
        </w:rPr>
        <w:t xml:space="preserve">% </w:t>
      </w:r>
      <w:r>
        <w:t xml:space="preserve">high-entropy blocks </w:t>
      </w:r>
      <w:r>
        <w:rPr>
          <w:rFonts w:ascii="Cambria" w:eastAsia="Cambria" w:hAnsi="Cambria" w:cs="Cambria"/>
        </w:rPr>
        <w:t xml:space="preserve">→ </w:t>
      </w:r>
      <w:r>
        <w:t>quantum set;</w:t>
      </w:r>
    </w:p>
    <w:p w14:paraId="4A6D8283" w14:textId="77777777" w:rsidR="00EA7828" w:rsidRDefault="00000000">
      <w:pPr>
        <w:numPr>
          <w:ilvl w:val="0"/>
          <w:numId w:val="4"/>
        </w:numPr>
        <w:ind w:firstLine="0"/>
      </w:pPr>
      <w:r>
        <w:t>Mask remaining blocks to form classical image;</w:t>
      </w:r>
    </w:p>
    <w:p w14:paraId="6634C3BD" w14:textId="77777777" w:rsidR="00EA7828" w:rsidRDefault="00000000">
      <w:pPr>
        <w:numPr>
          <w:ilvl w:val="0"/>
          <w:numId w:val="4"/>
        </w:numPr>
        <w:ind w:firstLine="0"/>
      </w:pPr>
      <w:r>
        <w:t>Build quantum noise model and backend simulator</w:t>
      </w:r>
    </w:p>
    <w:p w14:paraId="11462166" w14:textId="77777777" w:rsidR="00EA7828" w:rsidRDefault="00000000">
      <w:pPr>
        <w:ind w:left="299" w:firstLine="0"/>
      </w:pPr>
      <w:r>
        <w:t>(</w:t>
      </w:r>
      <w:proofErr w:type="spellStart"/>
      <w:r>
        <w:t>Qiskit</w:t>
      </w:r>
      <w:proofErr w:type="spellEnd"/>
      <w:r>
        <w:t xml:space="preserve"> Aer);</w:t>
      </w:r>
    </w:p>
    <w:p w14:paraId="4A7C0392" w14:textId="77777777" w:rsidR="00EA7828" w:rsidRDefault="00000000">
      <w:pPr>
        <w:numPr>
          <w:ilvl w:val="0"/>
          <w:numId w:val="4"/>
        </w:numPr>
        <w:spacing w:line="352" w:lineRule="auto"/>
        <w:ind w:firstLine="0"/>
      </w:pPr>
      <w:r>
        <w:t xml:space="preserve">Prepare SDC circuits for encoding bit </w:t>
      </w:r>
      <w:proofErr w:type="spellStart"/>
      <w:proofErr w:type="gramStart"/>
      <w:r>
        <w:t>pairs;foreach</w:t>
      </w:r>
      <w:proofErr w:type="spellEnd"/>
      <w:proofErr w:type="gramEnd"/>
      <w:r>
        <w:t xml:space="preserve"> </w:t>
      </w:r>
      <w:r>
        <w:rPr>
          <w:i/>
        </w:rPr>
        <w:t xml:space="preserve">selected block </w:t>
      </w:r>
      <w:r>
        <w:rPr>
          <w:rFonts w:ascii="Cambria" w:eastAsia="Cambria" w:hAnsi="Cambria" w:cs="Cambria"/>
        </w:rPr>
        <w:t>(</w:t>
      </w:r>
      <w:proofErr w:type="spellStart"/>
      <w:proofErr w:type="gramStart"/>
      <w:r>
        <w:rPr>
          <w:rFonts w:ascii="Cambria" w:eastAsia="Cambria" w:hAnsi="Cambria" w:cs="Cambria"/>
          <w:i/>
        </w:rPr>
        <w:t>i,j</w:t>
      </w:r>
      <w:proofErr w:type="spellEnd"/>
      <w:proofErr w:type="gramEnd"/>
      <w:r>
        <w:rPr>
          <w:rFonts w:ascii="Cambria" w:eastAsia="Cambria" w:hAnsi="Cambria" w:cs="Cambria"/>
        </w:rPr>
        <w:t xml:space="preserve">) </w:t>
      </w:r>
      <w:r>
        <w:rPr>
          <w:i/>
        </w:rPr>
        <w:t xml:space="preserve">in quantum set </w:t>
      </w:r>
      <w:r>
        <w:t>do</w:t>
      </w:r>
    </w:p>
    <w:p w14:paraId="12A1D6C0" w14:textId="77777777" w:rsidR="00EA7828" w:rsidRDefault="00000000">
      <w:pPr>
        <w:numPr>
          <w:ilvl w:val="1"/>
          <w:numId w:val="4"/>
        </w:numPr>
        <w:ind w:right="401" w:hanging="100"/>
        <w:jc w:val="left"/>
      </w:pPr>
      <w:r>
        <w:t xml:space="preserve">Convert block to bitstream, pad to even </w:t>
      </w:r>
      <w:proofErr w:type="spellStart"/>
      <w:proofErr w:type="gramStart"/>
      <w:r>
        <w:t>length,and</w:t>
      </w:r>
      <w:proofErr w:type="spellEnd"/>
      <w:proofErr w:type="gramEnd"/>
      <w:r>
        <w:t xml:space="preserve"> chunk into 2-bit pairs;</w:t>
      </w:r>
    </w:p>
    <w:p w14:paraId="65B84E01" w14:textId="77777777" w:rsidR="00EA7828" w:rsidRDefault="00000000">
      <w:pPr>
        <w:numPr>
          <w:ilvl w:val="1"/>
          <w:numId w:val="4"/>
        </w:numPr>
        <w:spacing w:after="0" w:line="1416" w:lineRule="auto"/>
        <w:ind w:right="401" w:hanging="100"/>
        <w:jc w:val="left"/>
      </w:pPr>
      <w:r>
        <w:t xml:space="preserve">Store bit pairs, block indices, and counts </w:t>
      </w:r>
      <w:proofErr w:type="spellStart"/>
      <w:r>
        <w:t>fortransmission</w:t>
      </w:r>
      <w:proofErr w:type="spellEnd"/>
      <w:r>
        <w:t>; level transmission information.</w:t>
      </w:r>
    </w:p>
    <w:p w14:paraId="6A95566D" w14:textId="77777777" w:rsidR="00EA7828" w:rsidRDefault="00000000">
      <w:pPr>
        <w:numPr>
          <w:ilvl w:val="0"/>
          <w:numId w:val="5"/>
        </w:numPr>
        <w:ind w:hanging="266"/>
      </w:pPr>
      <w:r>
        <w:t>Store global metadata parameters such as block size and the fraction of blocks selected for quantum transmission.</w:t>
      </w:r>
    </w:p>
    <w:p w14:paraId="7E217A2C" w14:textId="77777777" w:rsidR="00EA7828" w:rsidRDefault="00000000">
      <w:pPr>
        <w:numPr>
          <w:ilvl w:val="0"/>
          <w:numId w:val="5"/>
        </w:numPr>
        <w:ind w:hanging="266"/>
      </w:pPr>
      <w:r>
        <w:t>Iterate over all image blocks and determine whether each block belongs to the high-entropy set.</w:t>
      </w:r>
    </w:p>
    <w:p w14:paraId="6558DD5F" w14:textId="77777777" w:rsidR="00EA7828" w:rsidRDefault="00000000">
      <w:pPr>
        <w:numPr>
          <w:ilvl w:val="0"/>
          <w:numId w:val="5"/>
        </w:numPr>
        <w:ind w:hanging="266"/>
      </w:pPr>
      <w:r>
        <w:t xml:space="preserve">Assign the label </w:t>
      </w:r>
      <w:r>
        <w:rPr>
          <w:i/>
        </w:rPr>
        <w:t xml:space="preserve">quantum </w:t>
      </w:r>
      <w:r>
        <w:t xml:space="preserve">to selected high-entropy blocks and </w:t>
      </w:r>
      <w:r>
        <w:rPr>
          <w:i/>
        </w:rPr>
        <w:t xml:space="preserve">classical </w:t>
      </w:r>
      <w:r>
        <w:t>to the remaining blocks.</w:t>
      </w:r>
    </w:p>
    <w:p w14:paraId="1D317B3A" w14:textId="77777777" w:rsidR="00EA7828" w:rsidRDefault="00000000">
      <w:pPr>
        <w:numPr>
          <w:ilvl w:val="0"/>
          <w:numId w:val="5"/>
        </w:numPr>
        <w:ind w:hanging="266"/>
      </w:pPr>
      <w:r>
        <w:t>Record the row index, column index, and block type for each block in the metadata structure.</w:t>
      </w:r>
    </w:p>
    <w:p w14:paraId="0E512143" w14:textId="77777777" w:rsidR="00EA7828" w:rsidRDefault="00000000">
      <w:pPr>
        <w:numPr>
          <w:ilvl w:val="0"/>
          <w:numId w:val="5"/>
        </w:numPr>
        <w:spacing w:after="150"/>
        <w:ind w:hanging="266"/>
      </w:pPr>
      <w:r>
        <w:t>Output the metadata structure for use in receiver-side reconstruction.</w:t>
      </w:r>
    </w:p>
    <w:p w14:paraId="5975BBDD" w14:textId="77777777" w:rsidR="00EA7828" w:rsidRDefault="00000000">
      <w:pPr>
        <w:pStyle w:val="Heading3"/>
        <w:spacing w:after="49"/>
        <w:ind w:left="-5"/>
        <w:jc w:val="left"/>
      </w:pPr>
      <w:r>
        <w:rPr>
          <w:i/>
        </w:rPr>
        <w:t>C. Receiver-Side Decoding</w:t>
      </w:r>
    </w:p>
    <w:p w14:paraId="14B4F3CA" w14:textId="77777777" w:rsidR="00EA7828" w:rsidRDefault="00000000">
      <w:pPr>
        <w:ind w:left="-15"/>
      </w:pPr>
      <w:r>
        <w:t>At the receiver, metadata are read first to help with reconstruction. The quantum payload is decoded from qubits back into bit strings. Both sets of blocks return to their original coordinates to reconstruct the image.</w:t>
      </w:r>
    </w:p>
    <w:p w14:paraId="7CF95270" w14:textId="77777777" w:rsidR="00EA7828" w:rsidRDefault="00000000">
      <w:pPr>
        <w:spacing w:after="49" w:line="259" w:lineRule="auto"/>
        <w:ind w:firstLine="0"/>
        <w:jc w:val="left"/>
      </w:pPr>
      <w:r>
        <w:rPr>
          <w:noProof/>
          <w:sz w:val="22"/>
        </w:rPr>
        <mc:AlternateContent>
          <mc:Choice Requires="wpg">
            <w:drawing>
              <wp:inline distT="0" distB="0" distL="0" distR="0" wp14:anchorId="6FCD6056" wp14:editId="34F5A83F">
                <wp:extent cx="3188449" cy="10122"/>
                <wp:effectExtent l="0" t="0" r="0" b="0"/>
                <wp:docPr id="13368" name="Group 13368"/>
                <wp:cNvGraphicFramePr/>
                <a:graphic xmlns:a="http://schemas.openxmlformats.org/drawingml/2006/main">
                  <a:graphicData uri="http://schemas.microsoft.com/office/word/2010/wordprocessingGroup">
                    <wpg:wgp>
                      <wpg:cNvGrpSpPr/>
                      <wpg:grpSpPr>
                        <a:xfrm>
                          <a:off x="0" y="0"/>
                          <a:ext cx="3188449" cy="10122"/>
                          <a:chOff x="0" y="0"/>
                          <a:chExt cx="3188449" cy="10122"/>
                        </a:xfrm>
                      </wpg:grpSpPr>
                      <wps:wsp>
                        <wps:cNvPr id="739" name="Shape 739"/>
                        <wps:cNvSpPr/>
                        <wps:spPr>
                          <a:xfrm>
                            <a:off x="0" y="0"/>
                            <a:ext cx="3188449" cy="0"/>
                          </a:xfrm>
                          <a:custGeom>
                            <a:avLst/>
                            <a:gdLst/>
                            <a:ahLst/>
                            <a:cxnLst/>
                            <a:rect l="0" t="0" r="0" b="0"/>
                            <a:pathLst>
                              <a:path w="3188449">
                                <a:moveTo>
                                  <a:pt x="0" y="0"/>
                                </a:moveTo>
                                <a:lnTo>
                                  <a:pt x="3188449"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368" style="width:251.059pt;height:0.797pt;mso-position-horizontal-relative:char;mso-position-vertical-relative:line" coordsize="31884,101">
                <v:shape id="Shape 739" style="position:absolute;width:31884;height:0;left:0;top:0;" coordsize="3188449,0" path="m0,0l3188449,0">
                  <v:stroke weight="0.797pt" endcap="flat" joinstyle="miter" miterlimit="10" on="true" color="#000000"/>
                  <v:fill on="false" color="#000000" opacity="0"/>
                </v:shape>
              </v:group>
            </w:pict>
          </mc:Fallback>
        </mc:AlternateContent>
      </w:r>
    </w:p>
    <w:p w14:paraId="03DC8C86" w14:textId="77777777" w:rsidR="00EA7828" w:rsidRDefault="00000000">
      <w:pPr>
        <w:ind w:left="100" w:right="188" w:firstLine="0"/>
      </w:pPr>
      <w:r>
        <w:t>Algorithm 2: Receiver-Side Decoding and Reconstruction</w:t>
      </w:r>
    </w:p>
    <w:p w14:paraId="3F07B1A5" w14:textId="77777777" w:rsidR="00EA7828" w:rsidRDefault="00000000">
      <w:pPr>
        <w:spacing w:after="48" w:line="259" w:lineRule="auto"/>
        <w:ind w:firstLine="0"/>
        <w:jc w:val="left"/>
      </w:pPr>
      <w:r>
        <w:rPr>
          <w:noProof/>
          <w:sz w:val="22"/>
        </w:rPr>
        <mc:AlternateContent>
          <mc:Choice Requires="wpg">
            <w:drawing>
              <wp:inline distT="0" distB="0" distL="0" distR="0" wp14:anchorId="4F444D08" wp14:editId="0A4C0513">
                <wp:extent cx="3188449" cy="10122"/>
                <wp:effectExtent l="0" t="0" r="0" b="0"/>
                <wp:docPr id="13370" name="Group 13370"/>
                <wp:cNvGraphicFramePr/>
                <a:graphic xmlns:a="http://schemas.openxmlformats.org/drawingml/2006/main">
                  <a:graphicData uri="http://schemas.microsoft.com/office/word/2010/wordprocessingGroup">
                    <wpg:wgp>
                      <wpg:cNvGrpSpPr/>
                      <wpg:grpSpPr>
                        <a:xfrm>
                          <a:off x="0" y="0"/>
                          <a:ext cx="3188449" cy="10122"/>
                          <a:chOff x="0" y="0"/>
                          <a:chExt cx="3188449" cy="10122"/>
                        </a:xfrm>
                      </wpg:grpSpPr>
                      <wps:wsp>
                        <wps:cNvPr id="743" name="Shape 743"/>
                        <wps:cNvSpPr/>
                        <wps:spPr>
                          <a:xfrm>
                            <a:off x="0" y="0"/>
                            <a:ext cx="3188449" cy="0"/>
                          </a:xfrm>
                          <a:custGeom>
                            <a:avLst/>
                            <a:gdLst/>
                            <a:ahLst/>
                            <a:cxnLst/>
                            <a:rect l="0" t="0" r="0" b="0"/>
                            <a:pathLst>
                              <a:path w="3188449">
                                <a:moveTo>
                                  <a:pt x="0" y="0"/>
                                </a:moveTo>
                                <a:lnTo>
                                  <a:pt x="3188449"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370" style="width:251.059pt;height:0.797pt;mso-position-horizontal-relative:char;mso-position-vertical-relative:line" coordsize="31884,101">
                <v:shape id="Shape 743" style="position:absolute;width:31884;height:0;left:0;top:0;" coordsize="3188449,0" path="m0,0l3188449,0">
                  <v:stroke weight="0.797pt" endcap="flat" joinstyle="miter" miterlimit="10" on="true" color="#000000"/>
                  <v:fill on="false" color="#000000" opacity="0"/>
                </v:shape>
              </v:group>
            </w:pict>
          </mc:Fallback>
        </mc:AlternateContent>
      </w:r>
    </w:p>
    <w:p w14:paraId="2536CCED" w14:textId="77777777" w:rsidR="00EA7828" w:rsidRDefault="00000000">
      <w:pPr>
        <w:spacing w:after="32"/>
        <w:ind w:left="811" w:right="123" w:hanging="612"/>
      </w:pPr>
      <w:r>
        <w:t xml:space="preserve">Input: Received quantum bit pairs, metadata </w:t>
      </w:r>
      <w:r>
        <w:rPr>
          <w:rFonts w:ascii="Cambria" w:eastAsia="Cambria" w:hAnsi="Cambria" w:cs="Cambria"/>
          <w:i/>
        </w:rPr>
        <w:t>M</w:t>
      </w:r>
      <w:r>
        <w:t xml:space="preserve">, classical image, block size </w:t>
      </w:r>
      <w:r>
        <w:rPr>
          <w:rFonts w:ascii="Cambria" w:eastAsia="Cambria" w:hAnsi="Cambria" w:cs="Cambria"/>
          <w:i/>
        </w:rPr>
        <w:t>B</w:t>
      </w:r>
    </w:p>
    <w:p w14:paraId="42606C9A" w14:textId="77777777" w:rsidR="00EA7828" w:rsidRDefault="00000000">
      <w:pPr>
        <w:ind w:left="199" w:firstLine="0"/>
      </w:pPr>
      <w:r>
        <w:t xml:space="preserve">Output: Reconstructed image </w:t>
      </w:r>
      <w:r>
        <w:rPr>
          <w:rFonts w:ascii="Cambria" w:eastAsia="Cambria" w:hAnsi="Cambria" w:cs="Cambria"/>
          <w:i/>
          <w:sz w:val="31"/>
          <w:vertAlign w:val="superscript"/>
        </w:rPr>
        <w:t>I</w:t>
      </w:r>
      <w:r>
        <w:rPr>
          <w:rFonts w:ascii="Cambria" w:eastAsia="Cambria" w:hAnsi="Cambria" w:cs="Cambria"/>
          <w:sz w:val="31"/>
          <w:vertAlign w:val="superscript"/>
        </w:rPr>
        <w:t>ˆ</w:t>
      </w:r>
    </w:p>
    <w:p w14:paraId="083314E2" w14:textId="77777777" w:rsidR="00EA7828" w:rsidRDefault="00000000">
      <w:pPr>
        <w:numPr>
          <w:ilvl w:val="0"/>
          <w:numId w:val="6"/>
        </w:numPr>
        <w:ind w:hanging="219"/>
      </w:pPr>
      <w:r>
        <w:t>Reconstruct quantum blocks from received bit pairs</w:t>
      </w:r>
    </w:p>
    <w:p w14:paraId="2AB4D9C6" w14:textId="77777777" w:rsidR="00EA7828" w:rsidRDefault="00000000">
      <w:pPr>
        <w:ind w:left="299" w:firstLine="0"/>
      </w:pPr>
      <w:r>
        <w:t>using indices and counts;</w:t>
      </w:r>
    </w:p>
    <w:p w14:paraId="77135931" w14:textId="77777777" w:rsidR="00EA7828" w:rsidRDefault="00000000">
      <w:pPr>
        <w:numPr>
          <w:ilvl w:val="0"/>
          <w:numId w:val="6"/>
        </w:numPr>
        <w:spacing w:after="76"/>
        <w:ind w:hanging="219"/>
      </w:pPr>
      <w:r>
        <w:t xml:space="preserve">Assemble quantum image from reconstructed </w:t>
      </w:r>
      <w:proofErr w:type="spellStart"/>
      <w:r>
        <w:t>blockswith</w:t>
      </w:r>
      <w:proofErr w:type="spellEnd"/>
      <w:r>
        <w:t xml:space="preserve"> original shape;</w:t>
      </w:r>
    </w:p>
    <w:p w14:paraId="3C51ABF4" w14:textId="77777777" w:rsidR="00EA7828" w:rsidRDefault="00000000">
      <w:pPr>
        <w:numPr>
          <w:ilvl w:val="0"/>
          <w:numId w:val="6"/>
        </w:numPr>
        <w:ind w:hanging="219"/>
      </w:pPr>
      <w:r>
        <w:t xml:space="preserve">Initialize </w:t>
      </w:r>
      <w:proofErr w:type="spellStart"/>
      <w:r>
        <w:rPr>
          <w:rFonts w:ascii="Cambria" w:eastAsia="Cambria" w:hAnsi="Cambria" w:cs="Cambria"/>
          <w:i/>
        </w:rPr>
        <w:t>I</w:t>
      </w:r>
      <w:r>
        <w:rPr>
          <w:rFonts w:ascii="Cambria" w:eastAsia="Cambria" w:hAnsi="Cambria" w:cs="Cambria"/>
          <w:sz w:val="31"/>
          <w:vertAlign w:val="superscript"/>
        </w:rPr>
        <w:t>ˆ</w:t>
      </w:r>
      <w:r>
        <w:rPr>
          <w:rFonts w:ascii="Cambria" w:eastAsia="Cambria" w:hAnsi="Cambria" w:cs="Cambria"/>
          <w:i/>
          <w:vertAlign w:val="subscript"/>
        </w:rPr>
        <w:t>quantum</w:t>
      </w:r>
      <w:proofErr w:type="spellEnd"/>
      <w:r>
        <w:rPr>
          <w:rFonts w:ascii="Cambria" w:eastAsia="Cambria" w:hAnsi="Cambria" w:cs="Cambria"/>
          <w:i/>
          <w:vertAlign w:val="subscript"/>
        </w:rPr>
        <w:t xml:space="preserve"> </w:t>
      </w:r>
      <w:r>
        <w:rPr>
          <w:rFonts w:ascii="Cambria" w:eastAsia="Cambria" w:hAnsi="Cambria" w:cs="Cambria"/>
        </w:rPr>
        <w:t xml:space="preserve">← </w:t>
      </w:r>
      <w:r>
        <w:t>quantum image copy;</w:t>
      </w:r>
    </w:p>
    <w:p w14:paraId="243E92EC" w14:textId="77777777" w:rsidR="00EA7828" w:rsidRDefault="00000000">
      <w:pPr>
        <w:pStyle w:val="Heading3"/>
        <w:spacing w:after="0"/>
        <w:ind w:left="209"/>
        <w:jc w:val="left"/>
      </w:pPr>
      <w:r>
        <w:t xml:space="preserve">4. foreach </w:t>
      </w:r>
      <w:r>
        <w:rPr>
          <w:i/>
        </w:rPr>
        <w:t xml:space="preserve">block </w:t>
      </w:r>
      <w:r>
        <w:rPr>
          <w:rFonts w:ascii="Cambria" w:eastAsia="Cambria" w:hAnsi="Cambria" w:cs="Cambria"/>
        </w:rPr>
        <w:t>(</w:t>
      </w:r>
      <w:proofErr w:type="spellStart"/>
      <w:proofErr w:type="gramStart"/>
      <w:r>
        <w:rPr>
          <w:rFonts w:ascii="Cambria" w:eastAsia="Cambria" w:hAnsi="Cambria" w:cs="Cambria"/>
          <w:i/>
        </w:rPr>
        <w:t>i,j</w:t>
      </w:r>
      <w:proofErr w:type="spellEnd"/>
      <w:proofErr w:type="gramEnd"/>
      <w:r>
        <w:rPr>
          <w:rFonts w:ascii="Cambria" w:eastAsia="Cambria" w:hAnsi="Cambria" w:cs="Cambria"/>
        </w:rPr>
        <w:t xml:space="preserve">) </w:t>
      </w:r>
      <w:r>
        <w:rPr>
          <w:i/>
        </w:rPr>
        <w:t xml:space="preserve">in top-entropy set </w:t>
      </w:r>
      <w:r>
        <w:t>do</w:t>
      </w:r>
    </w:p>
    <w:p w14:paraId="0F973510" w14:textId="77777777" w:rsidR="00EA7828" w:rsidRDefault="00000000">
      <w:pPr>
        <w:numPr>
          <w:ilvl w:val="0"/>
          <w:numId w:val="7"/>
        </w:numPr>
        <w:ind w:hanging="208"/>
      </w:pPr>
      <w:r>
        <w:t>Extract block region from quantum image;</w:t>
      </w:r>
    </w:p>
    <w:p w14:paraId="36DB6BAC" w14:textId="77777777" w:rsidR="00EA7828" w:rsidRDefault="00000000">
      <w:pPr>
        <w:numPr>
          <w:ilvl w:val="0"/>
          <w:numId w:val="7"/>
        </w:numPr>
        <w:spacing w:after="78"/>
        <w:ind w:hanging="208"/>
      </w:pPr>
      <w:r>
        <w:t xml:space="preserve">Apply non-local means denoising to </w:t>
      </w:r>
      <w:proofErr w:type="spellStart"/>
      <w:r>
        <w:t>theblock</w:t>
      </w:r>
      <w:proofErr w:type="spellEnd"/>
      <w:r>
        <w:t>;</w:t>
      </w:r>
    </w:p>
    <w:p w14:paraId="1ABE7C8E" w14:textId="77777777" w:rsidR="00EA7828" w:rsidRDefault="00000000">
      <w:pPr>
        <w:numPr>
          <w:ilvl w:val="0"/>
          <w:numId w:val="7"/>
        </w:numPr>
        <w:spacing w:after="35"/>
        <w:ind w:hanging="208"/>
      </w:pPr>
      <w:r>
        <w:t xml:space="preserve">Replace block in </w:t>
      </w:r>
      <w:proofErr w:type="spellStart"/>
      <w:r>
        <w:rPr>
          <w:rFonts w:ascii="Cambria" w:eastAsia="Cambria" w:hAnsi="Cambria" w:cs="Cambria"/>
          <w:i/>
        </w:rPr>
        <w:t>I</w:t>
      </w:r>
      <w:r>
        <w:rPr>
          <w:rFonts w:ascii="Cambria" w:eastAsia="Cambria" w:hAnsi="Cambria" w:cs="Cambria"/>
          <w:sz w:val="31"/>
          <w:vertAlign w:val="superscript"/>
        </w:rPr>
        <w:t>ˆ</w:t>
      </w:r>
      <w:r>
        <w:rPr>
          <w:rFonts w:ascii="Cambria" w:eastAsia="Cambria" w:hAnsi="Cambria" w:cs="Cambria"/>
          <w:i/>
          <w:vertAlign w:val="subscript"/>
        </w:rPr>
        <w:t>quantum</w:t>
      </w:r>
      <w:proofErr w:type="spellEnd"/>
      <w:r>
        <w:rPr>
          <w:rFonts w:ascii="Cambria" w:eastAsia="Cambria" w:hAnsi="Cambria" w:cs="Cambria"/>
          <w:i/>
          <w:vertAlign w:val="subscript"/>
        </w:rPr>
        <w:t xml:space="preserve"> </w:t>
      </w:r>
      <w:r>
        <w:t>with denoised version;</w:t>
      </w:r>
    </w:p>
    <w:p w14:paraId="18BD099D" w14:textId="77777777" w:rsidR="00EA7828" w:rsidRDefault="00000000">
      <w:pPr>
        <w:numPr>
          <w:ilvl w:val="0"/>
          <w:numId w:val="8"/>
        </w:numPr>
        <w:ind w:right="96" w:hanging="100"/>
      </w:pPr>
      <w:r>
        <w:t xml:space="preserve">Combine classical and quantum blocks </w:t>
      </w:r>
      <w:proofErr w:type="spellStart"/>
      <w:r>
        <w:t>usingmetadata</w:t>
      </w:r>
      <w:proofErr w:type="spellEnd"/>
      <w:r>
        <w:t xml:space="preserve"> </w:t>
      </w:r>
      <w:r>
        <w:rPr>
          <w:rFonts w:ascii="Cambria" w:eastAsia="Cambria" w:hAnsi="Cambria" w:cs="Cambria"/>
          <w:i/>
        </w:rPr>
        <w:t xml:space="preserve">M </w:t>
      </w:r>
      <w:r>
        <w:t xml:space="preserve">to form </w:t>
      </w:r>
      <w:r>
        <w:rPr>
          <w:rFonts w:ascii="Cambria" w:eastAsia="Cambria" w:hAnsi="Cambria" w:cs="Cambria"/>
          <w:i/>
        </w:rPr>
        <w:t>I</w:t>
      </w:r>
      <w:r>
        <w:rPr>
          <w:rFonts w:ascii="Cambria" w:eastAsia="Cambria" w:hAnsi="Cambria" w:cs="Cambria"/>
          <w:sz w:val="31"/>
          <w:vertAlign w:val="superscript"/>
        </w:rPr>
        <w:t>ˆ</w:t>
      </w:r>
      <w:r>
        <w:t>;</w:t>
      </w:r>
    </w:p>
    <w:p w14:paraId="27267E17" w14:textId="77777777" w:rsidR="00EA7828" w:rsidRDefault="00000000">
      <w:pPr>
        <w:numPr>
          <w:ilvl w:val="0"/>
          <w:numId w:val="8"/>
        </w:numPr>
        <w:spacing w:after="43"/>
        <w:ind w:right="96" w:hanging="100"/>
      </w:pPr>
      <w:r>
        <w:t xml:space="preserve">Plot histogram of pixel-wise errors and </w:t>
      </w:r>
      <w:proofErr w:type="spellStart"/>
      <w:r>
        <w:t>generateheatmap</w:t>
      </w:r>
      <w:proofErr w:type="spellEnd"/>
      <w:r>
        <w:t>;</w:t>
      </w:r>
    </w:p>
    <w:p w14:paraId="0ABFF8B9" w14:textId="77777777" w:rsidR="00EA7828" w:rsidRDefault="00000000">
      <w:pPr>
        <w:pStyle w:val="Heading3"/>
        <w:spacing w:after="0"/>
        <w:ind w:left="194"/>
        <w:jc w:val="left"/>
      </w:pPr>
      <w:r>
        <w:t xml:space="preserve">return </w:t>
      </w:r>
      <w:r>
        <w:rPr>
          <w:rFonts w:ascii="Cambria" w:eastAsia="Cambria" w:hAnsi="Cambria" w:cs="Cambria"/>
          <w:i/>
        </w:rPr>
        <w:t>I</w:t>
      </w:r>
      <w:r>
        <w:rPr>
          <w:rFonts w:ascii="Cambria" w:eastAsia="Cambria" w:hAnsi="Cambria" w:cs="Cambria"/>
          <w:sz w:val="31"/>
          <w:vertAlign w:val="superscript"/>
        </w:rPr>
        <w:t>ˆ</w:t>
      </w:r>
    </w:p>
    <w:p w14:paraId="01B585D0" w14:textId="77777777" w:rsidR="00EA7828" w:rsidRDefault="00000000">
      <w:pPr>
        <w:spacing w:after="487" w:line="259" w:lineRule="auto"/>
        <w:ind w:firstLine="0"/>
        <w:jc w:val="left"/>
      </w:pPr>
      <w:r>
        <w:rPr>
          <w:noProof/>
          <w:sz w:val="22"/>
        </w:rPr>
        <mc:AlternateContent>
          <mc:Choice Requires="wpg">
            <w:drawing>
              <wp:inline distT="0" distB="0" distL="0" distR="0" wp14:anchorId="216B633A" wp14:editId="2FCA59D3">
                <wp:extent cx="3188449" cy="10122"/>
                <wp:effectExtent l="0" t="0" r="0" b="0"/>
                <wp:docPr id="13372" name="Group 13372"/>
                <wp:cNvGraphicFramePr/>
                <a:graphic xmlns:a="http://schemas.openxmlformats.org/drawingml/2006/main">
                  <a:graphicData uri="http://schemas.microsoft.com/office/word/2010/wordprocessingGroup">
                    <wpg:wgp>
                      <wpg:cNvGrpSpPr/>
                      <wpg:grpSpPr>
                        <a:xfrm>
                          <a:off x="0" y="0"/>
                          <a:ext cx="3188449" cy="10122"/>
                          <a:chOff x="0" y="0"/>
                          <a:chExt cx="3188449" cy="10122"/>
                        </a:xfrm>
                      </wpg:grpSpPr>
                      <wps:wsp>
                        <wps:cNvPr id="795" name="Shape 795"/>
                        <wps:cNvSpPr/>
                        <wps:spPr>
                          <a:xfrm>
                            <a:off x="0" y="0"/>
                            <a:ext cx="3188449" cy="0"/>
                          </a:xfrm>
                          <a:custGeom>
                            <a:avLst/>
                            <a:gdLst/>
                            <a:ahLst/>
                            <a:cxnLst/>
                            <a:rect l="0" t="0" r="0" b="0"/>
                            <a:pathLst>
                              <a:path w="3188449">
                                <a:moveTo>
                                  <a:pt x="0" y="0"/>
                                </a:moveTo>
                                <a:lnTo>
                                  <a:pt x="3188449"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372" style="width:251.059pt;height:0.797pt;mso-position-horizontal-relative:char;mso-position-vertical-relative:line" coordsize="31884,101">
                <v:shape id="Shape 795" style="position:absolute;width:31884;height:0;left:0;top:0;" coordsize="3188449,0" path="m0,0l3188449,0">
                  <v:stroke weight="0.797pt" endcap="flat" joinstyle="miter" miterlimit="10" on="true" color="#000000"/>
                  <v:fill on="false" color="#000000" opacity="0"/>
                </v:shape>
              </v:group>
            </w:pict>
          </mc:Fallback>
        </mc:AlternateContent>
      </w:r>
    </w:p>
    <w:p w14:paraId="2BDB1D4F" w14:textId="77777777" w:rsidR="00EA7828" w:rsidRDefault="00000000">
      <w:pPr>
        <w:pStyle w:val="Heading2"/>
        <w:spacing w:after="4531"/>
      </w:pPr>
      <w:r>
        <w:rPr>
          <w:noProof/>
          <w:sz w:val="22"/>
        </w:rPr>
        <w:lastRenderedPageBreak/>
        <mc:AlternateContent>
          <mc:Choice Requires="wpg">
            <w:drawing>
              <wp:anchor distT="0" distB="0" distL="114300" distR="114300" simplePos="0" relativeHeight="251659264" behindDoc="0" locked="0" layoutInCell="1" allowOverlap="1" wp14:anchorId="00E4BE83" wp14:editId="626D464F">
                <wp:simplePos x="0" y="0"/>
                <wp:positionH relativeFrom="margin">
                  <wp:posOffset>0</wp:posOffset>
                </wp:positionH>
                <wp:positionV relativeFrom="paragraph">
                  <wp:posOffset>69181</wp:posOffset>
                </wp:positionV>
                <wp:extent cx="6528733" cy="2924654"/>
                <wp:effectExtent l="0" t="0" r="0" b="0"/>
                <wp:wrapSquare wrapText="bothSides"/>
                <wp:docPr id="13360" name="Group 13360"/>
                <wp:cNvGraphicFramePr/>
                <a:graphic xmlns:a="http://schemas.openxmlformats.org/drawingml/2006/main">
                  <a:graphicData uri="http://schemas.microsoft.com/office/word/2010/wordprocessingGroup">
                    <wpg:wgp>
                      <wpg:cNvGrpSpPr/>
                      <wpg:grpSpPr>
                        <a:xfrm>
                          <a:off x="0" y="0"/>
                          <a:ext cx="6528733" cy="2924654"/>
                          <a:chOff x="0" y="0"/>
                          <a:chExt cx="6528733" cy="2924654"/>
                        </a:xfrm>
                      </wpg:grpSpPr>
                      <wps:wsp>
                        <wps:cNvPr id="694" name="Shape 694"/>
                        <wps:cNvSpPr/>
                        <wps:spPr>
                          <a:xfrm>
                            <a:off x="192316" y="0"/>
                            <a:ext cx="0" cy="592391"/>
                          </a:xfrm>
                          <a:custGeom>
                            <a:avLst/>
                            <a:gdLst/>
                            <a:ahLst/>
                            <a:cxnLst/>
                            <a:rect l="0" t="0" r="0" b="0"/>
                            <a:pathLst>
                              <a:path h="592391">
                                <a:moveTo>
                                  <a:pt x="0" y="592391"/>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99" name="Shape 699"/>
                        <wps:cNvSpPr/>
                        <wps:spPr>
                          <a:xfrm>
                            <a:off x="194843" y="589864"/>
                            <a:ext cx="63259" cy="0"/>
                          </a:xfrm>
                          <a:custGeom>
                            <a:avLst/>
                            <a:gdLst/>
                            <a:ahLst/>
                            <a:cxnLst/>
                            <a:rect l="0" t="0" r="0" b="0"/>
                            <a:pathLst>
                              <a:path w="63259">
                                <a:moveTo>
                                  <a:pt x="0" y="0"/>
                                </a:moveTo>
                                <a:lnTo>
                                  <a:pt x="6325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2464" name="Rectangle 12464"/>
                        <wps:cNvSpPr/>
                        <wps:spPr>
                          <a:xfrm>
                            <a:off x="126530" y="715383"/>
                            <a:ext cx="84139" cy="150441"/>
                          </a:xfrm>
                          <a:prstGeom prst="rect">
                            <a:avLst/>
                          </a:prstGeom>
                          <a:ln>
                            <a:noFill/>
                          </a:ln>
                        </wps:spPr>
                        <wps:txbx>
                          <w:txbxContent>
                            <w:p w14:paraId="41B9B4F4" w14:textId="77777777" w:rsidR="00EA7828" w:rsidRDefault="00000000">
                              <w:pPr>
                                <w:spacing w:after="160" w:line="259" w:lineRule="auto"/>
                                <w:ind w:firstLine="0"/>
                                <w:jc w:val="left"/>
                              </w:pPr>
                              <w:r>
                                <w:rPr>
                                  <w:w w:val="98"/>
                                </w:rPr>
                                <w:t>7</w:t>
                              </w:r>
                            </w:p>
                          </w:txbxContent>
                        </wps:txbx>
                        <wps:bodyPr horzOverflow="overflow" vert="horz" lIns="0" tIns="0" rIns="0" bIns="0" rtlCol="0">
                          <a:noAutofit/>
                        </wps:bodyPr>
                      </wps:wsp>
                      <wps:wsp>
                        <wps:cNvPr id="12465" name="Rectangle 12465"/>
                        <wps:cNvSpPr/>
                        <wps:spPr>
                          <a:xfrm>
                            <a:off x="189793" y="715383"/>
                            <a:ext cx="1421783" cy="150441"/>
                          </a:xfrm>
                          <a:prstGeom prst="rect">
                            <a:avLst/>
                          </a:prstGeom>
                          <a:ln>
                            <a:noFill/>
                          </a:ln>
                        </wps:spPr>
                        <wps:txbx>
                          <w:txbxContent>
                            <w:p w14:paraId="53F105CD" w14:textId="77777777" w:rsidR="00EA7828" w:rsidRDefault="00000000">
                              <w:pPr>
                                <w:spacing w:after="160" w:line="259" w:lineRule="auto"/>
                                <w:ind w:firstLine="0"/>
                                <w:jc w:val="left"/>
                              </w:pPr>
                              <w:r>
                                <w:rPr>
                                  <w:w w:val="96"/>
                                </w:rPr>
                                <w:t>.</w:t>
                              </w:r>
                              <w:r>
                                <w:rPr>
                                  <w:spacing w:val="25"/>
                                  <w:w w:val="96"/>
                                </w:rPr>
                                <w:t xml:space="preserve"> </w:t>
                              </w:r>
                              <w:r>
                                <w:rPr>
                                  <w:w w:val="96"/>
                                </w:rPr>
                                <w:t>Construct</w:t>
                              </w:r>
                              <w:r>
                                <w:rPr>
                                  <w:spacing w:val="25"/>
                                  <w:w w:val="96"/>
                                </w:rPr>
                                <w:t xml:space="preserve"> </w:t>
                              </w:r>
                              <w:r>
                                <w:rPr>
                                  <w:w w:val="96"/>
                                </w:rPr>
                                <w:t>metadata</w:t>
                              </w:r>
                            </w:p>
                          </w:txbxContent>
                        </wps:txbx>
                        <wps:bodyPr horzOverflow="overflow" vert="horz" lIns="0" tIns="0" rIns="0" bIns="0" rtlCol="0">
                          <a:noAutofit/>
                        </wps:bodyPr>
                      </wps:wsp>
                      <wps:wsp>
                        <wps:cNvPr id="701" name="Rectangle 701"/>
                        <wps:cNvSpPr/>
                        <wps:spPr>
                          <a:xfrm>
                            <a:off x="1303086" y="713358"/>
                            <a:ext cx="163247" cy="149431"/>
                          </a:xfrm>
                          <a:prstGeom prst="rect">
                            <a:avLst/>
                          </a:prstGeom>
                          <a:ln>
                            <a:noFill/>
                          </a:ln>
                        </wps:spPr>
                        <wps:txbx>
                          <w:txbxContent>
                            <w:p w14:paraId="06E575F6" w14:textId="77777777" w:rsidR="00EA7828" w:rsidRDefault="00000000">
                              <w:pPr>
                                <w:spacing w:after="160" w:line="259" w:lineRule="auto"/>
                                <w:ind w:firstLine="0"/>
                                <w:jc w:val="left"/>
                              </w:pPr>
                              <w:r>
                                <w:rPr>
                                  <w:rFonts w:ascii="Cambria" w:eastAsia="Cambria" w:hAnsi="Cambria" w:cs="Cambria"/>
                                  <w:i/>
                                </w:rPr>
                                <w:t>M</w:t>
                              </w:r>
                            </w:p>
                          </w:txbxContent>
                        </wps:txbx>
                        <wps:bodyPr horzOverflow="overflow" vert="horz" lIns="0" tIns="0" rIns="0" bIns="0" rtlCol="0">
                          <a:noAutofit/>
                        </wps:bodyPr>
                      </wps:wsp>
                      <wps:wsp>
                        <wps:cNvPr id="702" name="Rectangle 702"/>
                        <wps:cNvSpPr/>
                        <wps:spPr>
                          <a:xfrm>
                            <a:off x="1439619" y="715383"/>
                            <a:ext cx="46781" cy="150441"/>
                          </a:xfrm>
                          <a:prstGeom prst="rect">
                            <a:avLst/>
                          </a:prstGeom>
                          <a:ln>
                            <a:noFill/>
                          </a:ln>
                        </wps:spPr>
                        <wps:txbx>
                          <w:txbxContent>
                            <w:p w14:paraId="736BE4E6" w14:textId="77777777" w:rsidR="00EA7828" w:rsidRDefault="00000000">
                              <w:pPr>
                                <w:spacing w:after="160" w:line="259" w:lineRule="auto"/>
                                <w:ind w:firstLine="0"/>
                                <w:jc w:val="left"/>
                              </w:pPr>
                              <w:r>
                                <w:rPr>
                                  <w:w w:val="105"/>
                                </w:rPr>
                                <w:t>;</w:t>
                              </w:r>
                            </w:p>
                          </w:txbxContent>
                        </wps:txbx>
                        <wps:bodyPr horzOverflow="overflow" vert="horz" lIns="0" tIns="0" rIns="0" bIns="0" rtlCol="0">
                          <a:noAutofit/>
                        </wps:bodyPr>
                      </wps:wsp>
                      <wps:wsp>
                        <wps:cNvPr id="12466" name="Rectangle 12466"/>
                        <wps:cNvSpPr/>
                        <wps:spPr>
                          <a:xfrm>
                            <a:off x="126530" y="867211"/>
                            <a:ext cx="84139" cy="150441"/>
                          </a:xfrm>
                          <a:prstGeom prst="rect">
                            <a:avLst/>
                          </a:prstGeom>
                          <a:ln>
                            <a:noFill/>
                          </a:ln>
                        </wps:spPr>
                        <wps:txbx>
                          <w:txbxContent>
                            <w:p w14:paraId="66DA88BA" w14:textId="77777777" w:rsidR="00EA7828" w:rsidRDefault="00000000">
                              <w:pPr>
                                <w:spacing w:after="160" w:line="259" w:lineRule="auto"/>
                                <w:ind w:firstLine="0"/>
                                <w:jc w:val="left"/>
                              </w:pPr>
                              <w:r>
                                <w:rPr>
                                  <w:w w:val="98"/>
                                </w:rPr>
                                <w:t>8</w:t>
                              </w:r>
                            </w:p>
                          </w:txbxContent>
                        </wps:txbx>
                        <wps:bodyPr horzOverflow="overflow" vert="horz" lIns="0" tIns="0" rIns="0" bIns="0" rtlCol="0">
                          <a:noAutofit/>
                        </wps:bodyPr>
                      </wps:wsp>
                      <wps:wsp>
                        <wps:cNvPr id="12467" name="Rectangle 12467"/>
                        <wps:cNvSpPr/>
                        <wps:spPr>
                          <a:xfrm>
                            <a:off x="189793" y="867211"/>
                            <a:ext cx="3681928" cy="150441"/>
                          </a:xfrm>
                          <a:prstGeom prst="rect">
                            <a:avLst/>
                          </a:prstGeom>
                          <a:ln>
                            <a:noFill/>
                          </a:ln>
                        </wps:spPr>
                        <wps:txbx>
                          <w:txbxContent>
                            <w:p w14:paraId="1634D57B" w14:textId="77777777" w:rsidR="00EA7828" w:rsidRDefault="00000000">
                              <w:pPr>
                                <w:spacing w:after="160" w:line="259" w:lineRule="auto"/>
                                <w:ind w:firstLine="0"/>
                                <w:jc w:val="left"/>
                              </w:pPr>
                              <w:r>
                                <w:rPr>
                                  <w:w w:val="99"/>
                                </w:rPr>
                                <w:t>.</w:t>
                              </w:r>
                              <w:r>
                                <w:rPr>
                                  <w:spacing w:val="25"/>
                                  <w:w w:val="99"/>
                                </w:rPr>
                                <w:t xml:space="preserve"> </w:t>
                              </w:r>
                              <w:r>
                                <w:rPr>
                                  <w:w w:val="99"/>
                                </w:rPr>
                                <w:t>Group</w:t>
                              </w:r>
                              <w:r>
                                <w:rPr>
                                  <w:spacing w:val="25"/>
                                  <w:w w:val="99"/>
                                </w:rPr>
                                <w:t xml:space="preserve"> </w:t>
                              </w:r>
                              <w:r>
                                <w:rPr>
                                  <w:w w:val="99"/>
                                </w:rPr>
                                <w:t>bit</w:t>
                              </w:r>
                              <w:r>
                                <w:rPr>
                                  <w:spacing w:val="25"/>
                                  <w:w w:val="99"/>
                                </w:rPr>
                                <w:t xml:space="preserve"> </w:t>
                              </w:r>
                              <w:r>
                                <w:rPr>
                                  <w:w w:val="99"/>
                                </w:rPr>
                                <w:t>pairs</w:t>
                              </w:r>
                              <w:r>
                                <w:rPr>
                                  <w:spacing w:val="25"/>
                                  <w:w w:val="99"/>
                                </w:rPr>
                                <w:t xml:space="preserve"> </w:t>
                              </w:r>
                              <w:r>
                                <w:rPr>
                                  <w:w w:val="99"/>
                                </w:rPr>
                                <w:t>into</w:t>
                              </w:r>
                              <w:r>
                                <w:rPr>
                                  <w:spacing w:val="25"/>
                                  <w:w w:val="99"/>
                                </w:rPr>
                                <w:t xml:space="preserve"> </w:t>
                              </w:r>
                              <w:r>
                                <w:rPr>
                                  <w:w w:val="99"/>
                                </w:rPr>
                                <w:t>batches</w:t>
                              </w:r>
                              <w:r>
                                <w:rPr>
                                  <w:spacing w:val="25"/>
                                  <w:w w:val="99"/>
                                </w:rPr>
                                <w:t xml:space="preserve"> </w:t>
                              </w:r>
                              <w:r>
                                <w:rPr>
                                  <w:w w:val="99"/>
                                </w:rPr>
                                <w:t>for</w:t>
                              </w:r>
                              <w:r>
                                <w:rPr>
                                  <w:spacing w:val="25"/>
                                  <w:w w:val="99"/>
                                </w:rPr>
                                <w:t xml:space="preserve"> </w:t>
                              </w:r>
                              <w:r>
                                <w:rPr>
                                  <w:w w:val="99"/>
                                </w:rPr>
                                <w:t>parallel</w:t>
                              </w:r>
                              <w:r>
                                <w:rPr>
                                  <w:spacing w:val="25"/>
                                  <w:w w:val="99"/>
                                </w:rPr>
                                <w:t xml:space="preserve"> </w:t>
                              </w:r>
                              <w:r>
                                <w:rPr>
                                  <w:w w:val="99"/>
                                </w:rPr>
                                <w:t>processing;</w:t>
                              </w:r>
                            </w:p>
                          </w:txbxContent>
                        </wps:txbx>
                        <wps:bodyPr horzOverflow="overflow" vert="horz" lIns="0" tIns="0" rIns="0" bIns="0" rtlCol="0">
                          <a:noAutofit/>
                        </wps:bodyPr>
                      </wps:wsp>
                      <wps:wsp>
                        <wps:cNvPr id="12468" name="Rectangle 12468"/>
                        <wps:cNvSpPr/>
                        <wps:spPr>
                          <a:xfrm>
                            <a:off x="126530" y="1019039"/>
                            <a:ext cx="84139" cy="150441"/>
                          </a:xfrm>
                          <a:prstGeom prst="rect">
                            <a:avLst/>
                          </a:prstGeom>
                          <a:ln>
                            <a:noFill/>
                          </a:ln>
                        </wps:spPr>
                        <wps:txbx>
                          <w:txbxContent>
                            <w:p w14:paraId="71AE9C1B" w14:textId="77777777" w:rsidR="00EA7828" w:rsidRDefault="00000000">
                              <w:pPr>
                                <w:spacing w:after="160" w:line="259" w:lineRule="auto"/>
                                <w:ind w:firstLine="0"/>
                                <w:jc w:val="left"/>
                              </w:pPr>
                              <w:r>
                                <w:rPr>
                                  <w:w w:val="98"/>
                                </w:rPr>
                                <w:t>9</w:t>
                              </w:r>
                            </w:p>
                          </w:txbxContent>
                        </wps:txbx>
                        <wps:bodyPr horzOverflow="overflow" vert="horz" lIns="0" tIns="0" rIns="0" bIns="0" rtlCol="0">
                          <a:noAutofit/>
                        </wps:bodyPr>
                      </wps:wsp>
                      <wps:wsp>
                        <wps:cNvPr id="12469" name="Rectangle 12469"/>
                        <wps:cNvSpPr/>
                        <wps:spPr>
                          <a:xfrm>
                            <a:off x="189793" y="1019039"/>
                            <a:ext cx="3402251" cy="150441"/>
                          </a:xfrm>
                          <a:prstGeom prst="rect">
                            <a:avLst/>
                          </a:prstGeom>
                          <a:ln>
                            <a:noFill/>
                          </a:ln>
                        </wps:spPr>
                        <wps:txbx>
                          <w:txbxContent>
                            <w:p w14:paraId="04571EC7" w14:textId="77777777" w:rsidR="00EA7828" w:rsidRDefault="00000000">
                              <w:pPr>
                                <w:spacing w:after="160" w:line="259" w:lineRule="auto"/>
                                <w:ind w:firstLine="0"/>
                                <w:jc w:val="left"/>
                              </w:pPr>
                              <w:r>
                                <w:rPr>
                                  <w:w w:val="102"/>
                                </w:rPr>
                                <w:t>.</w:t>
                              </w:r>
                              <w:r>
                                <w:rPr>
                                  <w:spacing w:val="25"/>
                                  <w:w w:val="102"/>
                                </w:rPr>
                                <w:t xml:space="preserve"> </w:t>
                              </w:r>
                              <w:r>
                                <w:rPr>
                                  <w:w w:val="102"/>
                                </w:rPr>
                                <w:t>Simulate</w:t>
                              </w:r>
                              <w:r>
                                <w:rPr>
                                  <w:spacing w:val="25"/>
                                  <w:w w:val="102"/>
                                </w:rPr>
                                <w:t xml:space="preserve"> </w:t>
                              </w:r>
                              <w:r>
                                <w:rPr>
                                  <w:w w:val="102"/>
                                </w:rPr>
                                <w:t>SDC</w:t>
                              </w:r>
                              <w:r>
                                <w:rPr>
                                  <w:spacing w:val="25"/>
                                  <w:w w:val="102"/>
                                </w:rPr>
                                <w:t xml:space="preserve"> </w:t>
                              </w:r>
                              <w:r>
                                <w:rPr>
                                  <w:w w:val="102"/>
                                </w:rPr>
                                <w:t>transmission</w:t>
                              </w:r>
                              <w:r>
                                <w:rPr>
                                  <w:spacing w:val="25"/>
                                  <w:w w:val="102"/>
                                </w:rPr>
                                <w:t xml:space="preserve"> </w:t>
                              </w:r>
                              <w:r>
                                <w:rPr>
                                  <w:w w:val="102"/>
                                </w:rPr>
                                <w:t>of</w:t>
                              </w:r>
                              <w:r>
                                <w:rPr>
                                  <w:spacing w:val="25"/>
                                  <w:w w:val="102"/>
                                </w:rPr>
                                <w:t xml:space="preserve"> </w:t>
                              </w:r>
                              <w:r>
                                <w:rPr>
                                  <w:w w:val="102"/>
                                </w:rPr>
                                <w:t>all</w:t>
                              </w:r>
                              <w:r>
                                <w:rPr>
                                  <w:spacing w:val="25"/>
                                  <w:w w:val="102"/>
                                </w:rPr>
                                <w:t xml:space="preserve"> </w:t>
                              </w:r>
                              <w:r>
                                <w:rPr>
                                  <w:w w:val="102"/>
                                </w:rPr>
                                <w:t>bit</w:t>
                              </w:r>
                              <w:r>
                                <w:rPr>
                                  <w:spacing w:val="25"/>
                                  <w:w w:val="102"/>
                                </w:rPr>
                                <w:t xml:space="preserve"> </w:t>
                              </w:r>
                              <w:r>
                                <w:rPr>
                                  <w:w w:val="102"/>
                                </w:rPr>
                                <w:t>pairs</w:t>
                              </w:r>
                              <w:r>
                                <w:rPr>
                                  <w:spacing w:val="25"/>
                                  <w:w w:val="102"/>
                                </w:rPr>
                                <w:t xml:space="preserve"> </w:t>
                              </w:r>
                              <w:r>
                                <w:rPr>
                                  <w:w w:val="102"/>
                                </w:rPr>
                                <w:t>with</w:t>
                              </w:r>
                            </w:p>
                          </w:txbxContent>
                        </wps:txbx>
                        <wps:bodyPr horzOverflow="overflow" vert="horz" lIns="0" tIns="0" rIns="0" bIns="0" rtlCol="0">
                          <a:noAutofit/>
                        </wps:bodyPr>
                      </wps:wsp>
                      <wps:wsp>
                        <wps:cNvPr id="705" name="Rectangle 705"/>
                        <wps:cNvSpPr/>
                        <wps:spPr>
                          <a:xfrm>
                            <a:off x="189789" y="1170868"/>
                            <a:ext cx="2680337" cy="150441"/>
                          </a:xfrm>
                          <a:prstGeom prst="rect">
                            <a:avLst/>
                          </a:prstGeom>
                          <a:ln>
                            <a:noFill/>
                          </a:ln>
                        </wps:spPr>
                        <wps:txbx>
                          <w:txbxContent>
                            <w:p w14:paraId="6648C654" w14:textId="77777777" w:rsidR="00EA7828" w:rsidRDefault="00000000">
                              <w:pPr>
                                <w:spacing w:after="160" w:line="259" w:lineRule="auto"/>
                                <w:ind w:firstLine="0"/>
                                <w:jc w:val="left"/>
                              </w:pPr>
                              <w:r>
                                <w:rPr>
                                  <w:w w:val="97"/>
                                </w:rPr>
                                <w:t>noise</w:t>
                              </w:r>
                              <w:r>
                                <w:rPr>
                                  <w:spacing w:val="25"/>
                                  <w:w w:val="97"/>
                                </w:rPr>
                                <w:t xml:space="preserve"> </w:t>
                              </w:r>
                              <w:r>
                                <w:rPr>
                                  <w:w w:val="97"/>
                                </w:rPr>
                                <w:t>model</w:t>
                              </w:r>
                              <w:r>
                                <w:rPr>
                                  <w:spacing w:val="25"/>
                                  <w:w w:val="97"/>
                                </w:rPr>
                                <w:t xml:space="preserve"> </w:t>
                              </w:r>
                              <w:r>
                                <w:rPr>
                                  <w:w w:val="97"/>
                                </w:rPr>
                                <w:t>and</w:t>
                              </w:r>
                              <w:r>
                                <w:rPr>
                                  <w:spacing w:val="25"/>
                                  <w:w w:val="97"/>
                                </w:rPr>
                                <w:t xml:space="preserve"> </w:t>
                              </w:r>
                              <w:r>
                                <w:rPr>
                                  <w:w w:val="97"/>
                                </w:rPr>
                                <w:t>record</w:t>
                              </w:r>
                              <w:r>
                                <w:rPr>
                                  <w:spacing w:val="25"/>
                                  <w:w w:val="97"/>
                                </w:rPr>
                                <w:t xml:space="preserve"> </w:t>
                              </w:r>
                              <w:r>
                                <w:rPr>
                                  <w:w w:val="97"/>
                                </w:rPr>
                                <w:t>received</w:t>
                              </w:r>
                              <w:r>
                                <w:rPr>
                                  <w:spacing w:val="25"/>
                                  <w:w w:val="97"/>
                                </w:rPr>
                                <w:t xml:space="preserve"> </w:t>
                              </w:r>
                              <w:r>
                                <w:rPr>
                                  <w:w w:val="97"/>
                                </w:rPr>
                                <w:t>pairs;</w:t>
                              </w:r>
                            </w:p>
                          </w:txbxContent>
                        </wps:txbx>
                        <wps:bodyPr horzOverflow="overflow" vert="horz" lIns="0" tIns="0" rIns="0" bIns="0" rtlCol="0">
                          <a:noAutofit/>
                        </wps:bodyPr>
                      </wps:wsp>
                      <wps:wsp>
                        <wps:cNvPr id="706" name="Rectangle 706"/>
                        <wps:cNvSpPr/>
                        <wps:spPr>
                          <a:xfrm>
                            <a:off x="126530" y="1321178"/>
                            <a:ext cx="461756" cy="151282"/>
                          </a:xfrm>
                          <a:prstGeom prst="rect">
                            <a:avLst/>
                          </a:prstGeom>
                          <a:ln>
                            <a:noFill/>
                          </a:ln>
                        </wps:spPr>
                        <wps:txbx>
                          <w:txbxContent>
                            <w:p w14:paraId="01BEC764" w14:textId="77777777" w:rsidR="00EA7828" w:rsidRDefault="00000000">
                              <w:pPr>
                                <w:spacing w:after="160" w:line="259" w:lineRule="auto"/>
                                <w:ind w:firstLine="0"/>
                                <w:jc w:val="left"/>
                              </w:pPr>
                              <w:r>
                                <w:rPr>
                                  <w:w w:val="107"/>
                                </w:rPr>
                                <w:t>return</w:t>
                              </w:r>
                            </w:p>
                          </w:txbxContent>
                        </wps:txbx>
                        <wps:bodyPr horzOverflow="overflow" vert="horz" lIns="0" tIns="0" rIns="0" bIns="0" rtlCol="0">
                          <a:noAutofit/>
                        </wps:bodyPr>
                      </wps:wsp>
                      <wps:wsp>
                        <wps:cNvPr id="707" name="Rectangle 707"/>
                        <wps:cNvSpPr/>
                        <wps:spPr>
                          <a:xfrm>
                            <a:off x="517998" y="1323835"/>
                            <a:ext cx="1851398" cy="145056"/>
                          </a:xfrm>
                          <a:prstGeom prst="rect">
                            <a:avLst/>
                          </a:prstGeom>
                          <a:ln>
                            <a:noFill/>
                          </a:ln>
                        </wps:spPr>
                        <wps:txbx>
                          <w:txbxContent>
                            <w:p w14:paraId="42E08BE1" w14:textId="77777777" w:rsidR="00EA7828" w:rsidRDefault="00000000">
                              <w:pPr>
                                <w:spacing w:after="160" w:line="259" w:lineRule="auto"/>
                                <w:ind w:firstLine="0"/>
                                <w:jc w:val="left"/>
                              </w:pPr>
                              <w:r>
                                <w:rPr>
                                  <w:i/>
                                  <w:w w:val="98"/>
                                </w:rPr>
                                <w:t>received</w:t>
                              </w:r>
                              <w:r>
                                <w:rPr>
                                  <w:i/>
                                  <w:spacing w:val="25"/>
                                  <w:w w:val="98"/>
                                </w:rPr>
                                <w:t xml:space="preserve"> </w:t>
                              </w:r>
                              <w:r>
                                <w:rPr>
                                  <w:i/>
                                  <w:w w:val="98"/>
                                </w:rPr>
                                <w:t>quantum</w:t>
                              </w:r>
                              <w:r>
                                <w:rPr>
                                  <w:i/>
                                  <w:spacing w:val="25"/>
                                  <w:w w:val="98"/>
                                </w:rPr>
                                <w:t xml:space="preserve"> </w:t>
                              </w:r>
                              <w:r>
                                <w:rPr>
                                  <w:i/>
                                  <w:w w:val="98"/>
                                </w:rPr>
                                <w:t>bit</w:t>
                              </w:r>
                              <w:r>
                                <w:rPr>
                                  <w:i/>
                                  <w:spacing w:val="25"/>
                                  <w:w w:val="98"/>
                                </w:rPr>
                                <w:t xml:space="preserve"> </w:t>
                              </w:r>
                              <w:r>
                                <w:rPr>
                                  <w:i/>
                                  <w:w w:val="98"/>
                                </w:rPr>
                                <w:t>pairs</w:t>
                              </w:r>
                            </w:p>
                          </w:txbxContent>
                        </wps:txbx>
                        <wps:bodyPr horzOverflow="overflow" vert="horz" lIns="0" tIns="0" rIns="0" bIns="0" rtlCol="0">
                          <a:noAutofit/>
                        </wps:bodyPr>
                      </wps:wsp>
                      <wps:wsp>
                        <wps:cNvPr id="708" name="Shape 708"/>
                        <wps:cNvSpPr/>
                        <wps:spPr>
                          <a:xfrm>
                            <a:off x="0" y="1464970"/>
                            <a:ext cx="3188449" cy="0"/>
                          </a:xfrm>
                          <a:custGeom>
                            <a:avLst/>
                            <a:gdLst/>
                            <a:ahLst/>
                            <a:cxnLst/>
                            <a:rect l="0" t="0" r="0" b="0"/>
                            <a:pathLst>
                              <a:path w="3188449">
                                <a:moveTo>
                                  <a:pt x="0" y="0"/>
                                </a:moveTo>
                                <a:lnTo>
                                  <a:pt x="3188449"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709" name="Rectangle 709"/>
                        <wps:cNvSpPr/>
                        <wps:spPr>
                          <a:xfrm>
                            <a:off x="0" y="1784719"/>
                            <a:ext cx="144888" cy="145056"/>
                          </a:xfrm>
                          <a:prstGeom prst="rect">
                            <a:avLst/>
                          </a:prstGeom>
                          <a:ln>
                            <a:noFill/>
                          </a:ln>
                        </wps:spPr>
                        <wps:txbx>
                          <w:txbxContent>
                            <w:p w14:paraId="61495D67" w14:textId="77777777" w:rsidR="00EA7828" w:rsidRDefault="00000000">
                              <w:pPr>
                                <w:spacing w:after="160" w:line="259" w:lineRule="auto"/>
                                <w:ind w:firstLine="0"/>
                                <w:jc w:val="left"/>
                              </w:pPr>
                              <w:r>
                                <w:rPr>
                                  <w:i/>
                                  <w:w w:val="110"/>
                                </w:rPr>
                                <w:t>B.</w:t>
                              </w:r>
                            </w:p>
                          </w:txbxContent>
                        </wps:txbx>
                        <wps:bodyPr horzOverflow="overflow" vert="horz" lIns="0" tIns="0" rIns="0" bIns="0" rtlCol="0">
                          <a:noAutofit/>
                        </wps:bodyPr>
                      </wps:wsp>
                      <wps:wsp>
                        <wps:cNvPr id="710" name="Rectangle 710"/>
                        <wps:cNvSpPr/>
                        <wps:spPr>
                          <a:xfrm>
                            <a:off x="172201" y="1784719"/>
                            <a:ext cx="2473859" cy="145056"/>
                          </a:xfrm>
                          <a:prstGeom prst="rect">
                            <a:avLst/>
                          </a:prstGeom>
                          <a:ln>
                            <a:noFill/>
                          </a:ln>
                        </wps:spPr>
                        <wps:txbx>
                          <w:txbxContent>
                            <w:p w14:paraId="19DA5898" w14:textId="77777777" w:rsidR="00EA7828" w:rsidRDefault="00000000">
                              <w:pPr>
                                <w:spacing w:after="160" w:line="259" w:lineRule="auto"/>
                                <w:ind w:firstLine="0"/>
                                <w:jc w:val="left"/>
                              </w:pPr>
                              <w:r>
                                <w:rPr>
                                  <w:i/>
                                </w:rPr>
                                <w:t>Metadata</w:t>
                              </w:r>
                              <w:r>
                                <w:rPr>
                                  <w:i/>
                                  <w:spacing w:val="25"/>
                                </w:rPr>
                                <w:t xml:space="preserve"> </w:t>
                              </w:r>
                              <w:r>
                                <w:rPr>
                                  <w:i/>
                                </w:rPr>
                                <w:t>Generation</w:t>
                              </w:r>
                              <w:r>
                                <w:rPr>
                                  <w:i/>
                                  <w:spacing w:val="25"/>
                                </w:rPr>
                                <w:t xml:space="preserve"> </w:t>
                              </w:r>
                              <w:r>
                                <w:rPr>
                                  <w:i/>
                                </w:rPr>
                                <w:t>and</w:t>
                              </w:r>
                              <w:r>
                                <w:rPr>
                                  <w:i/>
                                  <w:spacing w:val="25"/>
                                </w:rPr>
                                <w:t xml:space="preserve"> </w:t>
                              </w:r>
                              <w:r>
                                <w:rPr>
                                  <w:i/>
                                </w:rPr>
                                <w:t>Handling</w:t>
                              </w:r>
                            </w:p>
                          </w:txbxContent>
                        </wps:txbx>
                        <wps:bodyPr horzOverflow="overflow" vert="horz" lIns="0" tIns="0" rIns="0" bIns="0" rtlCol="0">
                          <a:noAutofit/>
                        </wps:bodyPr>
                      </wps:wsp>
                      <wps:wsp>
                        <wps:cNvPr id="711" name="Rectangle 711"/>
                        <wps:cNvSpPr/>
                        <wps:spPr>
                          <a:xfrm>
                            <a:off x="84392" y="1974956"/>
                            <a:ext cx="140176" cy="150441"/>
                          </a:xfrm>
                          <a:prstGeom prst="rect">
                            <a:avLst/>
                          </a:prstGeom>
                          <a:ln>
                            <a:noFill/>
                          </a:ln>
                        </wps:spPr>
                        <wps:txbx>
                          <w:txbxContent>
                            <w:p w14:paraId="65B2C41F" w14:textId="77777777" w:rsidR="00EA7828" w:rsidRDefault="00000000">
                              <w:pPr>
                                <w:spacing w:after="160" w:line="259" w:lineRule="auto"/>
                                <w:ind w:firstLine="0"/>
                                <w:jc w:val="left"/>
                              </w:pPr>
                              <w:r>
                                <w:rPr>
                                  <w:w w:val="103"/>
                                </w:rPr>
                                <w:t>1)</w:t>
                              </w:r>
                            </w:p>
                          </w:txbxContent>
                        </wps:txbx>
                        <wps:bodyPr horzOverflow="overflow" vert="horz" lIns="0" tIns="0" rIns="0" bIns="0" rtlCol="0">
                          <a:noAutofit/>
                        </wps:bodyPr>
                      </wps:wsp>
                      <wps:wsp>
                        <wps:cNvPr id="712" name="Rectangle 712"/>
                        <wps:cNvSpPr/>
                        <wps:spPr>
                          <a:xfrm>
                            <a:off x="253049" y="1974956"/>
                            <a:ext cx="3904057" cy="150441"/>
                          </a:xfrm>
                          <a:prstGeom prst="rect">
                            <a:avLst/>
                          </a:prstGeom>
                          <a:ln>
                            <a:noFill/>
                          </a:ln>
                        </wps:spPr>
                        <wps:txbx>
                          <w:txbxContent>
                            <w:p w14:paraId="1E9141DB" w14:textId="77777777" w:rsidR="00EA7828" w:rsidRDefault="00000000">
                              <w:pPr>
                                <w:spacing w:after="160" w:line="259" w:lineRule="auto"/>
                                <w:ind w:firstLine="0"/>
                                <w:jc w:val="left"/>
                              </w:pPr>
                              <w:r>
                                <w:rPr>
                                  <w:w w:val="98"/>
                                </w:rPr>
                                <w:t>Initialize</w:t>
                              </w:r>
                              <w:r>
                                <w:rPr>
                                  <w:spacing w:val="29"/>
                                  <w:w w:val="98"/>
                                </w:rPr>
                                <w:t xml:space="preserve"> </w:t>
                              </w:r>
                              <w:r>
                                <w:rPr>
                                  <w:w w:val="98"/>
                                </w:rPr>
                                <w:t>an</w:t>
                              </w:r>
                              <w:r>
                                <w:rPr>
                                  <w:spacing w:val="29"/>
                                  <w:w w:val="98"/>
                                </w:rPr>
                                <w:t xml:space="preserve"> </w:t>
                              </w:r>
                              <w:r>
                                <w:rPr>
                                  <w:w w:val="98"/>
                                </w:rPr>
                                <w:t>empty</w:t>
                              </w:r>
                              <w:r>
                                <w:rPr>
                                  <w:spacing w:val="29"/>
                                  <w:w w:val="98"/>
                                </w:rPr>
                                <w:t xml:space="preserve"> </w:t>
                              </w:r>
                              <w:r>
                                <w:rPr>
                                  <w:w w:val="98"/>
                                </w:rPr>
                                <w:t>metadata</w:t>
                              </w:r>
                              <w:r>
                                <w:rPr>
                                  <w:spacing w:val="29"/>
                                  <w:w w:val="98"/>
                                </w:rPr>
                                <w:t xml:space="preserve"> </w:t>
                              </w:r>
                              <w:r>
                                <w:rPr>
                                  <w:w w:val="98"/>
                                </w:rPr>
                                <w:t>structure</w:t>
                              </w:r>
                              <w:r>
                                <w:rPr>
                                  <w:spacing w:val="29"/>
                                  <w:w w:val="98"/>
                                </w:rPr>
                                <w:t xml:space="preserve"> </w:t>
                              </w:r>
                              <w:r>
                                <w:rPr>
                                  <w:w w:val="98"/>
                                </w:rPr>
                                <w:t>for</w:t>
                              </w:r>
                              <w:r>
                                <w:rPr>
                                  <w:spacing w:val="29"/>
                                  <w:w w:val="98"/>
                                </w:rPr>
                                <w:t xml:space="preserve"> </w:t>
                              </w:r>
                              <w:r>
                                <w:rPr>
                                  <w:w w:val="98"/>
                                </w:rPr>
                                <w:t>storing</w:t>
                              </w:r>
                              <w:r>
                                <w:rPr>
                                  <w:spacing w:val="29"/>
                                  <w:w w:val="98"/>
                                </w:rPr>
                                <w:t xml:space="preserve"> </w:t>
                              </w:r>
                              <w:r>
                                <w:rPr>
                                  <w:w w:val="98"/>
                                </w:rPr>
                                <w:t>block-</w:t>
                              </w:r>
                            </w:p>
                          </w:txbxContent>
                        </wps:txbx>
                        <wps:bodyPr horzOverflow="overflow" vert="horz" lIns="0" tIns="0" rIns="0" bIns="0" rtlCol="0">
                          <a:noAutofit/>
                        </wps:bodyPr>
                      </wps:wsp>
                      <pic:pic xmlns:pic="http://schemas.openxmlformats.org/drawingml/2006/picture">
                        <pic:nvPicPr>
                          <pic:cNvPr id="802" name="Picture 802"/>
                          <pic:cNvPicPr/>
                        </pic:nvPicPr>
                        <pic:blipFill>
                          <a:blip r:embed="rId9"/>
                          <a:stretch>
                            <a:fillRect/>
                          </a:stretch>
                        </pic:blipFill>
                        <pic:spPr>
                          <a:xfrm>
                            <a:off x="3340278" y="389950"/>
                            <a:ext cx="1530385" cy="2472160"/>
                          </a:xfrm>
                          <a:prstGeom prst="rect">
                            <a:avLst/>
                          </a:prstGeom>
                        </pic:spPr>
                      </pic:pic>
                      <pic:pic xmlns:pic="http://schemas.openxmlformats.org/drawingml/2006/picture">
                        <pic:nvPicPr>
                          <pic:cNvPr id="805" name="Picture 805"/>
                          <pic:cNvPicPr/>
                        </pic:nvPicPr>
                        <pic:blipFill>
                          <a:blip r:embed="rId10"/>
                          <a:stretch>
                            <a:fillRect/>
                          </a:stretch>
                        </pic:blipFill>
                        <pic:spPr>
                          <a:xfrm>
                            <a:off x="4998276" y="263421"/>
                            <a:ext cx="1530385" cy="2472160"/>
                          </a:xfrm>
                          <a:prstGeom prst="rect">
                            <a:avLst/>
                          </a:prstGeom>
                        </pic:spPr>
                      </pic:pic>
                      <wps:wsp>
                        <wps:cNvPr id="12470" name="Rectangle 12470"/>
                        <wps:cNvSpPr/>
                        <wps:spPr>
                          <a:xfrm>
                            <a:off x="4998276" y="2822851"/>
                            <a:ext cx="50433" cy="135398"/>
                          </a:xfrm>
                          <a:prstGeom prst="rect">
                            <a:avLst/>
                          </a:prstGeom>
                          <a:ln>
                            <a:noFill/>
                          </a:ln>
                        </wps:spPr>
                        <wps:txbx>
                          <w:txbxContent>
                            <w:p w14:paraId="77F70998" w14:textId="77777777" w:rsidR="00EA7828" w:rsidRDefault="00000000">
                              <w:pPr>
                                <w:spacing w:after="160" w:line="259" w:lineRule="auto"/>
                                <w:ind w:firstLine="0"/>
                                <w:jc w:val="left"/>
                              </w:pPr>
                              <w:r>
                                <w:rPr>
                                  <w:w w:val="111"/>
                                  <w:sz w:val="18"/>
                                </w:rPr>
                                <w:t>(</w:t>
                              </w:r>
                            </w:p>
                          </w:txbxContent>
                        </wps:txbx>
                        <wps:bodyPr horzOverflow="overflow" vert="horz" lIns="0" tIns="0" rIns="0" bIns="0" rtlCol="0">
                          <a:noAutofit/>
                        </wps:bodyPr>
                      </wps:wsp>
                      <wps:wsp>
                        <wps:cNvPr id="12472" name="Rectangle 12472"/>
                        <wps:cNvSpPr/>
                        <wps:spPr>
                          <a:xfrm>
                            <a:off x="5036196" y="2822851"/>
                            <a:ext cx="1934642" cy="135398"/>
                          </a:xfrm>
                          <a:prstGeom prst="rect">
                            <a:avLst/>
                          </a:prstGeom>
                          <a:ln>
                            <a:noFill/>
                          </a:ln>
                        </wps:spPr>
                        <wps:txbx>
                          <w:txbxContent>
                            <w:p w14:paraId="0F6CA68E" w14:textId="77777777" w:rsidR="00EA7828" w:rsidRDefault="00000000">
                              <w:pPr>
                                <w:spacing w:after="160" w:line="259" w:lineRule="auto"/>
                                <w:ind w:firstLine="0"/>
                                <w:jc w:val="left"/>
                              </w:pPr>
                              <w:r>
                                <w:rPr>
                                  <w:w w:val="97"/>
                                  <w:sz w:val="18"/>
                                </w:rPr>
                                <w:t>b)</w:t>
                              </w:r>
                              <w:r>
                                <w:rPr>
                                  <w:spacing w:val="2"/>
                                  <w:w w:val="97"/>
                                  <w:sz w:val="18"/>
                                </w:rPr>
                                <w:t xml:space="preserve"> </w:t>
                              </w:r>
                              <w:r>
                                <w:rPr>
                                  <w:w w:val="97"/>
                                  <w:sz w:val="18"/>
                                </w:rPr>
                                <w:t>Image</w:t>
                              </w:r>
                              <w:r>
                                <w:rPr>
                                  <w:spacing w:val="2"/>
                                  <w:w w:val="97"/>
                                  <w:sz w:val="18"/>
                                </w:rPr>
                                <w:t xml:space="preserve"> </w:t>
                              </w:r>
                              <w:r>
                                <w:rPr>
                                  <w:w w:val="97"/>
                                  <w:sz w:val="18"/>
                                </w:rPr>
                                <w:t>through</w:t>
                              </w:r>
                              <w:r>
                                <w:rPr>
                                  <w:spacing w:val="2"/>
                                  <w:w w:val="97"/>
                                  <w:sz w:val="18"/>
                                </w:rPr>
                                <w:t xml:space="preserve"> </w:t>
                              </w:r>
                              <w:r>
                                <w:rPr>
                                  <w:w w:val="97"/>
                                  <w:sz w:val="18"/>
                                </w:rPr>
                                <w:t>quantum</w:t>
                              </w:r>
                              <w:r>
                                <w:rPr>
                                  <w:spacing w:val="2"/>
                                  <w:w w:val="97"/>
                                  <w:sz w:val="18"/>
                                </w:rPr>
                                <w:t xml:space="preserve"> </w:t>
                              </w:r>
                              <w:proofErr w:type="spellStart"/>
                              <w:r>
                                <w:rPr>
                                  <w:w w:val="97"/>
                                  <w:sz w:val="18"/>
                                </w:rPr>
                                <w:t>chan</w:t>
                              </w:r>
                              <w:proofErr w:type="spellEnd"/>
                            </w:p>
                          </w:txbxContent>
                        </wps:txbx>
                        <wps:bodyPr horzOverflow="overflow" vert="horz" lIns="0" tIns="0" rIns="0" bIns="0" rtlCol="0">
                          <a:noAutofit/>
                        </wps:bodyPr>
                      </wps:wsp>
                      <wps:wsp>
                        <wps:cNvPr id="12471" name="Rectangle 12471"/>
                        <wps:cNvSpPr/>
                        <wps:spPr>
                          <a:xfrm>
                            <a:off x="6490813" y="2822851"/>
                            <a:ext cx="50433" cy="135398"/>
                          </a:xfrm>
                          <a:prstGeom prst="rect">
                            <a:avLst/>
                          </a:prstGeom>
                          <a:ln>
                            <a:noFill/>
                          </a:ln>
                        </wps:spPr>
                        <wps:txbx>
                          <w:txbxContent>
                            <w:p w14:paraId="2F351499" w14:textId="77777777" w:rsidR="00EA7828" w:rsidRDefault="00000000">
                              <w:pPr>
                                <w:spacing w:after="160" w:line="259" w:lineRule="auto"/>
                                <w:ind w:firstLine="0"/>
                                <w:jc w:val="left"/>
                              </w:pPr>
                              <w:r>
                                <w:rPr>
                                  <w:w w:val="108"/>
                                  <w:sz w:val="18"/>
                                </w:rPr>
                                <w:t>-</w:t>
                              </w:r>
                            </w:p>
                          </w:txbxContent>
                        </wps:txbx>
                        <wps:bodyPr horzOverflow="overflow" vert="horz" lIns="0" tIns="0" rIns="0" bIns="0" rtlCol="0">
                          <a:noAutofit/>
                        </wps:bodyPr>
                      </wps:wsp>
                    </wpg:wgp>
                  </a:graphicData>
                </a:graphic>
              </wp:anchor>
            </w:drawing>
          </mc:Choice>
          <mc:Fallback xmlns:a="http://schemas.openxmlformats.org/drawingml/2006/main">
            <w:pict>
              <v:group id="Group 13360" style="width:514.073pt;height:230.288pt;position:absolute;mso-position-horizontal-relative:margin;mso-position-horizontal:absolute;margin-left:1.14441e-05pt;mso-position-vertical-relative:text;margin-top:5.44736pt;" coordsize="65287,29246">
                <v:shape id="Shape 694" style="position:absolute;width:0;height:5923;left:1923;top:0;" coordsize="0,592391" path="m0,592391l0,0">
                  <v:stroke weight="0.398pt" endcap="flat" joinstyle="miter" miterlimit="10" on="true" color="#000000"/>
                  <v:fill on="false" color="#000000" opacity="0"/>
                </v:shape>
                <v:shape id="Shape 699" style="position:absolute;width:632;height:0;left:1948;top:5898;" coordsize="63259,0" path="m0,0l63259,0">
                  <v:stroke weight="0.398pt" endcap="flat" joinstyle="miter" miterlimit="10" on="true" color="#000000"/>
                  <v:fill on="false" color="#000000" opacity="0"/>
                </v:shape>
                <v:rect id="Rectangle 12464" style="position:absolute;width:841;height:1504;left:1265;top:7153;" filled="f" stroked="f">
                  <v:textbox inset="0,0,0,0">
                    <w:txbxContent>
                      <w:p>
                        <w:pPr>
                          <w:spacing w:before="0" w:after="160" w:line="259" w:lineRule="auto"/>
                          <w:ind w:firstLine="0"/>
                          <w:jc w:val="left"/>
                        </w:pPr>
                        <w:r>
                          <w:rPr>
                            <w:w w:val="98"/>
                          </w:rPr>
                          <w:t xml:space="preserve">7</w:t>
                        </w:r>
                      </w:p>
                    </w:txbxContent>
                  </v:textbox>
                </v:rect>
                <v:rect id="Rectangle 12465" style="position:absolute;width:14217;height:1504;left:1897;top:7153;" filled="f" stroked="f">
                  <v:textbox inset="0,0,0,0">
                    <w:txbxContent>
                      <w:p>
                        <w:pPr>
                          <w:spacing w:before="0" w:after="160" w:line="259" w:lineRule="auto"/>
                          <w:ind w:firstLine="0"/>
                          <w:jc w:val="left"/>
                        </w:pPr>
                        <w:r>
                          <w:rPr>
                            <w:w w:val="96"/>
                          </w:rPr>
                          <w:t xml:space="preserve">.</w:t>
                        </w:r>
                        <w:r>
                          <w:rPr>
                            <w:spacing w:val="25"/>
                            <w:w w:val="96"/>
                          </w:rPr>
                          <w:t xml:space="preserve"> </w:t>
                        </w:r>
                        <w:r>
                          <w:rPr>
                            <w:w w:val="96"/>
                          </w:rPr>
                          <w:t xml:space="preserve">Construct</w:t>
                        </w:r>
                        <w:r>
                          <w:rPr>
                            <w:spacing w:val="25"/>
                            <w:w w:val="96"/>
                          </w:rPr>
                          <w:t xml:space="preserve"> </w:t>
                        </w:r>
                        <w:r>
                          <w:rPr>
                            <w:w w:val="96"/>
                          </w:rPr>
                          <w:t xml:space="preserve">metadata</w:t>
                        </w:r>
                      </w:p>
                    </w:txbxContent>
                  </v:textbox>
                </v:rect>
                <v:rect id="Rectangle 701" style="position:absolute;width:1632;height:1494;left:13030;top:7133;" filled="f" stroked="f">
                  <v:textbox inset="0,0,0,0">
                    <w:txbxContent>
                      <w:p>
                        <w:pPr>
                          <w:spacing w:before="0" w:after="160" w:line="259" w:lineRule="auto"/>
                          <w:ind w:firstLine="0"/>
                          <w:jc w:val="left"/>
                        </w:pPr>
                        <w:r>
                          <w:rPr>
                            <w:rFonts w:cs="Cambria" w:hAnsi="Cambria" w:eastAsia="Cambria" w:ascii="Cambria"/>
                            <w:i w:val="1"/>
                          </w:rPr>
                          <w:t xml:space="preserve">M</w:t>
                        </w:r>
                      </w:p>
                    </w:txbxContent>
                  </v:textbox>
                </v:rect>
                <v:rect id="Rectangle 702" style="position:absolute;width:467;height:1504;left:14396;top:7153;" filled="f" stroked="f">
                  <v:textbox inset="0,0,0,0">
                    <w:txbxContent>
                      <w:p>
                        <w:pPr>
                          <w:spacing w:before="0" w:after="160" w:line="259" w:lineRule="auto"/>
                          <w:ind w:firstLine="0"/>
                          <w:jc w:val="left"/>
                        </w:pPr>
                        <w:r>
                          <w:rPr>
                            <w:w w:val="105"/>
                          </w:rPr>
                          <w:t xml:space="preserve">;</w:t>
                        </w:r>
                      </w:p>
                    </w:txbxContent>
                  </v:textbox>
                </v:rect>
                <v:rect id="Rectangle 12466" style="position:absolute;width:841;height:1504;left:1265;top:8672;" filled="f" stroked="f">
                  <v:textbox inset="0,0,0,0">
                    <w:txbxContent>
                      <w:p>
                        <w:pPr>
                          <w:spacing w:before="0" w:after="160" w:line="259" w:lineRule="auto"/>
                          <w:ind w:firstLine="0"/>
                          <w:jc w:val="left"/>
                        </w:pPr>
                        <w:r>
                          <w:rPr>
                            <w:w w:val="98"/>
                          </w:rPr>
                          <w:t xml:space="preserve">8</w:t>
                        </w:r>
                      </w:p>
                    </w:txbxContent>
                  </v:textbox>
                </v:rect>
                <v:rect id="Rectangle 12467" style="position:absolute;width:36819;height:1504;left:1897;top:8672;" filled="f" stroked="f">
                  <v:textbox inset="0,0,0,0">
                    <w:txbxContent>
                      <w:p>
                        <w:pPr>
                          <w:spacing w:before="0" w:after="160" w:line="259" w:lineRule="auto"/>
                          <w:ind w:firstLine="0"/>
                          <w:jc w:val="left"/>
                        </w:pPr>
                        <w:r>
                          <w:rPr>
                            <w:w w:val="99"/>
                          </w:rPr>
                          <w:t xml:space="preserve">.</w:t>
                        </w:r>
                        <w:r>
                          <w:rPr>
                            <w:spacing w:val="25"/>
                            <w:w w:val="99"/>
                          </w:rPr>
                          <w:t xml:space="preserve"> </w:t>
                        </w:r>
                        <w:r>
                          <w:rPr>
                            <w:w w:val="99"/>
                          </w:rPr>
                          <w:t xml:space="preserve">Group</w:t>
                        </w:r>
                        <w:r>
                          <w:rPr>
                            <w:spacing w:val="25"/>
                            <w:w w:val="99"/>
                          </w:rPr>
                          <w:t xml:space="preserve"> </w:t>
                        </w:r>
                        <w:r>
                          <w:rPr>
                            <w:w w:val="99"/>
                          </w:rPr>
                          <w:t xml:space="preserve">bit</w:t>
                        </w:r>
                        <w:r>
                          <w:rPr>
                            <w:spacing w:val="25"/>
                            <w:w w:val="99"/>
                          </w:rPr>
                          <w:t xml:space="preserve"> </w:t>
                        </w:r>
                        <w:r>
                          <w:rPr>
                            <w:w w:val="99"/>
                          </w:rPr>
                          <w:t xml:space="preserve">pairs</w:t>
                        </w:r>
                        <w:r>
                          <w:rPr>
                            <w:spacing w:val="25"/>
                            <w:w w:val="99"/>
                          </w:rPr>
                          <w:t xml:space="preserve"> </w:t>
                        </w:r>
                        <w:r>
                          <w:rPr>
                            <w:w w:val="99"/>
                          </w:rPr>
                          <w:t xml:space="preserve">into</w:t>
                        </w:r>
                        <w:r>
                          <w:rPr>
                            <w:spacing w:val="25"/>
                            <w:w w:val="99"/>
                          </w:rPr>
                          <w:t xml:space="preserve"> </w:t>
                        </w:r>
                        <w:r>
                          <w:rPr>
                            <w:w w:val="99"/>
                          </w:rPr>
                          <w:t xml:space="preserve">batches</w:t>
                        </w:r>
                        <w:r>
                          <w:rPr>
                            <w:spacing w:val="25"/>
                            <w:w w:val="99"/>
                          </w:rPr>
                          <w:t xml:space="preserve"> </w:t>
                        </w:r>
                        <w:r>
                          <w:rPr>
                            <w:w w:val="99"/>
                          </w:rPr>
                          <w:t xml:space="preserve">for</w:t>
                        </w:r>
                        <w:r>
                          <w:rPr>
                            <w:spacing w:val="25"/>
                            <w:w w:val="99"/>
                          </w:rPr>
                          <w:t xml:space="preserve"> </w:t>
                        </w:r>
                        <w:r>
                          <w:rPr>
                            <w:w w:val="99"/>
                          </w:rPr>
                          <w:t xml:space="preserve">parallel</w:t>
                        </w:r>
                        <w:r>
                          <w:rPr>
                            <w:spacing w:val="25"/>
                            <w:w w:val="99"/>
                          </w:rPr>
                          <w:t xml:space="preserve"> </w:t>
                        </w:r>
                        <w:r>
                          <w:rPr>
                            <w:w w:val="99"/>
                          </w:rPr>
                          <w:t xml:space="preserve">processing;</w:t>
                        </w:r>
                      </w:p>
                    </w:txbxContent>
                  </v:textbox>
                </v:rect>
                <v:rect id="Rectangle 12468" style="position:absolute;width:841;height:1504;left:1265;top:10190;" filled="f" stroked="f">
                  <v:textbox inset="0,0,0,0">
                    <w:txbxContent>
                      <w:p>
                        <w:pPr>
                          <w:spacing w:before="0" w:after="160" w:line="259" w:lineRule="auto"/>
                          <w:ind w:firstLine="0"/>
                          <w:jc w:val="left"/>
                        </w:pPr>
                        <w:r>
                          <w:rPr>
                            <w:w w:val="98"/>
                          </w:rPr>
                          <w:t xml:space="preserve">9</w:t>
                        </w:r>
                      </w:p>
                    </w:txbxContent>
                  </v:textbox>
                </v:rect>
                <v:rect id="Rectangle 12469" style="position:absolute;width:34022;height:1504;left:1897;top:10190;" filled="f" stroked="f">
                  <v:textbox inset="0,0,0,0">
                    <w:txbxContent>
                      <w:p>
                        <w:pPr>
                          <w:spacing w:before="0" w:after="160" w:line="259" w:lineRule="auto"/>
                          <w:ind w:firstLine="0"/>
                          <w:jc w:val="left"/>
                        </w:pPr>
                        <w:r>
                          <w:rPr>
                            <w:w w:val="102"/>
                          </w:rPr>
                          <w:t xml:space="preserve">.</w:t>
                        </w:r>
                        <w:r>
                          <w:rPr>
                            <w:spacing w:val="25"/>
                            <w:w w:val="102"/>
                          </w:rPr>
                          <w:t xml:space="preserve"> </w:t>
                        </w:r>
                        <w:r>
                          <w:rPr>
                            <w:w w:val="102"/>
                          </w:rPr>
                          <w:t xml:space="preserve">Simulate</w:t>
                        </w:r>
                        <w:r>
                          <w:rPr>
                            <w:spacing w:val="25"/>
                            <w:w w:val="102"/>
                          </w:rPr>
                          <w:t xml:space="preserve"> </w:t>
                        </w:r>
                        <w:r>
                          <w:rPr>
                            <w:w w:val="102"/>
                          </w:rPr>
                          <w:t xml:space="preserve">SDC</w:t>
                        </w:r>
                        <w:r>
                          <w:rPr>
                            <w:spacing w:val="25"/>
                            <w:w w:val="102"/>
                          </w:rPr>
                          <w:t xml:space="preserve"> </w:t>
                        </w:r>
                        <w:r>
                          <w:rPr>
                            <w:w w:val="102"/>
                          </w:rPr>
                          <w:t xml:space="preserve">transmission</w:t>
                        </w:r>
                        <w:r>
                          <w:rPr>
                            <w:spacing w:val="25"/>
                            <w:w w:val="102"/>
                          </w:rPr>
                          <w:t xml:space="preserve"> </w:t>
                        </w:r>
                        <w:r>
                          <w:rPr>
                            <w:w w:val="102"/>
                          </w:rPr>
                          <w:t xml:space="preserve">of</w:t>
                        </w:r>
                        <w:r>
                          <w:rPr>
                            <w:spacing w:val="25"/>
                            <w:w w:val="102"/>
                          </w:rPr>
                          <w:t xml:space="preserve"> </w:t>
                        </w:r>
                        <w:r>
                          <w:rPr>
                            <w:w w:val="102"/>
                          </w:rPr>
                          <w:t xml:space="preserve">all</w:t>
                        </w:r>
                        <w:r>
                          <w:rPr>
                            <w:spacing w:val="25"/>
                            <w:w w:val="102"/>
                          </w:rPr>
                          <w:t xml:space="preserve"> </w:t>
                        </w:r>
                        <w:r>
                          <w:rPr>
                            <w:w w:val="102"/>
                          </w:rPr>
                          <w:t xml:space="preserve">bit</w:t>
                        </w:r>
                        <w:r>
                          <w:rPr>
                            <w:spacing w:val="25"/>
                            <w:w w:val="102"/>
                          </w:rPr>
                          <w:t xml:space="preserve"> </w:t>
                        </w:r>
                        <w:r>
                          <w:rPr>
                            <w:w w:val="102"/>
                          </w:rPr>
                          <w:t xml:space="preserve">pairs</w:t>
                        </w:r>
                        <w:r>
                          <w:rPr>
                            <w:spacing w:val="25"/>
                            <w:w w:val="102"/>
                          </w:rPr>
                          <w:t xml:space="preserve"> </w:t>
                        </w:r>
                        <w:r>
                          <w:rPr>
                            <w:w w:val="102"/>
                          </w:rPr>
                          <w:t xml:space="preserve">with</w:t>
                        </w:r>
                      </w:p>
                    </w:txbxContent>
                  </v:textbox>
                </v:rect>
                <v:rect id="Rectangle 705" style="position:absolute;width:26803;height:1504;left:1897;top:11708;" filled="f" stroked="f">
                  <v:textbox inset="0,0,0,0">
                    <w:txbxContent>
                      <w:p>
                        <w:pPr>
                          <w:spacing w:before="0" w:after="160" w:line="259" w:lineRule="auto"/>
                          <w:ind w:firstLine="0"/>
                          <w:jc w:val="left"/>
                        </w:pPr>
                        <w:r>
                          <w:rPr>
                            <w:w w:val="97"/>
                          </w:rPr>
                          <w:t xml:space="preserve">noise</w:t>
                        </w:r>
                        <w:r>
                          <w:rPr>
                            <w:spacing w:val="25"/>
                            <w:w w:val="97"/>
                          </w:rPr>
                          <w:t xml:space="preserve"> </w:t>
                        </w:r>
                        <w:r>
                          <w:rPr>
                            <w:w w:val="97"/>
                          </w:rPr>
                          <w:t xml:space="preserve">model</w:t>
                        </w:r>
                        <w:r>
                          <w:rPr>
                            <w:spacing w:val="25"/>
                            <w:w w:val="97"/>
                          </w:rPr>
                          <w:t xml:space="preserve"> </w:t>
                        </w:r>
                        <w:r>
                          <w:rPr>
                            <w:w w:val="97"/>
                          </w:rPr>
                          <w:t xml:space="preserve">and</w:t>
                        </w:r>
                        <w:r>
                          <w:rPr>
                            <w:spacing w:val="25"/>
                            <w:w w:val="97"/>
                          </w:rPr>
                          <w:t xml:space="preserve"> </w:t>
                        </w:r>
                        <w:r>
                          <w:rPr>
                            <w:w w:val="97"/>
                          </w:rPr>
                          <w:t xml:space="preserve">record</w:t>
                        </w:r>
                        <w:r>
                          <w:rPr>
                            <w:spacing w:val="25"/>
                            <w:w w:val="97"/>
                          </w:rPr>
                          <w:t xml:space="preserve"> </w:t>
                        </w:r>
                        <w:r>
                          <w:rPr>
                            <w:w w:val="97"/>
                          </w:rPr>
                          <w:t xml:space="preserve">received</w:t>
                        </w:r>
                        <w:r>
                          <w:rPr>
                            <w:spacing w:val="25"/>
                            <w:w w:val="97"/>
                          </w:rPr>
                          <w:t xml:space="preserve"> </w:t>
                        </w:r>
                        <w:r>
                          <w:rPr>
                            <w:w w:val="97"/>
                          </w:rPr>
                          <w:t xml:space="preserve">pairs;</w:t>
                        </w:r>
                      </w:p>
                    </w:txbxContent>
                  </v:textbox>
                </v:rect>
                <v:rect id="Rectangle 706" style="position:absolute;width:4617;height:1512;left:1265;top:13211;" filled="f" stroked="f">
                  <v:textbox inset="0,0,0,0">
                    <w:txbxContent>
                      <w:p>
                        <w:pPr>
                          <w:spacing w:before="0" w:after="160" w:line="259" w:lineRule="auto"/>
                          <w:ind w:firstLine="0"/>
                          <w:jc w:val="left"/>
                        </w:pPr>
                        <w:r>
                          <w:rPr>
                            <w:rFonts w:cs="Calibri" w:hAnsi="Calibri" w:eastAsia="Calibri" w:ascii="Calibri"/>
                            <w:w w:val="107"/>
                          </w:rPr>
                          <w:t xml:space="preserve">return</w:t>
                        </w:r>
                      </w:p>
                    </w:txbxContent>
                  </v:textbox>
                </v:rect>
                <v:rect id="Rectangle 707" style="position:absolute;width:18513;height:1450;left:5179;top:13238;" filled="f" stroked="f">
                  <v:textbox inset="0,0,0,0">
                    <w:txbxContent>
                      <w:p>
                        <w:pPr>
                          <w:spacing w:before="0" w:after="160" w:line="259" w:lineRule="auto"/>
                          <w:ind w:firstLine="0"/>
                          <w:jc w:val="left"/>
                        </w:pPr>
                        <w:r>
                          <w:rPr>
                            <w:rFonts w:cs="Calibri" w:hAnsi="Calibri" w:eastAsia="Calibri" w:ascii="Calibri"/>
                            <w:i w:val="1"/>
                            <w:w w:val="98"/>
                          </w:rPr>
                          <w:t xml:space="preserve">received</w:t>
                        </w:r>
                        <w:r>
                          <w:rPr>
                            <w:rFonts w:cs="Calibri" w:hAnsi="Calibri" w:eastAsia="Calibri" w:ascii="Calibri"/>
                            <w:i w:val="1"/>
                            <w:spacing w:val="25"/>
                            <w:w w:val="98"/>
                          </w:rPr>
                          <w:t xml:space="preserve"> </w:t>
                        </w:r>
                        <w:r>
                          <w:rPr>
                            <w:rFonts w:cs="Calibri" w:hAnsi="Calibri" w:eastAsia="Calibri" w:ascii="Calibri"/>
                            <w:i w:val="1"/>
                            <w:w w:val="98"/>
                          </w:rPr>
                          <w:t xml:space="preserve">quantum</w:t>
                        </w:r>
                        <w:r>
                          <w:rPr>
                            <w:rFonts w:cs="Calibri" w:hAnsi="Calibri" w:eastAsia="Calibri" w:ascii="Calibri"/>
                            <w:i w:val="1"/>
                            <w:spacing w:val="25"/>
                            <w:w w:val="98"/>
                          </w:rPr>
                          <w:t xml:space="preserve"> </w:t>
                        </w:r>
                        <w:r>
                          <w:rPr>
                            <w:rFonts w:cs="Calibri" w:hAnsi="Calibri" w:eastAsia="Calibri" w:ascii="Calibri"/>
                            <w:i w:val="1"/>
                            <w:w w:val="98"/>
                          </w:rPr>
                          <w:t xml:space="preserve">bit</w:t>
                        </w:r>
                        <w:r>
                          <w:rPr>
                            <w:rFonts w:cs="Calibri" w:hAnsi="Calibri" w:eastAsia="Calibri" w:ascii="Calibri"/>
                            <w:i w:val="1"/>
                            <w:spacing w:val="25"/>
                            <w:w w:val="98"/>
                          </w:rPr>
                          <w:t xml:space="preserve"> </w:t>
                        </w:r>
                        <w:r>
                          <w:rPr>
                            <w:rFonts w:cs="Calibri" w:hAnsi="Calibri" w:eastAsia="Calibri" w:ascii="Calibri"/>
                            <w:i w:val="1"/>
                            <w:w w:val="98"/>
                          </w:rPr>
                          <w:t xml:space="preserve">pairs</w:t>
                        </w:r>
                      </w:p>
                    </w:txbxContent>
                  </v:textbox>
                </v:rect>
                <v:shape id="Shape 708" style="position:absolute;width:31884;height:0;left:0;top:14649;" coordsize="3188449,0" path="m0,0l3188449,0">
                  <v:stroke weight="0.797pt" endcap="flat" joinstyle="miter" miterlimit="10" on="true" color="#000000"/>
                  <v:fill on="false" color="#000000" opacity="0"/>
                </v:shape>
                <v:rect id="Rectangle 709" style="position:absolute;width:1448;height:1450;left:0;top:17847;" filled="f" stroked="f">
                  <v:textbox inset="0,0,0,0">
                    <w:txbxContent>
                      <w:p>
                        <w:pPr>
                          <w:spacing w:before="0" w:after="160" w:line="259" w:lineRule="auto"/>
                          <w:ind w:firstLine="0"/>
                          <w:jc w:val="left"/>
                        </w:pPr>
                        <w:r>
                          <w:rPr>
                            <w:rFonts w:cs="Calibri" w:hAnsi="Calibri" w:eastAsia="Calibri" w:ascii="Calibri"/>
                            <w:i w:val="1"/>
                            <w:w w:val="110"/>
                          </w:rPr>
                          <w:t xml:space="preserve">B.</w:t>
                        </w:r>
                      </w:p>
                    </w:txbxContent>
                  </v:textbox>
                </v:rect>
                <v:rect id="Rectangle 710" style="position:absolute;width:24738;height:1450;left:1722;top:17847;" filled="f" stroked="f">
                  <v:textbox inset="0,0,0,0">
                    <w:txbxContent>
                      <w:p>
                        <w:pPr>
                          <w:spacing w:before="0" w:after="160" w:line="259" w:lineRule="auto"/>
                          <w:ind w:firstLine="0"/>
                          <w:jc w:val="left"/>
                        </w:pPr>
                        <w:r>
                          <w:rPr>
                            <w:rFonts w:cs="Calibri" w:hAnsi="Calibri" w:eastAsia="Calibri" w:ascii="Calibri"/>
                            <w:i w:val="1"/>
                            <w:w w:val="100"/>
                          </w:rPr>
                          <w:t xml:space="preserve">Metadata</w:t>
                        </w:r>
                        <w:r>
                          <w:rPr>
                            <w:rFonts w:cs="Calibri" w:hAnsi="Calibri" w:eastAsia="Calibri" w:ascii="Calibri"/>
                            <w:i w:val="1"/>
                            <w:spacing w:val="25"/>
                            <w:w w:val="100"/>
                          </w:rPr>
                          <w:t xml:space="preserve"> </w:t>
                        </w:r>
                        <w:r>
                          <w:rPr>
                            <w:rFonts w:cs="Calibri" w:hAnsi="Calibri" w:eastAsia="Calibri" w:ascii="Calibri"/>
                            <w:i w:val="1"/>
                            <w:w w:val="100"/>
                          </w:rPr>
                          <w:t xml:space="preserve">Generation</w:t>
                        </w:r>
                        <w:r>
                          <w:rPr>
                            <w:rFonts w:cs="Calibri" w:hAnsi="Calibri" w:eastAsia="Calibri" w:ascii="Calibri"/>
                            <w:i w:val="1"/>
                            <w:spacing w:val="25"/>
                            <w:w w:val="100"/>
                          </w:rPr>
                          <w:t xml:space="preserve"> </w:t>
                        </w:r>
                        <w:r>
                          <w:rPr>
                            <w:rFonts w:cs="Calibri" w:hAnsi="Calibri" w:eastAsia="Calibri" w:ascii="Calibri"/>
                            <w:i w:val="1"/>
                            <w:w w:val="100"/>
                          </w:rPr>
                          <w:t xml:space="preserve">and</w:t>
                        </w:r>
                        <w:r>
                          <w:rPr>
                            <w:rFonts w:cs="Calibri" w:hAnsi="Calibri" w:eastAsia="Calibri" w:ascii="Calibri"/>
                            <w:i w:val="1"/>
                            <w:spacing w:val="25"/>
                            <w:w w:val="100"/>
                          </w:rPr>
                          <w:t xml:space="preserve"> </w:t>
                        </w:r>
                        <w:r>
                          <w:rPr>
                            <w:rFonts w:cs="Calibri" w:hAnsi="Calibri" w:eastAsia="Calibri" w:ascii="Calibri"/>
                            <w:i w:val="1"/>
                            <w:w w:val="100"/>
                          </w:rPr>
                          <w:t xml:space="preserve">Handling</w:t>
                        </w:r>
                      </w:p>
                    </w:txbxContent>
                  </v:textbox>
                </v:rect>
                <v:rect id="Rectangle 711" style="position:absolute;width:1401;height:1504;left:843;top:19749;" filled="f" stroked="f">
                  <v:textbox inset="0,0,0,0">
                    <w:txbxContent>
                      <w:p>
                        <w:pPr>
                          <w:spacing w:before="0" w:after="160" w:line="259" w:lineRule="auto"/>
                          <w:ind w:firstLine="0"/>
                          <w:jc w:val="left"/>
                        </w:pPr>
                        <w:r>
                          <w:rPr>
                            <w:w w:val="103"/>
                          </w:rPr>
                          <w:t xml:space="preserve">1)</w:t>
                        </w:r>
                      </w:p>
                    </w:txbxContent>
                  </v:textbox>
                </v:rect>
                <v:rect id="Rectangle 712" style="position:absolute;width:39040;height:1504;left:2530;top:19749;" filled="f" stroked="f">
                  <v:textbox inset="0,0,0,0">
                    <w:txbxContent>
                      <w:p>
                        <w:pPr>
                          <w:spacing w:before="0" w:after="160" w:line="259" w:lineRule="auto"/>
                          <w:ind w:firstLine="0"/>
                          <w:jc w:val="left"/>
                        </w:pPr>
                        <w:r>
                          <w:rPr>
                            <w:w w:val="98"/>
                          </w:rPr>
                          <w:t xml:space="preserve">Initialize</w:t>
                        </w:r>
                        <w:r>
                          <w:rPr>
                            <w:spacing w:val="29"/>
                            <w:w w:val="98"/>
                          </w:rPr>
                          <w:t xml:space="preserve"> </w:t>
                        </w:r>
                        <w:r>
                          <w:rPr>
                            <w:w w:val="98"/>
                          </w:rPr>
                          <w:t xml:space="preserve">an</w:t>
                        </w:r>
                        <w:r>
                          <w:rPr>
                            <w:spacing w:val="29"/>
                            <w:w w:val="98"/>
                          </w:rPr>
                          <w:t xml:space="preserve"> </w:t>
                        </w:r>
                        <w:r>
                          <w:rPr>
                            <w:w w:val="98"/>
                          </w:rPr>
                          <w:t xml:space="preserve">empty</w:t>
                        </w:r>
                        <w:r>
                          <w:rPr>
                            <w:spacing w:val="29"/>
                            <w:w w:val="98"/>
                          </w:rPr>
                          <w:t xml:space="preserve"> </w:t>
                        </w:r>
                        <w:r>
                          <w:rPr>
                            <w:w w:val="98"/>
                          </w:rPr>
                          <w:t xml:space="preserve">metadata</w:t>
                        </w:r>
                        <w:r>
                          <w:rPr>
                            <w:spacing w:val="29"/>
                            <w:w w:val="98"/>
                          </w:rPr>
                          <w:t xml:space="preserve"> </w:t>
                        </w:r>
                        <w:r>
                          <w:rPr>
                            <w:w w:val="98"/>
                          </w:rPr>
                          <w:t xml:space="preserve">structure</w:t>
                        </w:r>
                        <w:r>
                          <w:rPr>
                            <w:spacing w:val="29"/>
                            <w:w w:val="98"/>
                          </w:rPr>
                          <w:t xml:space="preserve"> </w:t>
                        </w:r>
                        <w:r>
                          <w:rPr>
                            <w:w w:val="98"/>
                          </w:rPr>
                          <w:t xml:space="preserve">for</w:t>
                        </w:r>
                        <w:r>
                          <w:rPr>
                            <w:spacing w:val="29"/>
                            <w:w w:val="98"/>
                          </w:rPr>
                          <w:t xml:space="preserve"> </w:t>
                        </w:r>
                        <w:r>
                          <w:rPr>
                            <w:w w:val="98"/>
                          </w:rPr>
                          <w:t xml:space="preserve">storing</w:t>
                        </w:r>
                        <w:r>
                          <w:rPr>
                            <w:spacing w:val="29"/>
                            <w:w w:val="98"/>
                          </w:rPr>
                          <w:t xml:space="preserve"> </w:t>
                        </w:r>
                        <w:r>
                          <w:rPr>
                            <w:w w:val="98"/>
                          </w:rPr>
                          <w:t xml:space="preserve">block-</w:t>
                        </w:r>
                      </w:p>
                    </w:txbxContent>
                  </v:textbox>
                </v:rect>
                <v:shape id="Picture 802" style="position:absolute;width:15303;height:24721;left:33402;top:3899;" filled="f">
                  <v:imagedata r:id="rId11"/>
                </v:shape>
                <v:shape id="Picture 805" style="position:absolute;width:15303;height:24721;left:49982;top:2634;" filled="f">
                  <v:imagedata r:id="rId12"/>
                </v:shape>
                <v:rect id="Rectangle 12470" style="position:absolute;width:504;height:1353;left:49982;top:28228;" filled="f" stroked="f">
                  <v:textbox inset="0,0,0,0">
                    <w:txbxContent>
                      <w:p>
                        <w:pPr>
                          <w:spacing w:before="0" w:after="160" w:line="259" w:lineRule="auto"/>
                          <w:ind w:firstLine="0"/>
                          <w:jc w:val="left"/>
                        </w:pPr>
                        <w:r>
                          <w:rPr>
                            <w:w w:val="111"/>
                            <w:sz w:val="18"/>
                          </w:rPr>
                          <w:t xml:space="preserve">(</w:t>
                        </w:r>
                      </w:p>
                    </w:txbxContent>
                  </v:textbox>
                </v:rect>
                <v:rect id="Rectangle 12472" style="position:absolute;width:19346;height:1353;left:50361;top:28228;" filled="f" stroked="f">
                  <v:textbox inset="0,0,0,0">
                    <w:txbxContent>
                      <w:p>
                        <w:pPr>
                          <w:spacing w:before="0" w:after="160" w:line="259" w:lineRule="auto"/>
                          <w:ind w:firstLine="0"/>
                          <w:jc w:val="left"/>
                        </w:pPr>
                        <w:r>
                          <w:rPr>
                            <w:w w:val="97"/>
                            <w:sz w:val="18"/>
                          </w:rPr>
                          <w:t xml:space="preserve">b)</w:t>
                        </w:r>
                        <w:r>
                          <w:rPr>
                            <w:spacing w:val="2"/>
                            <w:w w:val="97"/>
                            <w:sz w:val="18"/>
                          </w:rPr>
                          <w:t xml:space="preserve"> </w:t>
                        </w:r>
                        <w:r>
                          <w:rPr>
                            <w:w w:val="97"/>
                            <w:sz w:val="18"/>
                          </w:rPr>
                          <w:t xml:space="preserve">Image</w:t>
                        </w:r>
                        <w:r>
                          <w:rPr>
                            <w:spacing w:val="2"/>
                            <w:w w:val="97"/>
                            <w:sz w:val="18"/>
                          </w:rPr>
                          <w:t xml:space="preserve"> </w:t>
                        </w:r>
                        <w:r>
                          <w:rPr>
                            <w:w w:val="97"/>
                            <w:sz w:val="18"/>
                          </w:rPr>
                          <w:t xml:space="preserve">through</w:t>
                        </w:r>
                        <w:r>
                          <w:rPr>
                            <w:spacing w:val="2"/>
                            <w:w w:val="97"/>
                            <w:sz w:val="18"/>
                          </w:rPr>
                          <w:t xml:space="preserve"> </w:t>
                        </w:r>
                        <w:r>
                          <w:rPr>
                            <w:w w:val="97"/>
                            <w:sz w:val="18"/>
                          </w:rPr>
                          <w:t xml:space="preserve">quantum</w:t>
                        </w:r>
                        <w:r>
                          <w:rPr>
                            <w:spacing w:val="2"/>
                            <w:w w:val="97"/>
                            <w:sz w:val="18"/>
                          </w:rPr>
                          <w:t xml:space="preserve"> </w:t>
                        </w:r>
                        <w:r>
                          <w:rPr>
                            <w:w w:val="97"/>
                            <w:sz w:val="18"/>
                          </w:rPr>
                          <w:t xml:space="preserve">chan</w:t>
                        </w:r>
                      </w:p>
                    </w:txbxContent>
                  </v:textbox>
                </v:rect>
                <v:rect id="Rectangle 12471" style="position:absolute;width:504;height:1353;left:64908;top:28228;" filled="f" stroked="f">
                  <v:textbox inset="0,0,0,0">
                    <w:txbxContent>
                      <w:p>
                        <w:pPr>
                          <w:spacing w:before="0" w:after="160" w:line="259" w:lineRule="auto"/>
                          <w:ind w:firstLine="0"/>
                          <w:jc w:val="left"/>
                        </w:pPr>
                        <w:r>
                          <w:rPr>
                            <w:w w:val="108"/>
                            <w:sz w:val="18"/>
                          </w:rPr>
                          <w:t xml:space="preserve">-</w:t>
                        </w:r>
                      </w:p>
                    </w:txbxContent>
                  </v:textbox>
                </v:rect>
                <w10:wrap type="square"/>
              </v:group>
            </w:pict>
          </mc:Fallback>
        </mc:AlternateContent>
      </w:r>
      <w:r>
        <w:rPr>
          <w:sz w:val="20"/>
        </w:rPr>
        <w:t>VI. R</w:t>
      </w:r>
      <w:r>
        <w:t xml:space="preserve">ESULTS AND </w:t>
      </w:r>
      <w:r>
        <w:rPr>
          <w:sz w:val="20"/>
        </w:rPr>
        <w:t>O</w:t>
      </w:r>
      <w:r>
        <w:t>UTCOMES</w:t>
      </w:r>
    </w:p>
    <w:p w14:paraId="100021A4" w14:textId="77777777" w:rsidR="00EA7828" w:rsidRDefault="00000000">
      <w:pPr>
        <w:tabs>
          <w:tab w:val="center" w:pos="1205"/>
          <w:tab w:val="center" w:pos="2721"/>
        </w:tabs>
        <w:spacing w:after="115" w:line="259" w:lineRule="auto"/>
        <w:ind w:firstLine="0"/>
        <w:jc w:val="left"/>
      </w:pPr>
      <w:r>
        <w:rPr>
          <w:sz w:val="22"/>
        </w:rPr>
        <w:tab/>
      </w:r>
      <w:r>
        <w:rPr>
          <w:sz w:val="18"/>
        </w:rPr>
        <w:t>(a) Image through classical</w:t>
      </w:r>
      <w:r>
        <w:rPr>
          <w:sz w:val="18"/>
        </w:rPr>
        <w:tab/>
      </w:r>
      <w:proofErr w:type="spellStart"/>
      <w:r>
        <w:rPr>
          <w:sz w:val="18"/>
        </w:rPr>
        <w:t>nel</w:t>
      </w:r>
      <w:proofErr w:type="spellEnd"/>
    </w:p>
    <w:p w14:paraId="7017550F" w14:textId="77777777" w:rsidR="00EA7828" w:rsidRDefault="00000000">
      <w:pPr>
        <w:pStyle w:val="Heading3"/>
        <w:spacing w:after="207"/>
        <w:ind w:left="209" w:right="199"/>
      </w:pPr>
      <w:r>
        <w:t>Fig. 1: Block Size 8x8</w:t>
      </w:r>
    </w:p>
    <w:p w14:paraId="4A272167" w14:textId="77777777" w:rsidR="00EA7828" w:rsidRDefault="00000000">
      <w:pPr>
        <w:ind w:left="-15"/>
      </w:pPr>
      <w:r>
        <w:t>Figure 1a is for the all-classical design in which every block goes through the classical channel. Similarly, Fig 1b is for the quantum assisted design, where only the blocks with the highest entropy encoding go through SDC.</w:t>
      </w:r>
    </w:p>
    <w:p w14:paraId="5A39371F" w14:textId="77777777" w:rsidR="00EA7828" w:rsidRDefault="00000000">
      <w:pPr>
        <w:spacing w:after="152" w:line="259" w:lineRule="auto"/>
        <w:ind w:firstLine="0"/>
        <w:jc w:val="left"/>
      </w:pPr>
      <w:r>
        <w:rPr>
          <w:noProof/>
        </w:rPr>
        <w:drawing>
          <wp:inline distT="0" distB="0" distL="0" distR="0" wp14:anchorId="152F30AD" wp14:editId="4E6B11F9">
            <wp:extent cx="3188403" cy="2008135"/>
            <wp:effectExtent l="0" t="0" r="0" b="0"/>
            <wp:docPr id="857" name="Picture 857"/>
            <wp:cNvGraphicFramePr/>
            <a:graphic xmlns:a="http://schemas.openxmlformats.org/drawingml/2006/main">
              <a:graphicData uri="http://schemas.openxmlformats.org/drawingml/2006/picture">
                <pic:pic xmlns:pic="http://schemas.openxmlformats.org/drawingml/2006/picture">
                  <pic:nvPicPr>
                    <pic:cNvPr id="857" name="Picture 857"/>
                    <pic:cNvPicPr/>
                  </pic:nvPicPr>
                  <pic:blipFill>
                    <a:blip r:embed="rId13"/>
                    <a:stretch>
                      <a:fillRect/>
                    </a:stretch>
                  </pic:blipFill>
                  <pic:spPr>
                    <a:xfrm>
                      <a:off x="0" y="0"/>
                      <a:ext cx="3188403" cy="2008135"/>
                    </a:xfrm>
                    <a:prstGeom prst="rect">
                      <a:avLst/>
                    </a:prstGeom>
                  </pic:spPr>
                </pic:pic>
              </a:graphicData>
            </a:graphic>
          </wp:inline>
        </w:drawing>
      </w:r>
    </w:p>
    <w:p w14:paraId="60047DC5" w14:textId="77777777" w:rsidR="00EA7828" w:rsidRDefault="00000000">
      <w:pPr>
        <w:spacing w:after="308"/>
        <w:ind w:left="-15" w:firstLine="0"/>
      </w:pPr>
      <w:r>
        <w:t>Fig. 2: Comparison of the reconstructed hybrid image and corresponding error heatmap at noise 30%.</w:t>
      </w:r>
    </w:p>
    <w:p w14:paraId="2759E2C8" w14:textId="77777777" w:rsidR="00EA7828" w:rsidRDefault="00000000">
      <w:pPr>
        <w:spacing w:after="41"/>
        <w:ind w:left="-15"/>
      </w:pPr>
      <w:r>
        <w:t xml:space="preserve">In the right image of Fig 2, black regions indicate zero or negligible difference, while red regions represent pixel-wise differences between the original and reconstructed images. The differences are mainly observed around edges and </w:t>
      </w:r>
      <w:proofErr w:type="spellStart"/>
      <w:r>
        <w:t>finetextured</w:t>
      </w:r>
      <w:proofErr w:type="spellEnd"/>
      <w:r>
        <w:t xml:space="preserve"> regions, which corresponds to the blocks selected for quantum transmission.</w:t>
      </w:r>
    </w:p>
    <w:tbl>
      <w:tblPr>
        <w:tblStyle w:val="TableGrid"/>
        <w:tblW w:w="4388" w:type="dxa"/>
        <w:tblInd w:w="317" w:type="dxa"/>
        <w:tblCellMar>
          <w:top w:w="28" w:type="dxa"/>
          <w:left w:w="120" w:type="dxa"/>
          <w:bottom w:w="0" w:type="dxa"/>
          <w:right w:w="115" w:type="dxa"/>
        </w:tblCellMar>
        <w:tblLook w:val="04A0" w:firstRow="1" w:lastRow="0" w:firstColumn="1" w:lastColumn="0" w:noHBand="0" w:noVBand="1"/>
      </w:tblPr>
      <w:tblGrid>
        <w:gridCol w:w="1146"/>
        <w:gridCol w:w="1141"/>
        <w:gridCol w:w="1207"/>
        <w:gridCol w:w="894"/>
      </w:tblGrid>
      <w:tr w:rsidR="00EA7828" w14:paraId="65F2DC5A" w14:textId="77777777">
        <w:trPr>
          <w:trHeight w:val="247"/>
        </w:trPr>
        <w:tc>
          <w:tcPr>
            <w:tcW w:w="1147" w:type="dxa"/>
            <w:tcBorders>
              <w:top w:val="single" w:sz="3" w:space="0" w:color="000000"/>
              <w:left w:val="single" w:sz="3" w:space="0" w:color="000000"/>
              <w:bottom w:val="single" w:sz="3" w:space="0" w:color="000000"/>
              <w:right w:val="single" w:sz="3" w:space="0" w:color="000000"/>
            </w:tcBorders>
          </w:tcPr>
          <w:p w14:paraId="3E5DE1EE" w14:textId="77777777" w:rsidR="00EA7828" w:rsidRDefault="00000000">
            <w:pPr>
              <w:spacing w:after="0" w:line="259" w:lineRule="auto"/>
              <w:ind w:firstLine="0"/>
              <w:jc w:val="left"/>
            </w:pPr>
            <w:r>
              <w:t>Resolution</w:t>
            </w:r>
          </w:p>
        </w:tc>
        <w:tc>
          <w:tcPr>
            <w:tcW w:w="1144" w:type="dxa"/>
            <w:tcBorders>
              <w:top w:val="single" w:sz="3" w:space="0" w:color="000000"/>
              <w:left w:val="single" w:sz="3" w:space="0" w:color="000000"/>
              <w:bottom w:val="single" w:sz="3" w:space="0" w:color="000000"/>
              <w:right w:val="single" w:sz="3" w:space="0" w:color="000000"/>
            </w:tcBorders>
          </w:tcPr>
          <w:p w14:paraId="32B1480B" w14:textId="77777777" w:rsidR="00EA7828" w:rsidRDefault="00000000">
            <w:pPr>
              <w:spacing w:after="0" w:line="259" w:lineRule="auto"/>
              <w:ind w:firstLine="0"/>
              <w:jc w:val="left"/>
            </w:pPr>
            <w:r>
              <w:t>Block Size</w:t>
            </w:r>
          </w:p>
        </w:tc>
        <w:tc>
          <w:tcPr>
            <w:tcW w:w="1210" w:type="dxa"/>
            <w:tcBorders>
              <w:top w:val="single" w:sz="3" w:space="0" w:color="000000"/>
              <w:left w:val="single" w:sz="3" w:space="0" w:color="000000"/>
              <w:bottom w:val="single" w:sz="3" w:space="0" w:color="000000"/>
              <w:right w:val="single" w:sz="3" w:space="0" w:color="000000"/>
            </w:tcBorders>
          </w:tcPr>
          <w:p w14:paraId="5625AD01" w14:textId="77777777" w:rsidR="00EA7828" w:rsidRDefault="00000000">
            <w:pPr>
              <w:spacing w:after="0" w:line="259" w:lineRule="auto"/>
              <w:ind w:firstLine="0"/>
              <w:jc w:val="left"/>
            </w:pPr>
            <w:r>
              <w:t>PSNR (dB)</w:t>
            </w:r>
          </w:p>
        </w:tc>
        <w:tc>
          <w:tcPr>
            <w:tcW w:w="887" w:type="dxa"/>
            <w:tcBorders>
              <w:top w:val="single" w:sz="3" w:space="0" w:color="000000"/>
              <w:left w:val="single" w:sz="3" w:space="0" w:color="000000"/>
              <w:bottom w:val="single" w:sz="3" w:space="0" w:color="000000"/>
              <w:right w:val="single" w:sz="3" w:space="0" w:color="000000"/>
            </w:tcBorders>
          </w:tcPr>
          <w:p w14:paraId="7E6AE57D" w14:textId="77777777" w:rsidR="00EA7828" w:rsidRDefault="00000000">
            <w:pPr>
              <w:spacing w:after="0" w:line="259" w:lineRule="auto"/>
              <w:ind w:left="80" w:firstLine="0"/>
              <w:jc w:val="left"/>
            </w:pPr>
            <w:r>
              <w:t>SSIM</w:t>
            </w:r>
          </w:p>
        </w:tc>
      </w:tr>
      <w:tr w:rsidR="00EA7828" w14:paraId="034D4666" w14:textId="77777777">
        <w:trPr>
          <w:trHeight w:val="238"/>
        </w:trPr>
        <w:tc>
          <w:tcPr>
            <w:tcW w:w="1147" w:type="dxa"/>
            <w:tcBorders>
              <w:top w:val="single" w:sz="3" w:space="0" w:color="000000"/>
              <w:left w:val="single" w:sz="3" w:space="0" w:color="000000"/>
              <w:bottom w:val="nil"/>
              <w:right w:val="single" w:sz="3" w:space="0" w:color="000000"/>
            </w:tcBorders>
          </w:tcPr>
          <w:p w14:paraId="30FC50EC" w14:textId="77777777" w:rsidR="00EA7828" w:rsidRDefault="00000000">
            <w:pPr>
              <w:spacing w:after="0" w:line="259" w:lineRule="auto"/>
              <w:ind w:left="33" w:firstLine="0"/>
              <w:jc w:val="left"/>
            </w:pPr>
            <w:r>
              <w:rPr>
                <w:rFonts w:ascii="Cambria" w:eastAsia="Cambria" w:hAnsi="Cambria" w:cs="Cambria"/>
              </w:rPr>
              <w:t>128 × 128</w:t>
            </w:r>
          </w:p>
        </w:tc>
        <w:tc>
          <w:tcPr>
            <w:tcW w:w="1144" w:type="dxa"/>
            <w:tcBorders>
              <w:top w:val="single" w:sz="3" w:space="0" w:color="000000"/>
              <w:left w:val="single" w:sz="3" w:space="0" w:color="000000"/>
              <w:bottom w:val="nil"/>
              <w:right w:val="single" w:sz="3" w:space="0" w:color="000000"/>
            </w:tcBorders>
          </w:tcPr>
          <w:p w14:paraId="5AB93A9C" w14:textId="77777777" w:rsidR="00EA7828" w:rsidRDefault="00000000">
            <w:pPr>
              <w:spacing w:after="0" w:line="259" w:lineRule="auto"/>
              <w:ind w:right="4" w:firstLine="0"/>
              <w:jc w:val="center"/>
            </w:pPr>
            <w:r>
              <w:rPr>
                <w:rFonts w:ascii="Cambria" w:eastAsia="Cambria" w:hAnsi="Cambria" w:cs="Cambria"/>
              </w:rPr>
              <w:t>8 × 8</w:t>
            </w:r>
          </w:p>
        </w:tc>
        <w:tc>
          <w:tcPr>
            <w:tcW w:w="1210" w:type="dxa"/>
            <w:tcBorders>
              <w:top w:val="single" w:sz="3" w:space="0" w:color="000000"/>
              <w:left w:val="single" w:sz="3" w:space="0" w:color="000000"/>
              <w:bottom w:val="nil"/>
              <w:right w:val="single" w:sz="3" w:space="0" w:color="000000"/>
            </w:tcBorders>
          </w:tcPr>
          <w:p w14:paraId="0F0A5A73" w14:textId="77777777" w:rsidR="00EA7828" w:rsidRDefault="00000000">
            <w:pPr>
              <w:spacing w:after="0" w:line="259" w:lineRule="auto"/>
              <w:ind w:right="4" w:firstLine="0"/>
              <w:jc w:val="center"/>
            </w:pPr>
            <w:r>
              <w:t>55.59</w:t>
            </w:r>
          </w:p>
        </w:tc>
        <w:tc>
          <w:tcPr>
            <w:tcW w:w="887" w:type="dxa"/>
            <w:tcBorders>
              <w:top w:val="single" w:sz="3" w:space="0" w:color="000000"/>
              <w:left w:val="single" w:sz="3" w:space="0" w:color="000000"/>
              <w:bottom w:val="nil"/>
              <w:right w:val="single" w:sz="3" w:space="0" w:color="000000"/>
            </w:tcBorders>
          </w:tcPr>
          <w:p w14:paraId="1B3CB736" w14:textId="77777777" w:rsidR="00EA7828" w:rsidRDefault="00000000">
            <w:pPr>
              <w:spacing w:after="0" w:line="259" w:lineRule="auto"/>
              <w:ind w:firstLine="0"/>
              <w:jc w:val="left"/>
            </w:pPr>
            <w:r>
              <w:t>0.99712</w:t>
            </w:r>
          </w:p>
        </w:tc>
      </w:tr>
      <w:tr w:rsidR="00EA7828" w14:paraId="47BC6127" w14:textId="77777777">
        <w:trPr>
          <w:trHeight w:val="239"/>
        </w:trPr>
        <w:tc>
          <w:tcPr>
            <w:tcW w:w="1147" w:type="dxa"/>
            <w:tcBorders>
              <w:top w:val="nil"/>
              <w:left w:val="single" w:sz="3" w:space="0" w:color="000000"/>
              <w:bottom w:val="nil"/>
              <w:right w:val="single" w:sz="3" w:space="0" w:color="000000"/>
            </w:tcBorders>
          </w:tcPr>
          <w:p w14:paraId="469257E0" w14:textId="77777777" w:rsidR="00EA7828" w:rsidRDefault="00000000">
            <w:pPr>
              <w:spacing w:after="0" w:line="259" w:lineRule="auto"/>
              <w:ind w:left="33" w:firstLine="0"/>
              <w:jc w:val="left"/>
            </w:pPr>
            <w:r>
              <w:rPr>
                <w:rFonts w:ascii="Cambria" w:eastAsia="Cambria" w:hAnsi="Cambria" w:cs="Cambria"/>
              </w:rPr>
              <w:t>256 × 256</w:t>
            </w:r>
          </w:p>
        </w:tc>
        <w:tc>
          <w:tcPr>
            <w:tcW w:w="1144" w:type="dxa"/>
            <w:tcBorders>
              <w:top w:val="nil"/>
              <w:left w:val="single" w:sz="3" w:space="0" w:color="000000"/>
              <w:bottom w:val="nil"/>
              <w:right w:val="single" w:sz="3" w:space="0" w:color="000000"/>
            </w:tcBorders>
          </w:tcPr>
          <w:p w14:paraId="7741F548" w14:textId="77777777" w:rsidR="00EA7828" w:rsidRDefault="00000000">
            <w:pPr>
              <w:spacing w:after="0" w:line="259" w:lineRule="auto"/>
              <w:ind w:right="4" w:firstLine="0"/>
              <w:jc w:val="center"/>
            </w:pPr>
            <w:r>
              <w:rPr>
                <w:rFonts w:ascii="Cambria" w:eastAsia="Cambria" w:hAnsi="Cambria" w:cs="Cambria"/>
              </w:rPr>
              <w:t>8 × 8</w:t>
            </w:r>
          </w:p>
        </w:tc>
        <w:tc>
          <w:tcPr>
            <w:tcW w:w="1210" w:type="dxa"/>
            <w:tcBorders>
              <w:top w:val="nil"/>
              <w:left w:val="single" w:sz="3" w:space="0" w:color="000000"/>
              <w:bottom w:val="nil"/>
              <w:right w:val="single" w:sz="3" w:space="0" w:color="000000"/>
            </w:tcBorders>
          </w:tcPr>
          <w:p w14:paraId="386BB1E2" w14:textId="77777777" w:rsidR="00EA7828" w:rsidRDefault="00000000">
            <w:pPr>
              <w:spacing w:after="0" w:line="259" w:lineRule="auto"/>
              <w:ind w:right="4" w:firstLine="0"/>
              <w:jc w:val="center"/>
            </w:pPr>
            <w:r>
              <w:t>48.22</w:t>
            </w:r>
          </w:p>
        </w:tc>
        <w:tc>
          <w:tcPr>
            <w:tcW w:w="887" w:type="dxa"/>
            <w:tcBorders>
              <w:top w:val="nil"/>
              <w:left w:val="single" w:sz="3" w:space="0" w:color="000000"/>
              <w:bottom w:val="nil"/>
              <w:right w:val="single" w:sz="3" w:space="0" w:color="000000"/>
            </w:tcBorders>
          </w:tcPr>
          <w:p w14:paraId="16940624" w14:textId="77777777" w:rsidR="00EA7828" w:rsidRDefault="00000000">
            <w:pPr>
              <w:spacing w:after="0" w:line="259" w:lineRule="auto"/>
              <w:ind w:firstLine="0"/>
              <w:jc w:val="left"/>
            </w:pPr>
            <w:r>
              <w:t>0.99991</w:t>
            </w:r>
          </w:p>
        </w:tc>
      </w:tr>
      <w:tr w:rsidR="00EA7828" w14:paraId="72CF361F" w14:textId="77777777">
        <w:trPr>
          <w:trHeight w:val="248"/>
        </w:trPr>
        <w:tc>
          <w:tcPr>
            <w:tcW w:w="1147" w:type="dxa"/>
            <w:tcBorders>
              <w:top w:val="nil"/>
              <w:left w:val="single" w:sz="3" w:space="0" w:color="000000"/>
              <w:bottom w:val="single" w:sz="3" w:space="0" w:color="000000"/>
              <w:right w:val="single" w:sz="3" w:space="0" w:color="000000"/>
            </w:tcBorders>
          </w:tcPr>
          <w:p w14:paraId="20E7F959" w14:textId="77777777" w:rsidR="00EA7828" w:rsidRDefault="00000000">
            <w:pPr>
              <w:spacing w:after="0" w:line="259" w:lineRule="auto"/>
              <w:ind w:left="33" w:firstLine="0"/>
              <w:jc w:val="left"/>
            </w:pPr>
            <w:r>
              <w:rPr>
                <w:rFonts w:ascii="Cambria" w:eastAsia="Cambria" w:hAnsi="Cambria" w:cs="Cambria"/>
              </w:rPr>
              <w:t>512 × 512</w:t>
            </w:r>
          </w:p>
        </w:tc>
        <w:tc>
          <w:tcPr>
            <w:tcW w:w="1144" w:type="dxa"/>
            <w:tcBorders>
              <w:top w:val="nil"/>
              <w:left w:val="single" w:sz="3" w:space="0" w:color="000000"/>
              <w:bottom w:val="single" w:sz="3" w:space="0" w:color="000000"/>
              <w:right w:val="single" w:sz="3" w:space="0" w:color="000000"/>
            </w:tcBorders>
          </w:tcPr>
          <w:p w14:paraId="7E559F8C" w14:textId="77777777" w:rsidR="00EA7828" w:rsidRDefault="00000000">
            <w:pPr>
              <w:spacing w:after="0" w:line="259" w:lineRule="auto"/>
              <w:ind w:right="4" w:firstLine="0"/>
              <w:jc w:val="center"/>
            </w:pPr>
            <w:r>
              <w:rPr>
                <w:rFonts w:ascii="Cambria" w:eastAsia="Cambria" w:hAnsi="Cambria" w:cs="Cambria"/>
              </w:rPr>
              <w:t>8 × 8</w:t>
            </w:r>
          </w:p>
        </w:tc>
        <w:tc>
          <w:tcPr>
            <w:tcW w:w="1210" w:type="dxa"/>
            <w:tcBorders>
              <w:top w:val="nil"/>
              <w:left w:val="single" w:sz="3" w:space="0" w:color="000000"/>
              <w:bottom w:val="single" w:sz="3" w:space="0" w:color="000000"/>
              <w:right w:val="single" w:sz="3" w:space="0" w:color="000000"/>
            </w:tcBorders>
          </w:tcPr>
          <w:p w14:paraId="35D6C45B" w14:textId="77777777" w:rsidR="00EA7828" w:rsidRDefault="00000000">
            <w:pPr>
              <w:spacing w:after="0" w:line="259" w:lineRule="auto"/>
              <w:ind w:right="4" w:firstLine="0"/>
              <w:jc w:val="center"/>
            </w:pPr>
            <w:r>
              <w:t>48.84</w:t>
            </w:r>
          </w:p>
        </w:tc>
        <w:tc>
          <w:tcPr>
            <w:tcW w:w="887" w:type="dxa"/>
            <w:tcBorders>
              <w:top w:val="nil"/>
              <w:left w:val="single" w:sz="3" w:space="0" w:color="000000"/>
              <w:bottom w:val="single" w:sz="3" w:space="0" w:color="000000"/>
              <w:right w:val="single" w:sz="3" w:space="0" w:color="000000"/>
            </w:tcBorders>
          </w:tcPr>
          <w:p w14:paraId="0B37B2B3" w14:textId="77777777" w:rsidR="00EA7828" w:rsidRDefault="00000000">
            <w:pPr>
              <w:spacing w:after="0" w:line="259" w:lineRule="auto"/>
              <w:ind w:firstLine="0"/>
              <w:jc w:val="left"/>
            </w:pPr>
            <w:r>
              <w:t>0.99691</w:t>
            </w:r>
          </w:p>
        </w:tc>
      </w:tr>
    </w:tbl>
    <w:p w14:paraId="125C2CD7" w14:textId="77777777" w:rsidR="00EA7828" w:rsidRDefault="00000000">
      <w:pPr>
        <w:spacing w:after="308"/>
        <w:ind w:left="-15" w:firstLine="0"/>
      </w:pPr>
      <w:r>
        <w:t>TABLE I: Image Reconstruction Quality for Hybrid Transmission</w:t>
      </w:r>
    </w:p>
    <w:p w14:paraId="7530E508" w14:textId="77777777" w:rsidR="00EA7828" w:rsidRDefault="00000000">
      <w:pPr>
        <w:spacing w:after="72"/>
        <w:ind w:left="-15"/>
      </w:pPr>
      <w:r>
        <w:t>Table I represents the reconstruction quality achieved by the proposed hybrid framework in different image resolutions with fixed block size at noise 30%.</w:t>
      </w:r>
    </w:p>
    <w:p w14:paraId="6FCF5532" w14:textId="77777777" w:rsidR="00EA7828" w:rsidRDefault="00000000">
      <w:pPr>
        <w:spacing w:after="152" w:line="259" w:lineRule="auto"/>
        <w:ind w:firstLine="0"/>
        <w:jc w:val="left"/>
      </w:pPr>
      <w:r>
        <w:rPr>
          <w:noProof/>
        </w:rPr>
        <w:lastRenderedPageBreak/>
        <w:drawing>
          <wp:inline distT="0" distB="0" distL="0" distR="0" wp14:anchorId="7C9D4EFA" wp14:editId="39EBBEA3">
            <wp:extent cx="3188402" cy="2565696"/>
            <wp:effectExtent l="0" t="0" r="0" b="0"/>
            <wp:docPr id="923" name="Picture 923"/>
            <wp:cNvGraphicFramePr/>
            <a:graphic xmlns:a="http://schemas.openxmlformats.org/drawingml/2006/main">
              <a:graphicData uri="http://schemas.openxmlformats.org/drawingml/2006/picture">
                <pic:pic xmlns:pic="http://schemas.openxmlformats.org/drawingml/2006/picture">
                  <pic:nvPicPr>
                    <pic:cNvPr id="923" name="Picture 923"/>
                    <pic:cNvPicPr/>
                  </pic:nvPicPr>
                  <pic:blipFill>
                    <a:blip r:embed="rId14"/>
                    <a:stretch>
                      <a:fillRect/>
                    </a:stretch>
                  </pic:blipFill>
                  <pic:spPr>
                    <a:xfrm>
                      <a:off x="0" y="0"/>
                      <a:ext cx="3188402" cy="2565696"/>
                    </a:xfrm>
                    <a:prstGeom prst="rect">
                      <a:avLst/>
                    </a:prstGeom>
                  </pic:spPr>
                </pic:pic>
              </a:graphicData>
            </a:graphic>
          </wp:inline>
        </w:drawing>
      </w:r>
    </w:p>
    <w:p w14:paraId="00045195" w14:textId="77777777" w:rsidR="00EA7828" w:rsidRDefault="00000000">
      <w:pPr>
        <w:ind w:left="-15" w:firstLine="0"/>
      </w:pPr>
      <w:r>
        <w:t>Fig. 3: The histogram of pixel-wise absolute differences between the original and reconstructed image.</w:t>
      </w:r>
    </w:p>
    <w:p w14:paraId="40BA82B1" w14:textId="77777777" w:rsidR="00EA7828" w:rsidRDefault="00000000">
      <w:pPr>
        <w:ind w:left="-15"/>
      </w:pPr>
      <w:r>
        <w:t>Fig 3, Most of the pixel errors are located around zero, suggesting that hybrid transmission results in the retention of the majority of visual information with negligible degradation. The only high-error pixels are in detailed and high-entropy sections that simulate quantum noise.</w:t>
      </w:r>
    </w:p>
    <w:p w14:paraId="4E3497AB" w14:textId="77777777" w:rsidR="00EA7828" w:rsidRDefault="00000000">
      <w:pPr>
        <w:spacing w:after="0" w:line="259" w:lineRule="auto"/>
        <w:ind w:firstLine="0"/>
        <w:jc w:val="left"/>
      </w:pPr>
      <w:r>
        <w:rPr>
          <w:noProof/>
          <w:sz w:val="22"/>
        </w:rPr>
        <mc:AlternateContent>
          <mc:Choice Requires="wpg">
            <w:drawing>
              <wp:inline distT="0" distB="0" distL="0" distR="0" wp14:anchorId="23FD49C2" wp14:editId="47036973">
                <wp:extent cx="3188383" cy="2598690"/>
                <wp:effectExtent l="0" t="0" r="0" b="0"/>
                <wp:docPr id="15421" name="Group 15421"/>
                <wp:cNvGraphicFramePr/>
                <a:graphic xmlns:a="http://schemas.openxmlformats.org/drawingml/2006/main">
                  <a:graphicData uri="http://schemas.microsoft.com/office/word/2010/wordprocessingGroup">
                    <wpg:wgp>
                      <wpg:cNvGrpSpPr/>
                      <wpg:grpSpPr>
                        <a:xfrm>
                          <a:off x="0" y="0"/>
                          <a:ext cx="3188383" cy="2598690"/>
                          <a:chOff x="0" y="0"/>
                          <a:chExt cx="3188383" cy="2598690"/>
                        </a:xfrm>
                      </wpg:grpSpPr>
                      <pic:pic xmlns:pic="http://schemas.openxmlformats.org/drawingml/2006/picture">
                        <pic:nvPicPr>
                          <pic:cNvPr id="932" name="Picture 932"/>
                          <pic:cNvPicPr/>
                        </pic:nvPicPr>
                        <pic:blipFill>
                          <a:blip r:embed="rId15"/>
                          <a:stretch>
                            <a:fillRect/>
                          </a:stretch>
                        </pic:blipFill>
                        <pic:spPr>
                          <a:xfrm>
                            <a:off x="0" y="126530"/>
                            <a:ext cx="1530385" cy="2472160"/>
                          </a:xfrm>
                          <a:prstGeom prst="rect">
                            <a:avLst/>
                          </a:prstGeom>
                        </pic:spPr>
                      </pic:pic>
                      <pic:pic xmlns:pic="http://schemas.openxmlformats.org/drawingml/2006/picture">
                        <pic:nvPicPr>
                          <pic:cNvPr id="935" name="Picture 935"/>
                          <pic:cNvPicPr/>
                        </pic:nvPicPr>
                        <pic:blipFill>
                          <a:blip r:embed="rId16"/>
                          <a:stretch>
                            <a:fillRect/>
                          </a:stretch>
                        </pic:blipFill>
                        <pic:spPr>
                          <a:xfrm>
                            <a:off x="1657998" y="0"/>
                            <a:ext cx="1530385" cy="2472160"/>
                          </a:xfrm>
                          <a:prstGeom prst="rect">
                            <a:avLst/>
                          </a:prstGeom>
                        </pic:spPr>
                      </pic:pic>
                    </wpg:wgp>
                  </a:graphicData>
                </a:graphic>
              </wp:inline>
            </w:drawing>
          </mc:Choice>
          <mc:Fallback xmlns:a="http://schemas.openxmlformats.org/drawingml/2006/main">
            <w:pict>
              <v:group id="Group 15421" style="width:251.054pt;height:204.621pt;mso-position-horizontal-relative:char;mso-position-vertical-relative:line" coordsize="31883,25986">
                <v:shape id="Picture 932" style="position:absolute;width:15303;height:24721;left:0;top:1265;" filled="f">
                  <v:imagedata r:id="rId17"/>
                </v:shape>
                <v:shape id="Picture 935" style="position:absolute;width:15303;height:24721;left:16579;top:0;" filled="f">
                  <v:imagedata r:id="rId18"/>
                </v:shape>
              </v:group>
            </w:pict>
          </mc:Fallback>
        </mc:AlternateContent>
      </w:r>
    </w:p>
    <w:p w14:paraId="52AB5AE1" w14:textId="77777777" w:rsidR="00EA7828" w:rsidRDefault="00000000">
      <w:pPr>
        <w:spacing w:after="0" w:line="259" w:lineRule="auto"/>
        <w:ind w:firstLine="0"/>
        <w:jc w:val="right"/>
      </w:pPr>
      <w:r>
        <w:rPr>
          <w:sz w:val="18"/>
        </w:rPr>
        <w:t xml:space="preserve">(b) Image through quantum </w:t>
      </w:r>
      <w:proofErr w:type="spellStart"/>
      <w:r>
        <w:rPr>
          <w:sz w:val="18"/>
        </w:rPr>
        <w:t>chan</w:t>
      </w:r>
      <w:proofErr w:type="spellEnd"/>
      <w:r>
        <w:rPr>
          <w:sz w:val="18"/>
        </w:rPr>
        <w:t>-</w:t>
      </w:r>
    </w:p>
    <w:p w14:paraId="12CA48D3" w14:textId="77777777" w:rsidR="00EA7828" w:rsidRDefault="00000000">
      <w:pPr>
        <w:tabs>
          <w:tab w:val="center" w:pos="1205"/>
          <w:tab w:val="center" w:pos="2721"/>
        </w:tabs>
        <w:spacing w:after="115" w:line="259" w:lineRule="auto"/>
        <w:ind w:firstLine="0"/>
        <w:jc w:val="left"/>
      </w:pPr>
      <w:r>
        <w:rPr>
          <w:sz w:val="22"/>
        </w:rPr>
        <w:tab/>
      </w:r>
      <w:r>
        <w:rPr>
          <w:sz w:val="18"/>
        </w:rPr>
        <w:t>(a) Image through classical</w:t>
      </w:r>
      <w:r>
        <w:rPr>
          <w:sz w:val="18"/>
        </w:rPr>
        <w:tab/>
      </w:r>
      <w:proofErr w:type="spellStart"/>
      <w:r>
        <w:rPr>
          <w:sz w:val="18"/>
        </w:rPr>
        <w:t>nel</w:t>
      </w:r>
      <w:proofErr w:type="spellEnd"/>
    </w:p>
    <w:p w14:paraId="75588D62" w14:textId="77777777" w:rsidR="00EA7828" w:rsidRDefault="00000000">
      <w:pPr>
        <w:pStyle w:val="Heading3"/>
        <w:spacing w:after="162"/>
        <w:ind w:left="209" w:right="199"/>
      </w:pPr>
      <w:r>
        <w:t>Fig. 4: Block Size 16x16</w:t>
      </w:r>
    </w:p>
    <w:p w14:paraId="6134D46C" w14:textId="77777777" w:rsidR="00EA7828" w:rsidRDefault="00000000">
      <w:pPr>
        <w:ind w:left="-15"/>
      </w:pPr>
      <w:r>
        <w:t>The 16x16 block size reduces the total number of image blocks, reducing metadata overhead and the number of potential quantum allocations. This block size is more suitable for images with large object regions. However, it is less suitable for images with small objects such as letters in the above image 4a.</w:t>
      </w:r>
    </w:p>
    <w:p w14:paraId="42C61BC2" w14:textId="77777777" w:rsidR="00EA7828" w:rsidRDefault="00000000">
      <w:pPr>
        <w:ind w:left="-15"/>
      </w:pPr>
      <w:r>
        <w:t xml:space="preserve">In contrast, a smaller block size such as 8×8 increases the total number of blocks, allowing for finer differentiation of </w:t>
      </w:r>
      <w:r>
        <w:t>high-entropy regions. This improves localization in images containing small objects or detailed textures, as entropy variations can be captured more precisely.</w:t>
      </w:r>
    </w:p>
    <w:tbl>
      <w:tblPr>
        <w:tblStyle w:val="TableGrid"/>
        <w:tblW w:w="3133" w:type="dxa"/>
        <w:tblInd w:w="944" w:type="dxa"/>
        <w:tblCellMar>
          <w:top w:w="30" w:type="dxa"/>
          <w:left w:w="120" w:type="dxa"/>
          <w:bottom w:w="0" w:type="dxa"/>
          <w:right w:w="115" w:type="dxa"/>
        </w:tblCellMar>
        <w:tblLook w:val="04A0" w:firstRow="1" w:lastRow="0" w:firstColumn="1" w:lastColumn="0" w:noHBand="0" w:noVBand="1"/>
      </w:tblPr>
      <w:tblGrid>
        <w:gridCol w:w="1035"/>
        <w:gridCol w:w="1204"/>
        <w:gridCol w:w="894"/>
      </w:tblGrid>
      <w:tr w:rsidR="00EA7828" w14:paraId="5A4C8488" w14:textId="77777777">
        <w:trPr>
          <w:trHeight w:val="247"/>
        </w:trPr>
        <w:tc>
          <w:tcPr>
            <w:tcW w:w="1036" w:type="dxa"/>
            <w:tcBorders>
              <w:top w:val="single" w:sz="3" w:space="0" w:color="000000"/>
              <w:left w:val="single" w:sz="3" w:space="0" w:color="000000"/>
              <w:bottom w:val="single" w:sz="3" w:space="0" w:color="000000"/>
              <w:right w:val="single" w:sz="3" w:space="0" w:color="000000"/>
            </w:tcBorders>
          </w:tcPr>
          <w:p w14:paraId="4523CA3A" w14:textId="77777777" w:rsidR="00EA7828" w:rsidRDefault="00000000">
            <w:pPr>
              <w:spacing w:after="0" w:line="259" w:lineRule="auto"/>
              <w:ind w:firstLine="0"/>
              <w:jc w:val="left"/>
            </w:pPr>
            <w:proofErr w:type="gramStart"/>
            <w:r>
              <w:t>Noise(</w:t>
            </w:r>
            <w:proofErr w:type="gramEnd"/>
            <w:r>
              <w:t>%)</w:t>
            </w:r>
          </w:p>
        </w:tc>
        <w:tc>
          <w:tcPr>
            <w:tcW w:w="1210" w:type="dxa"/>
            <w:tcBorders>
              <w:top w:val="single" w:sz="3" w:space="0" w:color="000000"/>
              <w:left w:val="single" w:sz="3" w:space="0" w:color="000000"/>
              <w:bottom w:val="single" w:sz="3" w:space="0" w:color="000000"/>
              <w:right w:val="single" w:sz="3" w:space="0" w:color="000000"/>
            </w:tcBorders>
          </w:tcPr>
          <w:p w14:paraId="0911EA5E" w14:textId="77777777" w:rsidR="00EA7828" w:rsidRDefault="00000000">
            <w:pPr>
              <w:spacing w:after="0" w:line="259" w:lineRule="auto"/>
              <w:ind w:firstLine="0"/>
              <w:jc w:val="left"/>
            </w:pPr>
            <w:r>
              <w:t>PSNR (dB)</w:t>
            </w:r>
          </w:p>
        </w:tc>
        <w:tc>
          <w:tcPr>
            <w:tcW w:w="887" w:type="dxa"/>
            <w:tcBorders>
              <w:top w:val="single" w:sz="3" w:space="0" w:color="000000"/>
              <w:left w:val="single" w:sz="3" w:space="0" w:color="000000"/>
              <w:bottom w:val="single" w:sz="3" w:space="0" w:color="000000"/>
              <w:right w:val="single" w:sz="3" w:space="0" w:color="000000"/>
            </w:tcBorders>
          </w:tcPr>
          <w:p w14:paraId="0F58BCB7" w14:textId="77777777" w:rsidR="00EA7828" w:rsidRDefault="00000000">
            <w:pPr>
              <w:spacing w:after="0" w:line="259" w:lineRule="auto"/>
              <w:ind w:left="80" w:firstLine="0"/>
              <w:jc w:val="left"/>
            </w:pPr>
            <w:r>
              <w:t>SSIM</w:t>
            </w:r>
          </w:p>
        </w:tc>
      </w:tr>
      <w:tr w:rsidR="00EA7828" w14:paraId="075BF5C0" w14:textId="77777777">
        <w:trPr>
          <w:trHeight w:val="245"/>
        </w:trPr>
        <w:tc>
          <w:tcPr>
            <w:tcW w:w="1036" w:type="dxa"/>
            <w:tcBorders>
              <w:top w:val="single" w:sz="3" w:space="0" w:color="000000"/>
              <w:left w:val="single" w:sz="3" w:space="0" w:color="000000"/>
              <w:bottom w:val="nil"/>
              <w:right w:val="single" w:sz="3" w:space="0" w:color="000000"/>
            </w:tcBorders>
          </w:tcPr>
          <w:p w14:paraId="44853D42" w14:textId="77777777" w:rsidR="00EA7828" w:rsidRDefault="00000000">
            <w:pPr>
              <w:spacing w:after="0" w:line="259" w:lineRule="auto"/>
              <w:ind w:right="4" w:firstLine="0"/>
              <w:jc w:val="center"/>
            </w:pPr>
            <w:r>
              <w:t>25</w:t>
            </w:r>
          </w:p>
        </w:tc>
        <w:tc>
          <w:tcPr>
            <w:tcW w:w="1210" w:type="dxa"/>
            <w:tcBorders>
              <w:top w:val="single" w:sz="3" w:space="0" w:color="000000"/>
              <w:left w:val="single" w:sz="3" w:space="0" w:color="000000"/>
              <w:bottom w:val="nil"/>
              <w:right w:val="single" w:sz="3" w:space="0" w:color="000000"/>
            </w:tcBorders>
          </w:tcPr>
          <w:p w14:paraId="468BDD60" w14:textId="77777777" w:rsidR="00EA7828" w:rsidRDefault="00000000">
            <w:pPr>
              <w:spacing w:after="0" w:line="259" w:lineRule="auto"/>
              <w:ind w:right="4" w:firstLine="0"/>
              <w:jc w:val="center"/>
            </w:pPr>
            <w:r>
              <w:t>69.04</w:t>
            </w:r>
          </w:p>
        </w:tc>
        <w:tc>
          <w:tcPr>
            <w:tcW w:w="887" w:type="dxa"/>
            <w:tcBorders>
              <w:top w:val="single" w:sz="3" w:space="0" w:color="000000"/>
              <w:left w:val="single" w:sz="3" w:space="0" w:color="000000"/>
              <w:bottom w:val="nil"/>
              <w:right w:val="single" w:sz="3" w:space="0" w:color="000000"/>
            </w:tcBorders>
          </w:tcPr>
          <w:p w14:paraId="7EB881E4" w14:textId="77777777" w:rsidR="00EA7828" w:rsidRDefault="00000000">
            <w:pPr>
              <w:spacing w:after="0" w:line="259" w:lineRule="auto"/>
              <w:ind w:firstLine="0"/>
              <w:jc w:val="left"/>
            </w:pPr>
            <w:r>
              <w:t>0.99999</w:t>
            </w:r>
          </w:p>
        </w:tc>
      </w:tr>
      <w:tr w:rsidR="00EA7828" w14:paraId="20B6DF24" w14:textId="77777777">
        <w:trPr>
          <w:trHeight w:val="239"/>
        </w:trPr>
        <w:tc>
          <w:tcPr>
            <w:tcW w:w="1036" w:type="dxa"/>
            <w:tcBorders>
              <w:top w:val="nil"/>
              <w:left w:val="single" w:sz="3" w:space="0" w:color="000000"/>
              <w:bottom w:val="nil"/>
              <w:right w:val="single" w:sz="3" w:space="0" w:color="000000"/>
            </w:tcBorders>
          </w:tcPr>
          <w:p w14:paraId="6DEF8C35" w14:textId="77777777" w:rsidR="00EA7828" w:rsidRDefault="00000000">
            <w:pPr>
              <w:spacing w:after="0" w:line="259" w:lineRule="auto"/>
              <w:ind w:right="4" w:firstLine="0"/>
              <w:jc w:val="center"/>
            </w:pPr>
            <w:r>
              <w:t>30</w:t>
            </w:r>
          </w:p>
        </w:tc>
        <w:tc>
          <w:tcPr>
            <w:tcW w:w="1210" w:type="dxa"/>
            <w:tcBorders>
              <w:top w:val="nil"/>
              <w:left w:val="single" w:sz="3" w:space="0" w:color="000000"/>
              <w:bottom w:val="nil"/>
              <w:right w:val="single" w:sz="3" w:space="0" w:color="000000"/>
            </w:tcBorders>
          </w:tcPr>
          <w:p w14:paraId="19E2B5B5" w14:textId="77777777" w:rsidR="00EA7828" w:rsidRDefault="00000000">
            <w:pPr>
              <w:spacing w:after="0" w:line="259" w:lineRule="auto"/>
              <w:ind w:right="4" w:firstLine="0"/>
              <w:jc w:val="center"/>
            </w:pPr>
            <w:r>
              <w:t>48.79</w:t>
            </w:r>
          </w:p>
        </w:tc>
        <w:tc>
          <w:tcPr>
            <w:tcW w:w="887" w:type="dxa"/>
            <w:tcBorders>
              <w:top w:val="nil"/>
              <w:left w:val="single" w:sz="3" w:space="0" w:color="000000"/>
              <w:bottom w:val="nil"/>
              <w:right w:val="single" w:sz="3" w:space="0" w:color="000000"/>
            </w:tcBorders>
          </w:tcPr>
          <w:p w14:paraId="29619C53" w14:textId="77777777" w:rsidR="00EA7828" w:rsidRDefault="00000000">
            <w:pPr>
              <w:spacing w:after="0" w:line="259" w:lineRule="auto"/>
              <w:ind w:firstLine="0"/>
              <w:jc w:val="left"/>
            </w:pPr>
            <w:r>
              <w:t>0.99971</w:t>
            </w:r>
          </w:p>
        </w:tc>
      </w:tr>
      <w:tr w:rsidR="00EA7828" w14:paraId="1BCBBD86" w14:textId="77777777">
        <w:trPr>
          <w:trHeight w:val="241"/>
        </w:trPr>
        <w:tc>
          <w:tcPr>
            <w:tcW w:w="1036" w:type="dxa"/>
            <w:tcBorders>
              <w:top w:val="nil"/>
              <w:left w:val="single" w:sz="3" w:space="0" w:color="000000"/>
              <w:bottom w:val="single" w:sz="3" w:space="0" w:color="000000"/>
              <w:right w:val="single" w:sz="3" w:space="0" w:color="000000"/>
            </w:tcBorders>
          </w:tcPr>
          <w:p w14:paraId="229B2A64" w14:textId="77777777" w:rsidR="00EA7828" w:rsidRDefault="00000000">
            <w:pPr>
              <w:spacing w:after="0" w:line="259" w:lineRule="auto"/>
              <w:ind w:right="4" w:firstLine="0"/>
              <w:jc w:val="center"/>
            </w:pPr>
            <w:r>
              <w:t>35</w:t>
            </w:r>
          </w:p>
        </w:tc>
        <w:tc>
          <w:tcPr>
            <w:tcW w:w="1210" w:type="dxa"/>
            <w:tcBorders>
              <w:top w:val="nil"/>
              <w:left w:val="single" w:sz="3" w:space="0" w:color="000000"/>
              <w:bottom w:val="single" w:sz="3" w:space="0" w:color="000000"/>
              <w:right w:val="single" w:sz="3" w:space="0" w:color="000000"/>
            </w:tcBorders>
          </w:tcPr>
          <w:p w14:paraId="35B60EA7" w14:textId="77777777" w:rsidR="00EA7828" w:rsidRDefault="00000000">
            <w:pPr>
              <w:spacing w:after="0" w:line="259" w:lineRule="auto"/>
              <w:ind w:right="4" w:firstLine="0"/>
              <w:jc w:val="center"/>
            </w:pPr>
            <w:r>
              <w:t>34.90</w:t>
            </w:r>
          </w:p>
        </w:tc>
        <w:tc>
          <w:tcPr>
            <w:tcW w:w="887" w:type="dxa"/>
            <w:tcBorders>
              <w:top w:val="nil"/>
              <w:left w:val="single" w:sz="3" w:space="0" w:color="000000"/>
              <w:bottom w:val="single" w:sz="3" w:space="0" w:color="000000"/>
              <w:right w:val="single" w:sz="3" w:space="0" w:color="000000"/>
            </w:tcBorders>
          </w:tcPr>
          <w:p w14:paraId="245CEBB8" w14:textId="77777777" w:rsidR="00EA7828" w:rsidRDefault="00000000">
            <w:pPr>
              <w:spacing w:after="0" w:line="259" w:lineRule="auto"/>
              <w:ind w:firstLine="0"/>
              <w:jc w:val="left"/>
            </w:pPr>
            <w:r>
              <w:t>0.99392</w:t>
            </w:r>
          </w:p>
        </w:tc>
      </w:tr>
    </w:tbl>
    <w:p w14:paraId="723282B0" w14:textId="77777777" w:rsidR="00EA7828" w:rsidRDefault="00000000">
      <w:pPr>
        <w:spacing w:after="175"/>
        <w:ind w:left="-15" w:firstLine="0"/>
      </w:pPr>
      <w:r>
        <w:t>TABLE II: PSNR and SSIM for different noise probabilities for 422x674 resolution image</w:t>
      </w:r>
    </w:p>
    <w:p w14:paraId="16CC7EF2" w14:textId="77777777" w:rsidR="00EA7828" w:rsidRDefault="00000000">
      <w:pPr>
        <w:spacing w:after="120"/>
        <w:ind w:left="-15"/>
      </w:pPr>
      <w:r>
        <w:t>As shown in Table II, the quality of the reconstructed image progressively decreases as the probability of quantum noise increases. Due to the selective quantum allocation strategy (</w:t>
      </w:r>
      <w:r>
        <w:rPr>
          <w:rFonts w:ascii="Cambria" w:eastAsia="Cambria" w:hAnsi="Cambria" w:cs="Cambria"/>
          <w:i/>
        </w:rPr>
        <w:t xml:space="preserve">α </w:t>
      </w:r>
      <w:r>
        <w:rPr>
          <w:rFonts w:ascii="Cambria" w:eastAsia="Cambria" w:hAnsi="Cambria" w:cs="Cambria"/>
        </w:rPr>
        <w:t>= 15%</w:t>
      </w:r>
      <w:r>
        <w:t>), the PSNR and SSIM values remain relatively high at lower noise.</w:t>
      </w:r>
    </w:p>
    <w:p w14:paraId="3E2EB7B2" w14:textId="77777777" w:rsidR="00EA7828" w:rsidRDefault="00000000">
      <w:pPr>
        <w:pStyle w:val="Heading2"/>
        <w:spacing w:after="39"/>
      </w:pPr>
      <w:r>
        <w:rPr>
          <w:sz w:val="20"/>
        </w:rPr>
        <w:t>VII. I</w:t>
      </w:r>
      <w:r>
        <w:t xml:space="preserve">NNOVATION AND </w:t>
      </w:r>
      <w:r>
        <w:rPr>
          <w:sz w:val="20"/>
        </w:rPr>
        <w:t>N</w:t>
      </w:r>
      <w:r>
        <w:t>OVELTY</w:t>
      </w:r>
    </w:p>
    <w:p w14:paraId="214A00D5" w14:textId="77777777" w:rsidR="00EA7828" w:rsidRDefault="00000000">
      <w:pPr>
        <w:ind w:left="-15"/>
      </w:pPr>
      <w:r>
        <w:t xml:space="preserve">The proposed system introduces a hybrid image transmission framework that combines classical and quantum channels. Unlike earlier efforts that focus only on classical compression or quantum communication protocols, our method uses entropy-based block selection. This approach assigns high-information content to the quantum channel and </w:t>
      </w:r>
      <w:proofErr w:type="spellStart"/>
      <w:r>
        <w:t>lowinformation</w:t>
      </w:r>
      <w:proofErr w:type="spellEnd"/>
      <w:r>
        <w:t xml:space="preserve"> content to the classical channel. It ensures efficient use of limited quantum resources while maintaining reliability through classical transfer.</w:t>
      </w:r>
    </w:p>
    <w:p w14:paraId="2F0EA4B3" w14:textId="77777777" w:rsidR="00EA7828" w:rsidRDefault="00000000">
      <w:pPr>
        <w:spacing w:after="171"/>
        <w:ind w:left="-15"/>
      </w:pPr>
      <w:r>
        <w:t>This selective transmission strategy enables the efficient utilization of limited quantum resources while maintaining the reliability and scalability of classical communication. In contrast to SDC-only approaches, the proposed framework avoids unnecessary quantum transmission of low information regions, reducing entanglement consumption and circuit overhead.</w:t>
      </w:r>
    </w:p>
    <w:p w14:paraId="5FD13F24" w14:textId="77777777" w:rsidR="00EA7828" w:rsidRDefault="00000000">
      <w:pPr>
        <w:pStyle w:val="Heading2"/>
        <w:spacing w:after="47"/>
      </w:pPr>
      <w:r>
        <w:rPr>
          <w:sz w:val="20"/>
        </w:rPr>
        <w:t>VIII. U</w:t>
      </w:r>
      <w:r>
        <w:t xml:space="preserve">SE </w:t>
      </w:r>
      <w:r>
        <w:rPr>
          <w:sz w:val="20"/>
        </w:rPr>
        <w:t>C</w:t>
      </w:r>
      <w:r>
        <w:t xml:space="preserve">ASE </w:t>
      </w:r>
      <w:r>
        <w:rPr>
          <w:sz w:val="20"/>
        </w:rPr>
        <w:t>A</w:t>
      </w:r>
      <w:r>
        <w:t>PPLICATIONS</w:t>
      </w:r>
    </w:p>
    <w:p w14:paraId="7970394B" w14:textId="77777777" w:rsidR="00EA7828" w:rsidRDefault="00000000">
      <w:pPr>
        <w:spacing w:after="31"/>
        <w:ind w:left="-15"/>
      </w:pPr>
      <w:r>
        <w:t>The proposed hybrid framework is capable of addressing real-world problems where both efficiency and reliability are important:</w:t>
      </w:r>
    </w:p>
    <w:p w14:paraId="6152DDB1" w14:textId="77777777" w:rsidR="00EA7828" w:rsidRDefault="00000000">
      <w:pPr>
        <w:numPr>
          <w:ilvl w:val="0"/>
          <w:numId w:val="9"/>
        </w:numPr>
        <w:ind w:hanging="181"/>
      </w:pPr>
      <w:r>
        <w:t>The framework supports tamper-aware image distribution by allowing authentication data, watermarks, or other critical metadata to be transmitted via the quantum channel, while large image content is delivered classically. This separation enhances data integrity without imposing the full quantum encoding overhead.</w:t>
      </w:r>
    </w:p>
    <w:p w14:paraId="430FBB6C" w14:textId="77777777" w:rsidR="00EA7828" w:rsidRDefault="00000000">
      <w:pPr>
        <w:numPr>
          <w:ilvl w:val="0"/>
          <w:numId w:val="9"/>
        </w:numPr>
        <w:ind w:hanging="181"/>
      </w:pPr>
      <w:r>
        <w:t xml:space="preserve">In Voice Communication, a hybrid approach can be used where perceptually important speech </w:t>
      </w:r>
      <w:proofErr w:type="gramStart"/>
      <w:r>
        <w:t>features(</w:t>
      </w:r>
      <w:proofErr w:type="gramEnd"/>
      <w:r>
        <w:t>spectral envelope and voicing information) are transmitted over a quantum channel, while the remaining audio data are sent through a classical channel.</w:t>
      </w:r>
    </w:p>
    <w:p w14:paraId="4D95FC32" w14:textId="77777777" w:rsidR="00EA7828" w:rsidRDefault="00000000">
      <w:pPr>
        <w:numPr>
          <w:ilvl w:val="0"/>
          <w:numId w:val="9"/>
        </w:numPr>
        <w:spacing w:after="30"/>
        <w:ind w:hanging="181"/>
      </w:pPr>
      <w:r>
        <w:t xml:space="preserve">In bandwidth-limited environments such as deep-space or underwater communication, the hybrid transmission strategy can improve effective information throughput by </w:t>
      </w:r>
      <w:r>
        <w:lastRenderedPageBreak/>
        <w:t>selectively applying Superdense Coding to high-information image regions without increasing overall bandwidth requirements.</w:t>
      </w:r>
    </w:p>
    <w:p w14:paraId="0DF8DB77" w14:textId="77777777" w:rsidR="00EA7828" w:rsidRDefault="00000000">
      <w:pPr>
        <w:spacing w:after="174"/>
        <w:ind w:left="-15"/>
      </w:pPr>
      <w:r>
        <w:t>This hybrid allocation builds a scaling advantage and flexibility into any resource allocation strategy, ensuring quantum resources are used where they provide the most value added and classical channels provide extra stability and throughput.</w:t>
      </w:r>
    </w:p>
    <w:p w14:paraId="1F081AC8" w14:textId="77777777" w:rsidR="00EA7828" w:rsidRDefault="00000000">
      <w:pPr>
        <w:pStyle w:val="Heading2"/>
        <w:spacing w:after="49"/>
      </w:pPr>
      <w:r>
        <w:rPr>
          <w:sz w:val="20"/>
        </w:rPr>
        <w:t>IX. L</w:t>
      </w:r>
      <w:r>
        <w:t xml:space="preserve">IMITATIONS AND </w:t>
      </w:r>
      <w:r>
        <w:rPr>
          <w:sz w:val="20"/>
        </w:rPr>
        <w:t>F</w:t>
      </w:r>
      <w:r>
        <w:t xml:space="preserve">UTURE </w:t>
      </w:r>
      <w:r>
        <w:rPr>
          <w:sz w:val="20"/>
        </w:rPr>
        <w:t>W</w:t>
      </w:r>
      <w:r>
        <w:t>ORK</w:t>
      </w:r>
    </w:p>
    <w:p w14:paraId="14F82720" w14:textId="77777777" w:rsidR="00EA7828" w:rsidRDefault="00000000">
      <w:pPr>
        <w:ind w:left="-15"/>
      </w:pPr>
      <w:r>
        <w:t xml:space="preserve">Entropy limitation, </w:t>
      </w:r>
      <w:proofErr w:type="gramStart"/>
      <w:r>
        <w:t>While</w:t>
      </w:r>
      <w:proofErr w:type="gramEnd"/>
      <w:r>
        <w:t xml:space="preserve"> entropy effectively identifies information-rich regions in images with structured content and smooth backgrounds, it becomes less discriminative for images dominated by dense textures or uniformly complex patterns, such as crowd scenes. In such cases, a large fraction of blocks may exhibit similarly high entropy values, </w:t>
      </w:r>
      <w:proofErr w:type="gramStart"/>
      <w:r>
        <w:t>reducing</w:t>
      </w:r>
      <w:proofErr w:type="gramEnd"/>
      <w:r>
        <w:t xml:space="preserve"> the effectiveness of selective quantum allocation and limiting potential resource savings.</w:t>
      </w:r>
    </w:p>
    <w:p w14:paraId="0F01C082" w14:textId="77777777" w:rsidR="00EA7828" w:rsidRDefault="00000000">
      <w:pPr>
        <w:spacing w:after="30"/>
        <w:ind w:left="-15"/>
      </w:pPr>
      <w:r>
        <w:t xml:space="preserve">Quantum hardware scalability and entanglement management constitute a fundamental limitation of the proposed framework. Current quantum devices support only a limited number of qubits with short coherence times and non-negligible gate noise, which restricts the practical use of Superdense Coding for high-resolution image transmission. In addition, the reliable generation, distribution, and synchronization of entangled Bell pairs over long distances remain challenging and are largely confined to </w:t>
      </w:r>
      <w:proofErr w:type="spellStart"/>
      <w:r>
        <w:t>laboratoryscale</w:t>
      </w:r>
      <w:proofErr w:type="spellEnd"/>
      <w:r>
        <w:t xml:space="preserve"> or resource-intensive experimental environments. These combined constraints limit the number of image blocks that can be transmitted quantumly and hinder the scalability of hybrid image transmission systems under present-day hardware conditions.</w:t>
      </w:r>
    </w:p>
    <w:p w14:paraId="5142F273" w14:textId="77777777" w:rsidR="00EA7828" w:rsidRDefault="00000000">
      <w:pPr>
        <w:spacing w:after="266"/>
        <w:ind w:left="-15"/>
      </w:pPr>
      <w:r>
        <w:t xml:space="preserve">System-level integration between classical and quantum communication channels is also underexplored. The current prototype is simulation-based and relies on </w:t>
      </w:r>
      <w:proofErr w:type="spellStart"/>
      <w:r>
        <w:t>Qiskit</w:t>
      </w:r>
      <w:proofErr w:type="spellEnd"/>
      <w:r>
        <w:t xml:space="preserve"> noise models rather than execution on physical quantum hardware or quantum networks. As a result, performance evaluation is limited to idealized or approximate conditions and may not fully reflect real-world network </w:t>
      </w:r>
      <w:proofErr w:type="spellStart"/>
      <w:r>
        <w:t>behavior</w:t>
      </w:r>
      <w:proofErr w:type="spellEnd"/>
      <w:r>
        <w:t>. Related work on teleporting digital images demonstrates feasibility only for small-scale or toy examples, further highlighting the gap between simulation and deployment [14].</w:t>
      </w:r>
    </w:p>
    <w:p w14:paraId="105BFA99" w14:textId="77777777" w:rsidR="00EA7828" w:rsidRDefault="00000000">
      <w:pPr>
        <w:spacing w:after="258"/>
        <w:ind w:left="-15"/>
      </w:pPr>
      <w:r>
        <w:t>Future research can address these limitations in several directions. Scalable entanglement distribution techniques, such as quantum repeaters and entanglement purification, are essential to extend transmission distance and reliability. Dynamic block selection policies that adapt to different image data are essential for high information block selection. Experimental validation on quantum network testbeds would enable more realistic performance assessment beyond simulation.</w:t>
      </w:r>
    </w:p>
    <w:p w14:paraId="33A98ABC" w14:textId="77777777" w:rsidR="00EA7828" w:rsidRDefault="00000000">
      <w:pPr>
        <w:pStyle w:val="Heading2"/>
      </w:pPr>
      <w:r>
        <w:rPr>
          <w:sz w:val="20"/>
        </w:rPr>
        <w:t>X. C</w:t>
      </w:r>
      <w:r>
        <w:t>ONCLUSION</w:t>
      </w:r>
    </w:p>
    <w:p w14:paraId="0A3C2F42" w14:textId="77777777" w:rsidR="00EA7828" w:rsidRDefault="00000000">
      <w:pPr>
        <w:ind w:left="-15"/>
      </w:pPr>
      <w:r>
        <w:t>This research described a hybrid approach to image transmission for efficient and reliable transmission of visual information. Based on decomposing images into entropy-defined blocks, the system encodes only the region of maximum information density with quantum transmission using the superdense coding protocol, while the remaining of the image with low-entropy and the metadata are transmitted through classical channels. This results in a bandwidth-efficient design that retains essential aspects of the image while leveraging the different strengths offered by classical and quantum communication.</w:t>
      </w:r>
    </w:p>
    <w:p w14:paraId="41EDAC1A" w14:textId="77777777" w:rsidR="00EA7828" w:rsidRDefault="00000000">
      <w:pPr>
        <w:spacing w:after="234"/>
        <w:ind w:left="-15"/>
      </w:pPr>
      <w:r>
        <w:t xml:space="preserve">An initial prototype implementation with </w:t>
      </w:r>
      <w:proofErr w:type="spellStart"/>
      <w:r>
        <w:t>Qiskit</w:t>
      </w:r>
      <w:proofErr w:type="spellEnd"/>
      <w:r>
        <w:t xml:space="preserve"> simulations demonstrated block-wise entropic selection and SDC encoding, followed by metadata-driven </w:t>
      </w:r>
      <w:proofErr w:type="spellStart"/>
      <w:proofErr w:type="gramStart"/>
      <w:r>
        <w:t>reconstruction.The</w:t>
      </w:r>
      <w:proofErr w:type="spellEnd"/>
      <w:proofErr w:type="gramEnd"/>
      <w:r>
        <w:t xml:space="preserve"> hybrid transmission model achieved </w:t>
      </w:r>
      <w:r>
        <w:rPr>
          <w:rFonts w:ascii="Cambria" w:eastAsia="Cambria" w:hAnsi="Cambria" w:cs="Cambria"/>
        </w:rPr>
        <w:t xml:space="preserve">16% </w:t>
      </w:r>
      <w:r>
        <w:t>bandwidth reduction by sending 15% of high-entropy blocks through the quantum channel through the superdense protocol. The experimental results show nearly lossless reconstruction with a PSNR of 39.3 dB, SSIM of 0.993, and Image fidelity of 99.34% by using selective allocation strategy. The hybrid approach increased throughput efficiency from 5 Mbps to approximately 5.8 Mbps (estimated) using the relation. While the time delay for quantum transmission remains limited by simulation time and existing QRNG devices, one take-away for future imaging applications, is that SDC offers the potential for secure and scalable transmission over time.</w:t>
      </w:r>
    </w:p>
    <w:p w14:paraId="55F032F7" w14:textId="77777777" w:rsidR="00EA7828" w:rsidRDefault="00000000">
      <w:pPr>
        <w:pStyle w:val="Heading2"/>
      </w:pPr>
      <w:r>
        <w:rPr>
          <w:sz w:val="20"/>
        </w:rPr>
        <w:t>A</w:t>
      </w:r>
      <w:r>
        <w:t>CKNOWLEDGEMENTS</w:t>
      </w:r>
    </w:p>
    <w:p w14:paraId="7AE01F8B" w14:textId="77777777" w:rsidR="00EA7828" w:rsidRDefault="00000000">
      <w:pPr>
        <w:ind w:left="-15"/>
      </w:pPr>
      <w:r>
        <w:t xml:space="preserve">This research work was carried out under AQVH 2025 (Final) at the Quantum Innovation </w:t>
      </w:r>
      <w:proofErr w:type="spellStart"/>
      <w:r>
        <w:t>Center</w:t>
      </w:r>
      <w:proofErr w:type="spellEnd"/>
      <w:r>
        <w:t>, LBRCE.</w:t>
      </w:r>
    </w:p>
    <w:p w14:paraId="03271455" w14:textId="77777777" w:rsidR="00EA7828" w:rsidRDefault="00000000">
      <w:pPr>
        <w:pStyle w:val="Heading2"/>
        <w:spacing w:after="60"/>
      </w:pPr>
      <w:r>
        <w:rPr>
          <w:sz w:val="20"/>
        </w:rPr>
        <w:t>R</w:t>
      </w:r>
      <w:r>
        <w:t>EFERENCES</w:t>
      </w:r>
    </w:p>
    <w:p w14:paraId="0D43A5AC" w14:textId="77777777" w:rsidR="00EA7828" w:rsidRDefault="00000000">
      <w:pPr>
        <w:numPr>
          <w:ilvl w:val="0"/>
          <w:numId w:val="10"/>
        </w:numPr>
        <w:spacing w:after="11" w:line="237" w:lineRule="auto"/>
        <w:ind w:right="-15" w:hanging="365"/>
      </w:pPr>
      <w:r>
        <w:rPr>
          <w:sz w:val="16"/>
        </w:rPr>
        <w:t xml:space="preserve">C. H. Bennett and S. J. Wiesner, “Communication via one-and </w:t>
      </w:r>
      <w:proofErr w:type="spellStart"/>
      <w:r>
        <w:rPr>
          <w:sz w:val="16"/>
        </w:rPr>
        <w:t>twoparticle</w:t>
      </w:r>
      <w:proofErr w:type="spellEnd"/>
      <w:r>
        <w:rPr>
          <w:sz w:val="16"/>
        </w:rPr>
        <w:t xml:space="preserve"> operators on einstein-</w:t>
      </w:r>
      <w:proofErr w:type="spellStart"/>
      <w:r>
        <w:rPr>
          <w:sz w:val="16"/>
        </w:rPr>
        <w:t>podolsky</w:t>
      </w:r>
      <w:proofErr w:type="spellEnd"/>
      <w:r>
        <w:rPr>
          <w:sz w:val="16"/>
        </w:rPr>
        <w:t>-</w:t>
      </w:r>
      <w:proofErr w:type="spellStart"/>
      <w:r>
        <w:rPr>
          <w:sz w:val="16"/>
        </w:rPr>
        <w:t>rosen</w:t>
      </w:r>
      <w:proofErr w:type="spellEnd"/>
      <w:r>
        <w:rPr>
          <w:sz w:val="16"/>
        </w:rPr>
        <w:t xml:space="preserve"> states,” </w:t>
      </w:r>
      <w:r>
        <w:rPr>
          <w:i/>
          <w:sz w:val="16"/>
        </w:rPr>
        <w:t>Physical review letters</w:t>
      </w:r>
      <w:r>
        <w:rPr>
          <w:sz w:val="16"/>
        </w:rPr>
        <w:t>, vol. 69, no. 20, p. 2881, 1992.</w:t>
      </w:r>
    </w:p>
    <w:p w14:paraId="77377214" w14:textId="77777777" w:rsidR="00EA7828" w:rsidRDefault="00000000">
      <w:pPr>
        <w:numPr>
          <w:ilvl w:val="0"/>
          <w:numId w:val="10"/>
        </w:numPr>
        <w:spacing w:after="11" w:line="237" w:lineRule="auto"/>
        <w:ind w:right="-15" w:hanging="365"/>
      </w:pPr>
      <w:r>
        <w:rPr>
          <w:sz w:val="16"/>
        </w:rPr>
        <w:t xml:space="preserve">J. Yin, Y. Cao, Y.-H. Li, S.-K. Liao, L. Zhang, J.-G. Ren, W.-Q. Cai, W.Y. Liu, B. Li, H. Dai </w:t>
      </w:r>
      <w:r>
        <w:rPr>
          <w:i/>
          <w:sz w:val="16"/>
        </w:rPr>
        <w:t>et al.</w:t>
      </w:r>
      <w:r>
        <w:rPr>
          <w:sz w:val="16"/>
        </w:rPr>
        <w:t xml:space="preserve">, “Satellite-based entanglement distribution over 1200 </w:t>
      </w:r>
      <w:proofErr w:type="spellStart"/>
      <w:r>
        <w:rPr>
          <w:sz w:val="16"/>
        </w:rPr>
        <w:t>kilometers</w:t>
      </w:r>
      <w:proofErr w:type="spellEnd"/>
      <w:r>
        <w:rPr>
          <w:sz w:val="16"/>
        </w:rPr>
        <w:t xml:space="preserve">,” </w:t>
      </w:r>
      <w:r>
        <w:rPr>
          <w:i/>
          <w:sz w:val="16"/>
        </w:rPr>
        <w:t>Science</w:t>
      </w:r>
      <w:r>
        <w:rPr>
          <w:sz w:val="16"/>
        </w:rPr>
        <w:t>, vol. 356, no. 6343, pp. 1140–1144, 2017.</w:t>
      </w:r>
    </w:p>
    <w:p w14:paraId="25205BC0" w14:textId="77777777" w:rsidR="00EA7828" w:rsidRDefault="00000000">
      <w:pPr>
        <w:numPr>
          <w:ilvl w:val="0"/>
          <w:numId w:val="10"/>
        </w:numPr>
        <w:spacing w:after="11" w:line="237" w:lineRule="auto"/>
        <w:ind w:right="-15" w:hanging="365"/>
      </w:pPr>
      <w:r>
        <w:rPr>
          <w:sz w:val="16"/>
        </w:rPr>
        <w:t xml:space="preserve">J. </w:t>
      </w:r>
      <w:proofErr w:type="spellStart"/>
      <w:r>
        <w:rPr>
          <w:sz w:val="16"/>
        </w:rPr>
        <w:t>Preskill</w:t>
      </w:r>
      <w:proofErr w:type="spellEnd"/>
      <w:r>
        <w:rPr>
          <w:sz w:val="16"/>
        </w:rPr>
        <w:t xml:space="preserve">, “Quantum computing in the </w:t>
      </w:r>
      <w:proofErr w:type="spellStart"/>
      <w:r>
        <w:rPr>
          <w:sz w:val="16"/>
        </w:rPr>
        <w:t>nisq</w:t>
      </w:r>
      <w:proofErr w:type="spellEnd"/>
      <w:r>
        <w:rPr>
          <w:sz w:val="16"/>
        </w:rPr>
        <w:t xml:space="preserve"> era and beyond,” </w:t>
      </w:r>
      <w:r>
        <w:rPr>
          <w:i/>
          <w:sz w:val="16"/>
        </w:rPr>
        <w:t>Quantum</w:t>
      </w:r>
      <w:r>
        <w:rPr>
          <w:sz w:val="16"/>
        </w:rPr>
        <w:t>, vol. 2, p. 79, 2018.</w:t>
      </w:r>
    </w:p>
    <w:p w14:paraId="656C8E11" w14:textId="77777777" w:rsidR="00EA7828" w:rsidRDefault="00000000">
      <w:pPr>
        <w:numPr>
          <w:ilvl w:val="0"/>
          <w:numId w:val="10"/>
        </w:numPr>
        <w:spacing w:after="11" w:line="237" w:lineRule="auto"/>
        <w:ind w:right="-15" w:hanging="365"/>
      </w:pPr>
      <w:r>
        <w:rPr>
          <w:sz w:val="16"/>
        </w:rPr>
        <w:t xml:space="preserve">C. E. Shannon, “A mathematical theory of communications,” </w:t>
      </w:r>
      <w:r>
        <w:rPr>
          <w:i/>
          <w:sz w:val="16"/>
        </w:rPr>
        <w:t>Bell system technical journal</w:t>
      </w:r>
      <w:r>
        <w:rPr>
          <w:sz w:val="16"/>
        </w:rPr>
        <w:t>, vol. 27, pp. 379–423, 1948.</w:t>
      </w:r>
    </w:p>
    <w:p w14:paraId="109320A8" w14:textId="77777777" w:rsidR="00EA7828" w:rsidRDefault="00000000">
      <w:pPr>
        <w:numPr>
          <w:ilvl w:val="0"/>
          <w:numId w:val="10"/>
        </w:numPr>
        <w:spacing w:after="11" w:line="237" w:lineRule="auto"/>
        <w:ind w:right="-15" w:hanging="365"/>
      </w:pPr>
      <w:r>
        <w:rPr>
          <w:sz w:val="16"/>
        </w:rPr>
        <w:t xml:space="preserve">T. M. Cover, </w:t>
      </w:r>
      <w:r>
        <w:rPr>
          <w:i/>
          <w:sz w:val="16"/>
        </w:rPr>
        <w:t>Elements of information theory</w:t>
      </w:r>
      <w:r>
        <w:rPr>
          <w:sz w:val="16"/>
        </w:rPr>
        <w:t>. John Wiley &amp; Sons, 1999.</w:t>
      </w:r>
    </w:p>
    <w:p w14:paraId="775897E2" w14:textId="77777777" w:rsidR="00EA7828" w:rsidRDefault="00000000">
      <w:pPr>
        <w:numPr>
          <w:ilvl w:val="0"/>
          <w:numId w:val="10"/>
        </w:numPr>
        <w:spacing w:after="11" w:line="237" w:lineRule="auto"/>
        <w:ind w:right="-15" w:hanging="365"/>
      </w:pPr>
      <w:r>
        <w:rPr>
          <w:sz w:val="16"/>
        </w:rPr>
        <w:t xml:space="preserve">R. Laurenza, C. Lupo, S. Lloyd, and S. </w:t>
      </w:r>
      <w:proofErr w:type="spellStart"/>
      <w:r>
        <w:rPr>
          <w:sz w:val="16"/>
        </w:rPr>
        <w:t>Pirandola</w:t>
      </w:r>
      <w:proofErr w:type="spellEnd"/>
      <w:r>
        <w:rPr>
          <w:sz w:val="16"/>
        </w:rPr>
        <w:t xml:space="preserve">, “Dense coding capacity of a quantum channel,” </w:t>
      </w:r>
      <w:r>
        <w:rPr>
          <w:i/>
          <w:sz w:val="16"/>
        </w:rPr>
        <w:t>Physical Review Research</w:t>
      </w:r>
      <w:r>
        <w:rPr>
          <w:sz w:val="16"/>
        </w:rPr>
        <w:t>, vol. 2, no. 2, p. 023023, 2020.</w:t>
      </w:r>
    </w:p>
    <w:p w14:paraId="1CC7A48D" w14:textId="77777777" w:rsidR="00EA7828" w:rsidRDefault="00000000">
      <w:pPr>
        <w:numPr>
          <w:ilvl w:val="0"/>
          <w:numId w:val="10"/>
        </w:numPr>
        <w:spacing w:after="11" w:line="237" w:lineRule="auto"/>
        <w:ind w:right="-15" w:hanging="365"/>
      </w:pPr>
      <w:r>
        <w:rPr>
          <w:sz w:val="16"/>
        </w:rPr>
        <w:t xml:space="preserve">X.-M. Hu, Y. Guo, B.-H. Liu, Y.-F. Huang, C.-F. Li, and G.-C. Guo, “Beating the channel capacity limit for superdense coding with entangled </w:t>
      </w:r>
      <w:proofErr w:type="spellStart"/>
      <w:r>
        <w:rPr>
          <w:sz w:val="16"/>
        </w:rPr>
        <w:t>ququarts</w:t>
      </w:r>
      <w:proofErr w:type="spellEnd"/>
      <w:r>
        <w:rPr>
          <w:sz w:val="16"/>
        </w:rPr>
        <w:t xml:space="preserve">,” </w:t>
      </w:r>
      <w:r>
        <w:rPr>
          <w:i/>
          <w:sz w:val="16"/>
        </w:rPr>
        <w:t>Science advances</w:t>
      </w:r>
      <w:r>
        <w:rPr>
          <w:sz w:val="16"/>
        </w:rPr>
        <w:t>, vol. 4, no. 7, p. eaat9304, 2018.</w:t>
      </w:r>
    </w:p>
    <w:p w14:paraId="32007AFB" w14:textId="77777777" w:rsidR="00EA7828" w:rsidRDefault="00000000">
      <w:pPr>
        <w:numPr>
          <w:ilvl w:val="0"/>
          <w:numId w:val="10"/>
        </w:numPr>
        <w:spacing w:after="11" w:line="237" w:lineRule="auto"/>
        <w:ind w:right="-15" w:hanging="365"/>
      </w:pPr>
      <w:r>
        <w:rPr>
          <w:sz w:val="16"/>
        </w:rPr>
        <w:t xml:space="preserve">S. Brandhofer, I. Polian, and K. </w:t>
      </w:r>
      <w:proofErr w:type="spellStart"/>
      <w:r>
        <w:rPr>
          <w:sz w:val="16"/>
        </w:rPr>
        <w:t>Krsulich</w:t>
      </w:r>
      <w:proofErr w:type="spellEnd"/>
      <w:r>
        <w:rPr>
          <w:sz w:val="16"/>
        </w:rPr>
        <w:t xml:space="preserve">, “Optimal qubit reuse for </w:t>
      </w:r>
      <w:proofErr w:type="spellStart"/>
      <w:r>
        <w:rPr>
          <w:sz w:val="16"/>
        </w:rPr>
        <w:t>nearterm</w:t>
      </w:r>
      <w:proofErr w:type="spellEnd"/>
      <w:r>
        <w:rPr>
          <w:sz w:val="16"/>
        </w:rPr>
        <w:t xml:space="preserve"> quantum computers,” in </w:t>
      </w:r>
      <w:r>
        <w:rPr>
          <w:i/>
          <w:sz w:val="16"/>
        </w:rPr>
        <w:t>2023 IEEE International Conference on Quantum Computing and Engineering (QCE)</w:t>
      </w:r>
      <w:r>
        <w:rPr>
          <w:sz w:val="16"/>
        </w:rPr>
        <w:t>, vol. 1. IEEE, 2023, pp. 859–869.</w:t>
      </w:r>
    </w:p>
    <w:p w14:paraId="577ACD24" w14:textId="77777777" w:rsidR="00EA7828" w:rsidRDefault="00000000">
      <w:pPr>
        <w:numPr>
          <w:ilvl w:val="0"/>
          <w:numId w:val="10"/>
        </w:numPr>
        <w:spacing w:after="11" w:line="237" w:lineRule="auto"/>
        <w:ind w:right="-15" w:hanging="365"/>
      </w:pPr>
      <w:r>
        <w:rPr>
          <w:sz w:val="16"/>
        </w:rPr>
        <w:t xml:space="preserve">S. Tripathy, B. Reddy, T. Agarwal, B. Samrat </w:t>
      </w:r>
      <w:r>
        <w:rPr>
          <w:i/>
          <w:sz w:val="16"/>
        </w:rPr>
        <w:t>et al.</w:t>
      </w:r>
      <w:r>
        <w:rPr>
          <w:sz w:val="16"/>
        </w:rPr>
        <w:t>, “</w:t>
      </w:r>
      <w:proofErr w:type="gramStart"/>
      <w:r>
        <w:rPr>
          <w:sz w:val="16"/>
        </w:rPr>
        <w:t>Multi-connectivity</w:t>
      </w:r>
      <w:proofErr w:type="gramEnd"/>
      <w:r>
        <w:rPr>
          <w:sz w:val="16"/>
        </w:rPr>
        <w:t xml:space="preserve"> techniques in 5g networks: Performance analysis and optimization,” in </w:t>
      </w:r>
      <w:r>
        <w:rPr>
          <w:i/>
          <w:sz w:val="16"/>
        </w:rPr>
        <w:t>2025 International Conference on Automation and Computation (AUTOCOM)</w:t>
      </w:r>
      <w:r>
        <w:rPr>
          <w:sz w:val="16"/>
        </w:rPr>
        <w:t>. IEEE, 2025, pp. 736–741.</w:t>
      </w:r>
    </w:p>
    <w:p w14:paraId="1D1CD5BE" w14:textId="77777777" w:rsidR="00EA7828" w:rsidRDefault="00000000">
      <w:pPr>
        <w:numPr>
          <w:ilvl w:val="0"/>
          <w:numId w:val="10"/>
        </w:numPr>
        <w:spacing w:after="11" w:line="237" w:lineRule="auto"/>
        <w:ind w:right="-15" w:hanging="365"/>
      </w:pPr>
      <w:r>
        <w:rPr>
          <w:sz w:val="16"/>
        </w:rPr>
        <w:lastRenderedPageBreak/>
        <w:t xml:space="preserve">M. Uysal and H. Nouri, “Optical wireless communications—an emerging technology,” in </w:t>
      </w:r>
      <w:r>
        <w:rPr>
          <w:i/>
          <w:sz w:val="16"/>
        </w:rPr>
        <w:t>2014 16th international conference on transparent optical networks (ICTON)</w:t>
      </w:r>
      <w:r>
        <w:rPr>
          <w:sz w:val="16"/>
        </w:rPr>
        <w:t>. IEEE, 2014, pp. 1–7.</w:t>
      </w:r>
    </w:p>
    <w:p w14:paraId="76409091" w14:textId="77777777" w:rsidR="00EA7828" w:rsidRDefault="00000000">
      <w:pPr>
        <w:numPr>
          <w:ilvl w:val="0"/>
          <w:numId w:val="10"/>
        </w:numPr>
        <w:spacing w:after="11" w:line="237" w:lineRule="auto"/>
        <w:ind w:right="-15" w:hanging="365"/>
      </w:pPr>
      <w:r>
        <w:rPr>
          <w:sz w:val="16"/>
        </w:rPr>
        <w:t xml:space="preserve">L. Boero, R. Bruschi, F. Davoli, M. Marchese, and F. Patrone, “Satellite networking integration in the 5g ecosystem: Research trends and open challenges,” </w:t>
      </w:r>
      <w:proofErr w:type="spellStart"/>
      <w:r>
        <w:rPr>
          <w:i/>
          <w:sz w:val="16"/>
        </w:rPr>
        <w:t>Ieee</w:t>
      </w:r>
      <w:proofErr w:type="spellEnd"/>
      <w:r>
        <w:rPr>
          <w:i/>
          <w:sz w:val="16"/>
        </w:rPr>
        <w:t xml:space="preserve"> Network</w:t>
      </w:r>
      <w:r>
        <w:rPr>
          <w:sz w:val="16"/>
        </w:rPr>
        <w:t>, vol. 32, no. 5, pp. 9–15, 2018.</w:t>
      </w:r>
    </w:p>
    <w:p w14:paraId="25F713DF" w14:textId="77777777" w:rsidR="00EA7828" w:rsidRDefault="00000000">
      <w:pPr>
        <w:numPr>
          <w:ilvl w:val="0"/>
          <w:numId w:val="10"/>
        </w:numPr>
        <w:spacing w:after="11" w:line="237" w:lineRule="auto"/>
        <w:ind w:right="-15" w:hanging="365"/>
      </w:pPr>
      <w:r>
        <w:rPr>
          <w:sz w:val="16"/>
        </w:rPr>
        <w:t xml:space="preserve">P. Q. Le, F. Dong, and K. Hirota, “A flexible representation of quantum images for polynomial preparation, image compression, and processing operations,” </w:t>
      </w:r>
      <w:r>
        <w:rPr>
          <w:i/>
          <w:sz w:val="16"/>
        </w:rPr>
        <w:t>Quantum Information Processing</w:t>
      </w:r>
      <w:r>
        <w:rPr>
          <w:sz w:val="16"/>
        </w:rPr>
        <w:t>, vol. 10, no. 1, pp. 63–84, 2011.</w:t>
      </w:r>
    </w:p>
    <w:p w14:paraId="12C21BF8" w14:textId="77777777" w:rsidR="00EA7828" w:rsidRDefault="00000000">
      <w:pPr>
        <w:numPr>
          <w:ilvl w:val="0"/>
          <w:numId w:val="10"/>
        </w:numPr>
        <w:spacing w:after="11" w:line="237" w:lineRule="auto"/>
        <w:ind w:right="-15" w:hanging="365"/>
      </w:pPr>
      <w:r>
        <w:rPr>
          <w:sz w:val="16"/>
        </w:rPr>
        <w:t>Y. Zhang, K. Lu, Y. Gao, and M. Wang, “</w:t>
      </w:r>
      <w:proofErr w:type="spellStart"/>
      <w:r>
        <w:rPr>
          <w:sz w:val="16"/>
        </w:rPr>
        <w:t>Neqr</w:t>
      </w:r>
      <w:proofErr w:type="spellEnd"/>
      <w:r>
        <w:rPr>
          <w:sz w:val="16"/>
        </w:rPr>
        <w:t xml:space="preserve">: a novel enhanced quantum representation of digital images,” </w:t>
      </w:r>
      <w:r>
        <w:rPr>
          <w:i/>
          <w:sz w:val="16"/>
        </w:rPr>
        <w:t>Quantum information processing</w:t>
      </w:r>
      <w:r>
        <w:rPr>
          <w:sz w:val="16"/>
        </w:rPr>
        <w:t>, vol. 12, no. 8, pp. 2833–2860, 2013.</w:t>
      </w:r>
    </w:p>
    <w:p w14:paraId="3BB7B749" w14:textId="77777777" w:rsidR="00EA7828" w:rsidRDefault="00000000">
      <w:pPr>
        <w:numPr>
          <w:ilvl w:val="0"/>
          <w:numId w:val="10"/>
        </w:numPr>
        <w:spacing w:after="11" w:line="237" w:lineRule="auto"/>
        <w:ind w:right="-15" w:hanging="365"/>
      </w:pPr>
      <w:r>
        <w:rPr>
          <w:sz w:val="16"/>
        </w:rPr>
        <w:t xml:space="preserve">M. Mastriani, “Teleporting digital images,” </w:t>
      </w:r>
      <w:r>
        <w:rPr>
          <w:i/>
          <w:sz w:val="16"/>
        </w:rPr>
        <w:t>Optical and Quantum Electronics</w:t>
      </w:r>
      <w:r>
        <w:rPr>
          <w:sz w:val="16"/>
        </w:rPr>
        <w:t>, vol. 55, no. 6, p. 498, 2023.</w:t>
      </w:r>
    </w:p>
    <w:p w14:paraId="11FF3C38" w14:textId="77777777" w:rsidR="00EA7828" w:rsidRDefault="00000000">
      <w:pPr>
        <w:numPr>
          <w:ilvl w:val="0"/>
          <w:numId w:val="10"/>
        </w:numPr>
        <w:spacing w:after="11" w:line="237" w:lineRule="auto"/>
        <w:ind w:right="-15" w:hanging="365"/>
      </w:pPr>
      <w:r>
        <w:rPr>
          <w:sz w:val="16"/>
        </w:rPr>
        <w:t xml:space="preserve">H.-S. Zhong, H. Wang, Y.-H. Deng, M.-C. Chen, L.-C. Peng, Y.-H. Luo, J. Qin, D. Wu, X. Ding, Y. Hu </w:t>
      </w:r>
      <w:r>
        <w:rPr>
          <w:i/>
          <w:sz w:val="16"/>
        </w:rPr>
        <w:t>et al.</w:t>
      </w:r>
      <w:r>
        <w:rPr>
          <w:sz w:val="16"/>
        </w:rPr>
        <w:t xml:space="preserve">, “Quantum computational advantage using photons,” </w:t>
      </w:r>
      <w:r>
        <w:rPr>
          <w:i/>
          <w:sz w:val="16"/>
        </w:rPr>
        <w:t>Science</w:t>
      </w:r>
      <w:r>
        <w:rPr>
          <w:sz w:val="16"/>
        </w:rPr>
        <w:t>, vol. 370, no. 6523, pp. 1460–1463, 2020.</w:t>
      </w:r>
    </w:p>
    <w:p w14:paraId="07B5FBE0" w14:textId="77777777" w:rsidR="00EA7828" w:rsidRDefault="00000000">
      <w:pPr>
        <w:numPr>
          <w:ilvl w:val="0"/>
          <w:numId w:val="10"/>
        </w:numPr>
        <w:spacing w:after="11" w:line="237" w:lineRule="auto"/>
        <w:ind w:right="-15" w:hanging="365"/>
      </w:pPr>
      <w:r>
        <w:rPr>
          <w:sz w:val="16"/>
        </w:rPr>
        <w:t xml:space="preserve">D. Awschalom, K. K. Berggren, H. </w:t>
      </w:r>
      <w:proofErr w:type="spellStart"/>
      <w:r>
        <w:rPr>
          <w:sz w:val="16"/>
        </w:rPr>
        <w:t>Bernien</w:t>
      </w:r>
      <w:proofErr w:type="spellEnd"/>
      <w:r>
        <w:rPr>
          <w:sz w:val="16"/>
        </w:rPr>
        <w:t xml:space="preserve">, S. Bhave, L. D. Carr, P. Davids, S. E. Economou, D. Englund, A. Faraon, M. Fejer </w:t>
      </w:r>
      <w:r>
        <w:rPr>
          <w:i/>
          <w:sz w:val="16"/>
        </w:rPr>
        <w:t>et al.</w:t>
      </w:r>
      <w:r>
        <w:rPr>
          <w:sz w:val="16"/>
        </w:rPr>
        <w:t>, “Development of quantum interconnects (</w:t>
      </w:r>
      <w:proofErr w:type="spellStart"/>
      <w:r>
        <w:rPr>
          <w:sz w:val="16"/>
        </w:rPr>
        <w:t>quics</w:t>
      </w:r>
      <w:proofErr w:type="spellEnd"/>
      <w:r>
        <w:rPr>
          <w:sz w:val="16"/>
        </w:rPr>
        <w:t xml:space="preserve">) for next-generation information technologies,” </w:t>
      </w:r>
      <w:proofErr w:type="spellStart"/>
      <w:r>
        <w:rPr>
          <w:i/>
          <w:sz w:val="16"/>
        </w:rPr>
        <w:t>Prx</w:t>
      </w:r>
      <w:proofErr w:type="spellEnd"/>
      <w:r>
        <w:rPr>
          <w:i/>
          <w:sz w:val="16"/>
        </w:rPr>
        <w:t xml:space="preserve"> Quantum</w:t>
      </w:r>
      <w:r>
        <w:rPr>
          <w:sz w:val="16"/>
        </w:rPr>
        <w:t>, vol. 2, no. 1, p. 017002, 2021.</w:t>
      </w:r>
    </w:p>
    <w:p w14:paraId="6B8C7772" w14:textId="77777777" w:rsidR="00EA7828" w:rsidRDefault="00000000">
      <w:pPr>
        <w:numPr>
          <w:ilvl w:val="0"/>
          <w:numId w:val="10"/>
        </w:numPr>
        <w:spacing w:after="11" w:line="237" w:lineRule="auto"/>
        <w:ind w:right="-15" w:hanging="365"/>
      </w:pPr>
      <w:r>
        <w:rPr>
          <w:sz w:val="16"/>
        </w:rPr>
        <w:t xml:space="preserve">M. A. Nielsen and I. L. Chuang, </w:t>
      </w:r>
      <w:r>
        <w:rPr>
          <w:i/>
          <w:sz w:val="16"/>
        </w:rPr>
        <w:t>Quantum computation and quantum information</w:t>
      </w:r>
      <w:r>
        <w:rPr>
          <w:sz w:val="16"/>
        </w:rPr>
        <w:t>. Cambridge university press, 2010.</w:t>
      </w:r>
    </w:p>
    <w:p w14:paraId="06CF3DAA" w14:textId="77777777" w:rsidR="00EA7828" w:rsidRDefault="00000000">
      <w:pPr>
        <w:numPr>
          <w:ilvl w:val="0"/>
          <w:numId w:val="10"/>
        </w:numPr>
        <w:spacing w:after="11" w:line="237" w:lineRule="auto"/>
        <w:ind w:right="-15" w:hanging="365"/>
      </w:pPr>
      <w:r>
        <w:rPr>
          <w:sz w:val="16"/>
        </w:rPr>
        <w:t xml:space="preserve">S. Lloyd, “Capacity of the noisy quantum channel,” </w:t>
      </w:r>
      <w:r>
        <w:rPr>
          <w:i/>
          <w:sz w:val="16"/>
        </w:rPr>
        <w:t>Physical Review A</w:t>
      </w:r>
      <w:r>
        <w:rPr>
          <w:sz w:val="16"/>
        </w:rPr>
        <w:t>, vol. 55, no. 3, p. 1613, 1997.</w:t>
      </w:r>
    </w:p>
    <w:p w14:paraId="577D4FF0" w14:textId="77777777" w:rsidR="00EA7828" w:rsidRDefault="00000000">
      <w:pPr>
        <w:numPr>
          <w:ilvl w:val="0"/>
          <w:numId w:val="10"/>
        </w:numPr>
        <w:spacing w:after="11" w:line="237" w:lineRule="auto"/>
        <w:ind w:right="-15" w:hanging="365"/>
      </w:pPr>
      <w:r>
        <w:rPr>
          <w:sz w:val="16"/>
        </w:rPr>
        <w:t xml:space="preserve">B. Schumacher and M. D. Westmoreland, “Quantum mutual information and the one-time pad,” </w:t>
      </w:r>
      <w:r>
        <w:rPr>
          <w:i/>
          <w:sz w:val="16"/>
        </w:rPr>
        <w:t>Physical Review A—Atomic, Molecular, and Optical Physics</w:t>
      </w:r>
      <w:r>
        <w:rPr>
          <w:sz w:val="16"/>
        </w:rPr>
        <w:t>, vol. 74, no. 4, p. 042305, 2006.</w:t>
      </w:r>
    </w:p>
    <w:p w14:paraId="7D709854" w14:textId="77777777" w:rsidR="00EA7828" w:rsidRDefault="00000000">
      <w:pPr>
        <w:numPr>
          <w:ilvl w:val="0"/>
          <w:numId w:val="10"/>
        </w:numPr>
        <w:spacing w:after="11" w:line="237" w:lineRule="auto"/>
        <w:ind w:right="-15" w:hanging="365"/>
      </w:pPr>
      <w:r>
        <w:rPr>
          <w:sz w:val="16"/>
        </w:rPr>
        <w:t xml:space="preserve">A. </w:t>
      </w:r>
      <w:proofErr w:type="spellStart"/>
      <w:r>
        <w:rPr>
          <w:sz w:val="16"/>
        </w:rPr>
        <w:t>Boaron</w:t>
      </w:r>
      <w:proofErr w:type="spellEnd"/>
      <w:r>
        <w:rPr>
          <w:sz w:val="16"/>
        </w:rPr>
        <w:t xml:space="preserve">, G. Boso, D. Rusca, C. </w:t>
      </w:r>
      <w:proofErr w:type="spellStart"/>
      <w:r>
        <w:rPr>
          <w:sz w:val="16"/>
        </w:rPr>
        <w:t>Vulliez</w:t>
      </w:r>
      <w:proofErr w:type="spellEnd"/>
      <w:r>
        <w:rPr>
          <w:sz w:val="16"/>
        </w:rPr>
        <w:t xml:space="preserve">, C. </w:t>
      </w:r>
      <w:proofErr w:type="spellStart"/>
      <w:r>
        <w:rPr>
          <w:sz w:val="16"/>
        </w:rPr>
        <w:t>Autebert</w:t>
      </w:r>
      <w:proofErr w:type="spellEnd"/>
      <w:r>
        <w:rPr>
          <w:sz w:val="16"/>
        </w:rPr>
        <w:t xml:space="preserve">, M. Caloz, M. Perrenoud, G. Gras, F. </w:t>
      </w:r>
      <w:proofErr w:type="spellStart"/>
      <w:r>
        <w:rPr>
          <w:sz w:val="16"/>
        </w:rPr>
        <w:t>Bussieres</w:t>
      </w:r>
      <w:proofErr w:type="spellEnd"/>
      <w:r>
        <w:rPr>
          <w:sz w:val="16"/>
        </w:rPr>
        <w:t xml:space="preserve">, M.-J. Li` </w:t>
      </w:r>
      <w:r>
        <w:rPr>
          <w:i/>
          <w:sz w:val="16"/>
        </w:rPr>
        <w:t>et al.</w:t>
      </w:r>
      <w:r>
        <w:rPr>
          <w:sz w:val="16"/>
        </w:rPr>
        <w:t xml:space="preserve">, “Secure quantum key distribution over 421 km of optical </w:t>
      </w:r>
      <w:proofErr w:type="spellStart"/>
      <w:r>
        <w:rPr>
          <w:sz w:val="16"/>
        </w:rPr>
        <w:t>fiber</w:t>
      </w:r>
      <w:proofErr w:type="spellEnd"/>
      <w:r>
        <w:rPr>
          <w:sz w:val="16"/>
        </w:rPr>
        <w:t xml:space="preserve">,” </w:t>
      </w:r>
      <w:r>
        <w:rPr>
          <w:i/>
          <w:sz w:val="16"/>
        </w:rPr>
        <w:t>Physical review letters</w:t>
      </w:r>
      <w:r>
        <w:rPr>
          <w:sz w:val="16"/>
        </w:rPr>
        <w:t>, vol. 121, no. 19, p. 190502, 2018.</w:t>
      </w:r>
    </w:p>
    <w:p w14:paraId="6390CF2A" w14:textId="77777777" w:rsidR="00EA7828" w:rsidRDefault="00000000">
      <w:pPr>
        <w:numPr>
          <w:ilvl w:val="0"/>
          <w:numId w:val="10"/>
        </w:numPr>
        <w:spacing w:after="11" w:line="237" w:lineRule="auto"/>
        <w:ind w:right="-15" w:hanging="365"/>
      </w:pPr>
      <w:r>
        <w:rPr>
          <w:sz w:val="16"/>
        </w:rPr>
        <w:t xml:space="preserve">Z. Wang, “Image quality assessment: Form error visibility to structural similarity,” </w:t>
      </w:r>
      <w:r>
        <w:rPr>
          <w:i/>
          <w:sz w:val="16"/>
        </w:rPr>
        <w:t>IEEE Trans. Image Process.</w:t>
      </w:r>
      <w:r>
        <w:rPr>
          <w:sz w:val="16"/>
        </w:rPr>
        <w:t>, vol. 13, no. 4, pp. 604–606, 2004.</w:t>
      </w:r>
    </w:p>
    <w:sectPr w:rsidR="00EA7828">
      <w:type w:val="continuous"/>
      <w:pgSz w:w="12240" w:h="15840"/>
      <w:pgMar w:top="1011" w:right="979" w:bottom="1468" w:left="979" w:header="720" w:footer="720" w:gutter="0"/>
      <w:cols w:num="2" w:space="23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0001"/>
    <w:multiLevelType w:val="hybridMultilevel"/>
    <w:tmpl w:val="9BCA16CE"/>
    <w:lvl w:ilvl="0" w:tplc="20CEF528">
      <w:start w:val="1"/>
      <w:numFmt w:val="decimal"/>
      <w:lvlText w:val="%1."/>
      <w:lvlJc w:val="left"/>
      <w:pPr>
        <w:ind w:left="41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DF8CE72">
      <w:start w:val="1"/>
      <w:numFmt w:val="lowerLetter"/>
      <w:lvlText w:val="%2"/>
      <w:lvlJc w:val="left"/>
      <w:pPr>
        <w:ind w:left="12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B3A184E">
      <w:start w:val="1"/>
      <w:numFmt w:val="lowerRoman"/>
      <w:lvlText w:val="%3"/>
      <w:lvlJc w:val="left"/>
      <w:pPr>
        <w:ind w:left="19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7FAB88A">
      <w:start w:val="1"/>
      <w:numFmt w:val="decimal"/>
      <w:lvlText w:val="%4"/>
      <w:lvlJc w:val="left"/>
      <w:pPr>
        <w:ind w:left="27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F48273E">
      <w:start w:val="1"/>
      <w:numFmt w:val="lowerLetter"/>
      <w:lvlText w:val="%5"/>
      <w:lvlJc w:val="left"/>
      <w:pPr>
        <w:ind w:left="34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73A234C">
      <w:start w:val="1"/>
      <w:numFmt w:val="lowerRoman"/>
      <w:lvlText w:val="%6"/>
      <w:lvlJc w:val="left"/>
      <w:pPr>
        <w:ind w:left="41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0E6AC8C">
      <w:start w:val="1"/>
      <w:numFmt w:val="decimal"/>
      <w:lvlText w:val="%7"/>
      <w:lvlJc w:val="left"/>
      <w:pPr>
        <w:ind w:left="48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5860AD4">
      <w:start w:val="1"/>
      <w:numFmt w:val="lowerLetter"/>
      <w:lvlText w:val="%8"/>
      <w:lvlJc w:val="left"/>
      <w:pPr>
        <w:ind w:left="55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522EA5A">
      <w:start w:val="1"/>
      <w:numFmt w:val="lowerRoman"/>
      <w:lvlText w:val="%9"/>
      <w:lvlJc w:val="left"/>
      <w:pPr>
        <w:ind w:left="6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D05AAF"/>
    <w:multiLevelType w:val="hybridMultilevel"/>
    <w:tmpl w:val="7110D4B6"/>
    <w:lvl w:ilvl="0" w:tplc="D1A414C4">
      <w:start w:val="1"/>
      <w:numFmt w:val="bullet"/>
      <w:lvlText w:val="•"/>
      <w:lvlJc w:val="left"/>
      <w:pPr>
        <w:ind w:left="181"/>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0CF2F5D0">
      <w:start w:val="1"/>
      <w:numFmt w:val="bullet"/>
      <w:lvlText w:val="o"/>
      <w:lvlJc w:val="left"/>
      <w:pPr>
        <w:ind w:left="108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C7CECC3A">
      <w:start w:val="1"/>
      <w:numFmt w:val="bullet"/>
      <w:lvlText w:val="▪"/>
      <w:lvlJc w:val="left"/>
      <w:pPr>
        <w:ind w:left="18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71C61D58">
      <w:start w:val="1"/>
      <w:numFmt w:val="bullet"/>
      <w:lvlText w:val="•"/>
      <w:lvlJc w:val="left"/>
      <w:pPr>
        <w:ind w:left="252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2AEE612A">
      <w:start w:val="1"/>
      <w:numFmt w:val="bullet"/>
      <w:lvlText w:val="o"/>
      <w:lvlJc w:val="left"/>
      <w:pPr>
        <w:ind w:left="324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E4FAE7FE">
      <w:start w:val="1"/>
      <w:numFmt w:val="bullet"/>
      <w:lvlText w:val="▪"/>
      <w:lvlJc w:val="left"/>
      <w:pPr>
        <w:ind w:left="396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96F82C90">
      <w:start w:val="1"/>
      <w:numFmt w:val="bullet"/>
      <w:lvlText w:val="•"/>
      <w:lvlJc w:val="left"/>
      <w:pPr>
        <w:ind w:left="468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DA22F078">
      <w:start w:val="1"/>
      <w:numFmt w:val="bullet"/>
      <w:lvlText w:val="o"/>
      <w:lvlJc w:val="left"/>
      <w:pPr>
        <w:ind w:left="5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B2B08A7A">
      <w:start w:val="1"/>
      <w:numFmt w:val="bullet"/>
      <w:lvlText w:val="▪"/>
      <w:lvlJc w:val="left"/>
      <w:pPr>
        <w:ind w:left="612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2" w15:restartNumberingAfterBreak="0">
    <w:nsid w:val="205F1F01"/>
    <w:multiLevelType w:val="hybridMultilevel"/>
    <w:tmpl w:val="1D268676"/>
    <w:lvl w:ilvl="0" w:tplc="DB026F82">
      <w:start w:val="2"/>
      <w:numFmt w:val="decimal"/>
      <w:lvlText w:val="%1)"/>
      <w:lvlJc w:val="left"/>
      <w:pPr>
        <w:ind w:left="3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F54A736">
      <w:start w:val="1"/>
      <w:numFmt w:val="lowerLetter"/>
      <w:lvlText w:val="%2"/>
      <w:lvlJc w:val="left"/>
      <w:pPr>
        <w:ind w:left="12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BE65F3E">
      <w:start w:val="1"/>
      <w:numFmt w:val="lowerRoman"/>
      <w:lvlText w:val="%3"/>
      <w:lvlJc w:val="left"/>
      <w:pPr>
        <w:ind w:left="193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61A153A">
      <w:start w:val="1"/>
      <w:numFmt w:val="decimal"/>
      <w:lvlText w:val="%4"/>
      <w:lvlJc w:val="left"/>
      <w:pPr>
        <w:ind w:left="265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688C282">
      <w:start w:val="1"/>
      <w:numFmt w:val="lowerLetter"/>
      <w:lvlText w:val="%5"/>
      <w:lvlJc w:val="left"/>
      <w:pPr>
        <w:ind w:left="337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F681728">
      <w:start w:val="1"/>
      <w:numFmt w:val="lowerRoman"/>
      <w:lvlText w:val="%6"/>
      <w:lvlJc w:val="left"/>
      <w:pPr>
        <w:ind w:left="409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FD0D23A">
      <w:start w:val="1"/>
      <w:numFmt w:val="decimal"/>
      <w:lvlText w:val="%7"/>
      <w:lvlJc w:val="left"/>
      <w:pPr>
        <w:ind w:left="48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4DE83E2">
      <w:start w:val="1"/>
      <w:numFmt w:val="lowerLetter"/>
      <w:lvlText w:val="%8"/>
      <w:lvlJc w:val="left"/>
      <w:pPr>
        <w:ind w:left="553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1EA5D0A">
      <w:start w:val="1"/>
      <w:numFmt w:val="lowerRoman"/>
      <w:lvlText w:val="%9"/>
      <w:lvlJc w:val="left"/>
      <w:pPr>
        <w:ind w:left="625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9D91B50"/>
    <w:multiLevelType w:val="hybridMultilevel"/>
    <w:tmpl w:val="DF46082C"/>
    <w:lvl w:ilvl="0" w:tplc="F1E0E3B4">
      <w:start w:val="5"/>
      <w:numFmt w:val="decimal"/>
      <w:lvlText w:val="%1."/>
      <w:lvlJc w:val="left"/>
      <w:pPr>
        <w:ind w:left="2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AC620F2">
      <w:start w:val="1"/>
      <w:numFmt w:val="lowerLetter"/>
      <w:lvlText w:val="%2"/>
      <w:lvlJc w:val="left"/>
      <w:pPr>
        <w:ind w:left="12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A028608">
      <w:start w:val="1"/>
      <w:numFmt w:val="lowerRoman"/>
      <w:lvlText w:val="%3"/>
      <w:lvlJc w:val="left"/>
      <w:pPr>
        <w:ind w:left="19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33E387C">
      <w:start w:val="1"/>
      <w:numFmt w:val="decimal"/>
      <w:lvlText w:val="%4"/>
      <w:lvlJc w:val="left"/>
      <w:pPr>
        <w:ind w:left="27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76A897C">
      <w:start w:val="1"/>
      <w:numFmt w:val="lowerLetter"/>
      <w:lvlText w:val="%5"/>
      <w:lvlJc w:val="left"/>
      <w:pPr>
        <w:ind w:left="34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EB221A4">
      <w:start w:val="1"/>
      <w:numFmt w:val="lowerRoman"/>
      <w:lvlText w:val="%6"/>
      <w:lvlJc w:val="left"/>
      <w:pPr>
        <w:ind w:left="41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B3CB304">
      <w:start w:val="1"/>
      <w:numFmt w:val="decimal"/>
      <w:lvlText w:val="%7"/>
      <w:lvlJc w:val="left"/>
      <w:pPr>
        <w:ind w:left="48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CB2CB62">
      <w:start w:val="1"/>
      <w:numFmt w:val="lowerLetter"/>
      <w:lvlText w:val="%8"/>
      <w:lvlJc w:val="left"/>
      <w:pPr>
        <w:ind w:left="55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F3027BE">
      <w:start w:val="1"/>
      <w:numFmt w:val="lowerRoman"/>
      <w:lvlText w:val="%9"/>
      <w:lvlJc w:val="left"/>
      <w:pPr>
        <w:ind w:left="6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9DF0C9E"/>
    <w:multiLevelType w:val="hybridMultilevel"/>
    <w:tmpl w:val="5B7AE544"/>
    <w:lvl w:ilvl="0" w:tplc="EBCA57B2">
      <w:start w:val="1"/>
      <w:numFmt w:val="lowerLetter"/>
      <w:lvlText w:val="%1."/>
      <w:lvlJc w:val="left"/>
      <w:pPr>
        <w:ind w:left="10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856070E">
      <w:start w:val="1"/>
      <w:numFmt w:val="lowerLetter"/>
      <w:lvlText w:val="%2"/>
      <w:lvlJc w:val="left"/>
      <w:pPr>
        <w:ind w:left="189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A5AF4A4">
      <w:start w:val="1"/>
      <w:numFmt w:val="lowerRoman"/>
      <w:lvlText w:val="%3"/>
      <w:lvlJc w:val="left"/>
      <w:pPr>
        <w:ind w:left="26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14AC266">
      <w:start w:val="1"/>
      <w:numFmt w:val="decimal"/>
      <w:lvlText w:val="%4"/>
      <w:lvlJc w:val="left"/>
      <w:pPr>
        <w:ind w:left="333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48A5CC4">
      <w:start w:val="1"/>
      <w:numFmt w:val="lowerLetter"/>
      <w:lvlText w:val="%5"/>
      <w:lvlJc w:val="left"/>
      <w:pPr>
        <w:ind w:left="405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9D87F02">
      <w:start w:val="1"/>
      <w:numFmt w:val="lowerRoman"/>
      <w:lvlText w:val="%6"/>
      <w:lvlJc w:val="left"/>
      <w:pPr>
        <w:ind w:left="477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CB66638">
      <w:start w:val="1"/>
      <w:numFmt w:val="decimal"/>
      <w:lvlText w:val="%7"/>
      <w:lvlJc w:val="left"/>
      <w:pPr>
        <w:ind w:left="549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4D6E100">
      <w:start w:val="1"/>
      <w:numFmt w:val="lowerLetter"/>
      <w:lvlText w:val="%8"/>
      <w:lvlJc w:val="left"/>
      <w:pPr>
        <w:ind w:left="62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BD0C000">
      <w:start w:val="1"/>
      <w:numFmt w:val="lowerRoman"/>
      <w:lvlText w:val="%9"/>
      <w:lvlJc w:val="left"/>
      <w:pPr>
        <w:ind w:left="693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0E81E1E"/>
    <w:multiLevelType w:val="hybridMultilevel"/>
    <w:tmpl w:val="27566926"/>
    <w:lvl w:ilvl="0" w:tplc="39D2BE90">
      <w:start w:val="1"/>
      <w:numFmt w:val="bullet"/>
      <w:lvlText w:val="–"/>
      <w:lvlJc w:val="left"/>
      <w:pPr>
        <w:ind w:left="3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BB06A4C">
      <w:start w:val="1"/>
      <w:numFmt w:val="bullet"/>
      <w:lvlText w:val="o"/>
      <w:lvlJc w:val="left"/>
      <w:pPr>
        <w:ind w:left="12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436F6AC">
      <w:start w:val="1"/>
      <w:numFmt w:val="bullet"/>
      <w:lvlText w:val="▪"/>
      <w:lvlJc w:val="left"/>
      <w:pPr>
        <w:ind w:left="19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B1E15CE">
      <w:start w:val="1"/>
      <w:numFmt w:val="bullet"/>
      <w:lvlText w:val="•"/>
      <w:lvlJc w:val="left"/>
      <w:pPr>
        <w:ind w:left="27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B6EC208">
      <w:start w:val="1"/>
      <w:numFmt w:val="bullet"/>
      <w:lvlText w:val="o"/>
      <w:lvlJc w:val="left"/>
      <w:pPr>
        <w:ind w:left="34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5ACE3E6">
      <w:start w:val="1"/>
      <w:numFmt w:val="bullet"/>
      <w:lvlText w:val="▪"/>
      <w:lvlJc w:val="left"/>
      <w:pPr>
        <w:ind w:left="41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0F018EE">
      <w:start w:val="1"/>
      <w:numFmt w:val="bullet"/>
      <w:lvlText w:val="•"/>
      <w:lvlJc w:val="left"/>
      <w:pPr>
        <w:ind w:left="48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DECD702">
      <w:start w:val="1"/>
      <w:numFmt w:val="bullet"/>
      <w:lvlText w:val="o"/>
      <w:lvlJc w:val="left"/>
      <w:pPr>
        <w:ind w:left="55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F3AA99C">
      <w:start w:val="1"/>
      <w:numFmt w:val="bullet"/>
      <w:lvlText w:val="▪"/>
      <w:lvlJc w:val="left"/>
      <w:pPr>
        <w:ind w:left="63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EBE6AB9"/>
    <w:multiLevelType w:val="hybridMultilevel"/>
    <w:tmpl w:val="0D3624CA"/>
    <w:lvl w:ilvl="0" w:tplc="AF8033F2">
      <w:start w:val="1"/>
      <w:numFmt w:val="lowerLetter"/>
      <w:lvlText w:val="%1)"/>
      <w:lvlJc w:val="left"/>
      <w:pPr>
        <w:ind w:left="664"/>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4DD8F10A">
      <w:start w:val="1"/>
      <w:numFmt w:val="lowerLetter"/>
      <w:lvlText w:val="%2"/>
      <w:lvlJc w:val="left"/>
      <w:pPr>
        <w:ind w:left="14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BA94592C">
      <w:start w:val="1"/>
      <w:numFmt w:val="lowerRoman"/>
      <w:lvlText w:val="%3"/>
      <w:lvlJc w:val="left"/>
      <w:pPr>
        <w:ind w:left="21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6EB48818">
      <w:start w:val="1"/>
      <w:numFmt w:val="decimal"/>
      <w:lvlText w:val="%4"/>
      <w:lvlJc w:val="left"/>
      <w:pPr>
        <w:ind w:left="29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65B2E21E">
      <w:start w:val="1"/>
      <w:numFmt w:val="lowerLetter"/>
      <w:lvlText w:val="%5"/>
      <w:lvlJc w:val="left"/>
      <w:pPr>
        <w:ind w:left="363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5582BED2">
      <w:start w:val="1"/>
      <w:numFmt w:val="lowerRoman"/>
      <w:lvlText w:val="%6"/>
      <w:lvlJc w:val="left"/>
      <w:pPr>
        <w:ind w:left="435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EFEE11EE">
      <w:start w:val="1"/>
      <w:numFmt w:val="decimal"/>
      <w:lvlText w:val="%7"/>
      <w:lvlJc w:val="left"/>
      <w:pPr>
        <w:ind w:left="50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4B4AE648">
      <w:start w:val="1"/>
      <w:numFmt w:val="lowerLetter"/>
      <w:lvlText w:val="%8"/>
      <w:lvlJc w:val="left"/>
      <w:pPr>
        <w:ind w:left="57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ED92B972">
      <w:start w:val="1"/>
      <w:numFmt w:val="lowerRoman"/>
      <w:lvlText w:val="%9"/>
      <w:lvlJc w:val="left"/>
      <w:pPr>
        <w:ind w:left="65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10A00A2"/>
    <w:multiLevelType w:val="hybridMultilevel"/>
    <w:tmpl w:val="E3BC3270"/>
    <w:lvl w:ilvl="0" w:tplc="4C9E9726">
      <w:start w:val="1"/>
      <w:numFmt w:val="decimal"/>
      <w:lvlText w:val="%1."/>
      <w:lvlJc w:val="left"/>
      <w:pPr>
        <w:ind w:left="1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C621C3A">
      <w:start w:val="1"/>
      <w:numFmt w:val="lowerLetter"/>
      <w:lvlText w:val="%2."/>
      <w:lvlJc w:val="left"/>
      <w:pPr>
        <w:ind w:left="55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0AC67C6">
      <w:start w:val="1"/>
      <w:numFmt w:val="lowerRoman"/>
      <w:lvlText w:val="%3"/>
      <w:lvlJc w:val="left"/>
      <w:pPr>
        <w:ind w:left="15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56AC0E4">
      <w:start w:val="1"/>
      <w:numFmt w:val="decimal"/>
      <w:lvlText w:val="%4"/>
      <w:lvlJc w:val="left"/>
      <w:pPr>
        <w:ind w:left="23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F04B542">
      <w:start w:val="1"/>
      <w:numFmt w:val="lowerLetter"/>
      <w:lvlText w:val="%5"/>
      <w:lvlJc w:val="left"/>
      <w:pPr>
        <w:ind w:left="30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710BA0E">
      <w:start w:val="1"/>
      <w:numFmt w:val="lowerRoman"/>
      <w:lvlText w:val="%6"/>
      <w:lvlJc w:val="left"/>
      <w:pPr>
        <w:ind w:left="37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3C8E3F0">
      <w:start w:val="1"/>
      <w:numFmt w:val="decimal"/>
      <w:lvlText w:val="%7"/>
      <w:lvlJc w:val="left"/>
      <w:pPr>
        <w:ind w:left="44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23E4EF6">
      <w:start w:val="1"/>
      <w:numFmt w:val="lowerLetter"/>
      <w:lvlText w:val="%8"/>
      <w:lvlJc w:val="left"/>
      <w:pPr>
        <w:ind w:left="51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30C51A6">
      <w:start w:val="1"/>
      <w:numFmt w:val="lowerRoman"/>
      <w:lvlText w:val="%9"/>
      <w:lvlJc w:val="left"/>
      <w:pPr>
        <w:ind w:left="59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B254178"/>
    <w:multiLevelType w:val="hybridMultilevel"/>
    <w:tmpl w:val="260E4E3A"/>
    <w:lvl w:ilvl="0" w:tplc="58BA4AB0">
      <w:start w:val="1"/>
      <w:numFmt w:val="bullet"/>
      <w:lvlText w:val="–"/>
      <w:lvlJc w:val="left"/>
      <w:pPr>
        <w:ind w:left="3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A447C00">
      <w:start w:val="1"/>
      <w:numFmt w:val="bullet"/>
      <w:lvlText w:val="o"/>
      <w:lvlJc w:val="left"/>
      <w:pPr>
        <w:ind w:left="12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3FCAF06">
      <w:start w:val="1"/>
      <w:numFmt w:val="bullet"/>
      <w:lvlText w:val="▪"/>
      <w:lvlJc w:val="left"/>
      <w:pPr>
        <w:ind w:left="19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ACA4368">
      <w:start w:val="1"/>
      <w:numFmt w:val="bullet"/>
      <w:lvlText w:val="•"/>
      <w:lvlJc w:val="left"/>
      <w:pPr>
        <w:ind w:left="27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39C28DE">
      <w:start w:val="1"/>
      <w:numFmt w:val="bullet"/>
      <w:lvlText w:val="o"/>
      <w:lvlJc w:val="left"/>
      <w:pPr>
        <w:ind w:left="34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64C1F0A">
      <w:start w:val="1"/>
      <w:numFmt w:val="bullet"/>
      <w:lvlText w:val="▪"/>
      <w:lvlJc w:val="left"/>
      <w:pPr>
        <w:ind w:left="414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2B6C1E4">
      <w:start w:val="1"/>
      <w:numFmt w:val="bullet"/>
      <w:lvlText w:val="•"/>
      <w:lvlJc w:val="left"/>
      <w:pPr>
        <w:ind w:left="48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7A46838">
      <w:start w:val="1"/>
      <w:numFmt w:val="bullet"/>
      <w:lvlText w:val="o"/>
      <w:lvlJc w:val="left"/>
      <w:pPr>
        <w:ind w:left="558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FDCF62A">
      <w:start w:val="1"/>
      <w:numFmt w:val="bullet"/>
      <w:lvlText w:val="▪"/>
      <w:lvlJc w:val="left"/>
      <w:pPr>
        <w:ind w:left="63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F9862C3"/>
    <w:multiLevelType w:val="hybridMultilevel"/>
    <w:tmpl w:val="22441420"/>
    <w:lvl w:ilvl="0" w:tplc="5D6A0546">
      <w:start w:val="1"/>
      <w:numFmt w:val="decimal"/>
      <w:lvlText w:val="[%1]"/>
      <w:lvlJc w:val="left"/>
      <w:pPr>
        <w:ind w:left="3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C52EEE28">
      <w:start w:val="1"/>
      <w:numFmt w:val="lowerLetter"/>
      <w:lvlText w:val="%2"/>
      <w:lvlJc w:val="left"/>
      <w:pPr>
        <w:ind w:left="111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1E68DDB0">
      <w:start w:val="1"/>
      <w:numFmt w:val="lowerRoman"/>
      <w:lvlText w:val="%3"/>
      <w:lvlJc w:val="left"/>
      <w:pPr>
        <w:ind w:left="183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50682174">
      <w:start w:val="1"/>
      <w:numFmt w:val="decimal"/>
      <w:lvlText w:val="%4"/>
      <w:lvlJc w:val="left"/>
      <w:pPr>
        <w:ind w:left="255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A8D45DF0">
      <w:start w:val="1"/>
      <w:numFmt w:val="lowerLetter"/>
      <w:lvlText w:val="%5"/>
      <w:lvlJc w:val="left"/>
      <w:pPr>
        <w:ind w:left="327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4C8E516E">
      <w:start w:val="1"/>
      <w:numFmt w:val="lowerRoman"/>
      <w:lvlText w:val="%6"/>
      <w:lvlJc w:val="left"/>
      <w:pPr>
        <w:ind w:left="399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824C190E">
      <w:start w:val="1"/>
      <w:numFmt w:val="decimal"/>
      <w:lvlText w:val="%7"/>
      <w:lvlJc w:val="left"/>
      <w:pPr>
        <w:ind w:left="471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9118C242">
      <w:start w:val="1"/>
      <w:numFmt w:val="lowerLetter"/>
      <w:lvlText w:val="%8"/>
      <w:lvlJc w:val="left"/>
      <w:pPr>
        <w:ind w:left="543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D7C08B34">
      <w:start w:val="1"/>
      <w:numFmt w:val="lowerRoman"/>
      <w:lvlText w:val="%9"/>
      <w:lvlJc w:val="left"/>
      <w:pPr>
        <w:ind w:left="615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num w:numId="1" w16cid:durableId="856701159">
    <w:abstractNumId w:val="8"/>
  </w:num>
  <w:num w:numId="2" w16cid:durableId="711005395">
    <w:abstractNumId w:val="5"/>
  </w:num>
  <w:num w:numId="3" w16cid:durableId="5987255">
    <w:abstractNumId w:val="6"/>
  </w:num>
  <w:num w:numId="4" w16cid:durableId="910234822">
    <w:abstractNumId w:val="7"/>
  </w:num>
  <w:num w:numId="5" w16cid:durableId="1549609320">
    <w:abstractNumId w:val="2"/>
  </w:num>
  <w:num w:numId="6" w16cid:durableId="1962225713">
    <w:abstractNumId w:val="0"/>
  </w:num>
  <w:num w:numId="7" w16cid:durableId="78645804">
    <w:abstractNumId w:val="4"/>
  </w:num>
  <w:num w:numId="8" w16cid:durableId="740643600">
    <w:abstractNumId w:val="3"/>
  </w:num>
  <w:num w:numId="9" w16cid:durableId="1908684305">
    <w:abstractNumId w:val="1"/>
  </w:num>
  <w:num w:numId="10" w16cid:durableId="12589064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828"/>
    <w:rsid w:val="00291E80"/>
    <w:rsid w:val="00C37B1F"/>
    <w:rsid w:val="00EA78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B4A1C"/>
  <w15:docId w15:val="{259B2849-654F-4717-B8D6-4152DFF2E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firstLine="189"/>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line="259" w:lineRule="auto"/>
      <w:ind w:left="10" w:right="70" w:hanging="10"/>
      <w:jc w:val="center"/>
      <w:outlineLvl w:val="0"/>
    </w:pPr>
    <w:rPr>
      <w:rFonts w:ascii="Calibri" w:eastAsia="Calibri" w:hAnsi="Calibri" w:cs="Calibri"/>
      <w:color w:val="000000"/>
      <w:sz w:val="22"/>
    </w:rPr>
  </w:style>
  <w:style w:type="paragraph" w:styleId="Heading2">
    <w:name w:val="heading 2"/>
    <w:next w:val="Normal"/>
    <w:link w:val="Heading2Char"/>
    <w:uiPriority w:val="9"/>
    <w:unhideWhenUsed/>
    <w:qFormat/>
    <w:pPr>
      <w:keepNext/>
      <w:keepLines/>
      <w:spacing w:after="107" w:line="265" w:lineRule="auto"/>
      <w:ind w:left="10" w:hanging="10"/>
      <w:jc w:val="center"/>
      <w:outlineLvl w:val="1"/>
    </w:pPr>
    <w:rPr>
      <w:rFonts w:ascii="Calibri" w:eastAsia="Calibri" w:hAnsi="Calibri" w:cs="Calibri"/>
      <w:color w:val="000000"/>
      <w:sz w:val="16"/>
    </w:rPr>
  </w:style>
  <w:style w:type="paragraph" w:styleId="Heading3">
    <w:name w:val="heading 3"/>
    <w:next w:val="Normal"/>
    <w:link w:val="Heading3Char"/>
    <w:uiPriority w:val="9"/>
    <w:unhideWhenUsed/>
    <w:qFormat/>
    <w:pPr>
      <w:keepNext/>
      <w:keepLines/>
      <w:spacing w:after="136" w:line="259" w:lineRule="auto"/>
      <w:ind w:left="10" w:hanging="10"/>
      <w:jc w:val="center"/>
      <w:outlineLvl w:val="2"/>
    </w:pPr>
    <w:rPr>
      <w:rFonts w:ascii="Calibri" w:eastAsia="Calibri" w:hAnsi="Calibri" w:cs="Calibri"/>
      <w:color w:val="000000"/>
      <w:sz w:val="20"/>
    </w:rPr>
  </w:style>
  <w:style w:type="paragraph" w:styleId="Heading4">
    <w:name w:val="heading 4"/>
    <w:next w:val="Normal"/>
    <w:link w:val="Heading4Char"/>
    <w:uiPriority w:val="9"/>
    <w:unhideWhenUsed/>
    <w:qFormat/>
    <w:pPr>
      <w:keepNext/>
      <w:keepLines/>
      <w:spacing w:after="0" w:line="259" w:lineRule="auto"/>
      <w:ind w:left="10" w:hanging="10"/>
      <w:outlineLvl w:val="3"/>
    </w:pPr>
    <w:rPr>
      <w:rFonts w:ascii="Calibri" w:eastAsia="Calibri" w:hAnsi="Calibri" w:cs="Calibri"/>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000000"/>
      <w:sz w:val="20"/>
    </w:rPr>
  </w:style>
  <w:style w:type="character" w:customStyle="1" w:styleId="Heading1Char">
    <w:name w:val="Heading 1 Char"/>
    <w:link w:val="Heading1"/>
    <w:rPr>
      <w:rFonts w:ascii="Calibri" w:eastAsia="Calibri" w:hAnsi="Calibri" w:cs="Calibri"/>
      <w:color w:val="000000"/>
      <w:sz w:val="22"/>
    </w:rPr>
  </w:style>
  <w:style w:type="character" w:customStyle="1" w:styleId="Heading2Char">
    <w:name w:val="Heading 2 Char"/>
    <w:link w:val="Heading2"/>
    <w:rPr>
      <w:rFonts w:ascii="Calibri" w:eastAsia="Calibri" w:hAnsi="Calibri" w:cs="Calibri"/>
      <w:color w:val="000000"/>
      <w:sz w:val="16"/>
    </w:rPr>
  </w:style>
  <w:style w:type="character" w:customStyle="1" w:styleId="Heading4Char">
    <w:name w:val="Heading 4 Char"/>
    <w:link w:val="Heading4"/>
    <w:rPr>
      <w:rFonts w:ascii="Calibri" w:eastAsia="Calibri" w:hAnsi="Calibri" w:cs="Calibri"/>
      <w: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jpg"/><Relationship Id="rId18" Type="http://schemas.openxmlformats.org/officeDocument/2006/relationships/image" Target="media/image50.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1.jpg"/><Relationship Id="rId17" Type="http://schemas.openxmlformats.org/officeDocument/2006/relationships/image" Target="media/image4.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0.jpg"/><Relationship Id="rId5" Type="http://schemas.openxmlformats.org/officeDocument/2006/relationships/image" Target="media/image1.png"/><Relationship Id="rId15" Type="http://schemas.openxmlformats.org/officeDocument/2006/relationships/image" Target="media/image9.jpg"/><Relationship Id="rId10" Type="http://schemas.openxmlformats.org/officeDocument/2006/relationships/image" Target="media/image6.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4228</Words>
  <Characters>24102</Characters>
  <Application>Microsoft Office Word</Application>
  <DocSecurity>0</DocSecurity>
  <Lines>200</Lines>
  <Paragraphs>56</Paragraphs>
  <ScaleCrop>false</ScaleCrop>
  <Company/>
  <LinksUpToDate>false</LinksUpToDate>
  <CharactersWithSpaces>28274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Srestha charitha godavarthi</dc:creator>
  <cp:keywords/>
  <cp:lastModifiedBy>Srestha charitha godavarthi</cp:lastModifiedBy>
  <cp:revision>2</cp:revision>
  <dcterms:created xsi:type="dcterms:W3CDTF">2026-02-26T17:24:00Z</dcterms:created>
  <dcterms:modified xsi:type="dcterms:W3CDTF">2026-02-26T17:24:00Z</dcterms:modified>
</cp:coreProperties>
</file>