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AA331" w14:textId="77777777" w:rsidR="00A0214D" w:rsidRDefault="00000000">
      <w:pPr>
        <w:pStyle w:val="Ttulo1"/>
      </w:pPr>
      <w:r>
        <w:t>INFORME EDAchurnFintech</w:t>
      </w:r>
    </w:p>
    <w:p w14:paraId="43033C5B" w14:textId="77777777" w:rsidR="00A0214D" w:rsidRDefault="00000000">
      <w:pPr>
        <w:pStyle w:val="Ttulo2"/>
      </w:pPr>
      <w:r>
        <w:t>Análisis Exploratorio de Datos: Predicción de Churn y Retención de Clientes</w:t>
      </w:r>
    </w:p>
    <w:p w14:paraId="6E2F59AE" w14:textId="77777777" w:rsidR="00A0214D" w:rsidRDefault="00000000">
      <w:pPr>
        <w:pStyle w:val="Ttulo2"/>
      </w:pPr>
      <w:r>
        <w:t>1. CONTEXTO Y OBJETIVOS ESTRATÉGICOS</w:t>
      </w:r>
    </w:p>
    <w:p w14:paraId="29905442" w14:textId="77777777" w:rsidR="00A0214D" w:rsidRDefault="00000000">
      <w:pPr>
        <w:pStyle w:val="Ttulo3"/>
      </w:pPr>
      <w:r>
        <w:t>1.1 Propósito del Análisis</w:t>
      </w:r>
    </w:p>
    <w:p w14:paraId="20FD3F1F" w14:textId="77777777" w:rsidR="00A0214D" w:rsidRDefault="00000000">
      <w:pPr>
        <w:pStyle w:val="Textbody"/>
      </w:pPr>
      <w:r>
        <w:t>Evaluar el comportamiento de abandono (churn) en la base de clientes mediante análisis exploratorio de datos (EDA) para identificar patrones críticos, segmentos de alto riesgo y factores predictivos que fundamenten estrategias de retención basadas en evidencia.</w:t>
      </w:r>
    </w:p>
    <w:p w14:paraId="2E6B4541" w14:textId="77777777" w:rsidR="00A0214D" w:rsidRDefault="00000000">
      <w:pPr>
        <w:pStyle w:val="Ttulo3"/>
      </w:pPr>
      <w:r>
        <w:t>1.2 Alcance del Estudio</w:t>
      </w:r>
    </w:p>
    <w:p w14:paraId="644CA2E8" w14:textId="77777777" w:rsidR="00A0214D" w:rsidRDefault="00000000">
      <w:pPr>
        <w:pStyle w:val="Textbody"/>
        <w:numPr>
          <w:ilvl w:val="0"/>
          <w:numId w:val="1"/>
        </w:numPr>
        <w:spacing w:after="0"/>
      </w:pPr>
      <w:r>
        <w:rPr>
          <w:rStyle w:val="StrongEmphasis"/>
        </w:rPr>
        <w:t>Universo analizado:</w:t>
      </w:r>
      <w:r>
        <w:t xml:space="preserve"> 10,000 clientes activos</w:t>
      </w:r>
    </w:p>
    <w:p w14:paraId="6B128561" w14:textId="77777777" w:rsidR="00A0214D" w:rsidRDefault="00000000">
      <w:pPr>
        <w:pStyle w:val="Textbody"/>
        <w:numPr>
          <w:ilvl w:val="0"/>
          <w:numId w:val="1"/>
        </w:numPr>
        <w:spacing w:after="0"/>
      </w:pPr>
      <w:r>
        <w:rPr>
          <w:rStyle w:val="StrongEmphasis"/>
        </w:rPr>
        <w:t>Período de referencia:</w:t>
      </w:r>
      <w:r>
        <w:t xml:space="preserve"> Datos históricos consolidados a enero 2025</w:t>
      </w:r>
    </w:p>
    <w:p w14:paraId="4093D80B" w14:textId="77777777" w:rsidR="00A0214D" w:rsidRDefault="00000000">
      <w:pPr>
        <w:pStyle w:val="Textbody"/>
        <w:numPr>
          <w:ilvl w:val="0"/>
          <w:numId w:val="1"/>
        </w:numPr>
        <w:spacing w:after="0"/>
      </w:pPr>
      <w:r>
        <w:rPr>
          <w:rStyle w:val="StrongEmphasis"/>
        </w:rPr>
        <w:t>Variables analizadas:</w:t>
      </w:r>
      <w:r>
        <w:t xml:space="preserve"> 43 dimensiones (demográficas, transaccionales, comportamentales, macroeconómicas)</w:t>
      </w:r>
    </w:p>
    <w:p w14:paraId="02D3F6F1" w14:textId="77777777" w:rsidR="00A0214D" w:rsidRDefault="00000000">
      <w:pPr>
        <w:pStyle w:val="Textbody"/>
        <w:numPr>
          <w:ilvl w:val="0"/>
          <w:numId w:val="1"/>
        </w:numPr>
      </w:pPr>
      <w:r>
        <w:rPr>
          <w:rStyle w:val="StrongEmphasis"/>
        </w:rPr>
        <w:t>Metodología:</w:t>
      </w:r>
      <w:r>
        <w:t xml:space="preserve"> Análisis estadístico univariado, bivariado y multivariado con validación de significancia</w:t>
      </w:r>
    </w:p>
    <w:p w14:paraId="18B51FF8" w14:textId="77777777" w:rsidR="00A0214D" w:rsidRDefault="00000000">
      <w:pPr>
        <w:pStyle w:val="Ttulo2"/>
      </w:pPr>
      <w:r>
        <w:t>2. HALLAZGOS EJECUTIVOS CLAVE</w:t>
      </w:r>
    </w:p>
    <w:p w14:paraId="77982B35" w14:textId="77777777" w:rsidR="00A0214D" w:rsidRDefault="00000000">
      <w:pPr>
        <w:pStyle w:val="Ttulo3"/>
      </w:pPr>
      <w:r>
        <w:t>2.1 Situación Actual de Churn</w:t>
      </w:r>
    </w:p>
    <w:p w14:paraId="23BE975A" w14:textId="77777777" w:rsidR="00A0214D" w:rsidRDefault="00000000">
      <w:pPr>
        <w:pStyle w:val="Textbody"/>
      </w:pPr>
      <w:r>
        <w:rPr>
          <w:rStyle w:val="StrongEmphasis"/>
        </w:rPr>
        <w:t>Métrica crítica:</w:t>
      </w:r>
      <w:r>
        <w:t xml:space="preserve"> Tasa de deserción del </w:t>
      </w:r>
      <w:r>
        <w:rPr>
          <w:rStyle w:val="StrongEmphasis"/>
        </w:rPr>
        <w:t>20.4%</w:t>
      </w:r>
      <w:r>
        <w:t xml:space="preserve"> (2,037 clientes de 10,000)</w:t>
      </w:r>
    </w:p>
    <w:p w14:paraId="61C11E5A" w14:textId="77777777" w:rsidR="00A0214D" w:rsidRDefault="00000000">
      <w:pPr>
        <w:pStyle w:val="Textbody"/>
      </w:pPr>
      <w:r>
        <w:rPr>
          <w:rStyle w:val="StrongEmphasis"/>
        </w:rPr>
        <w:t>Contexto de negocio:</w:t>
      </w:r>
    </w:p>
    <w:p w14:paraId="48B6478C" w14:textId="77777777" w:rsidR="00A0214D" w:rsidRDefault="00000000">
      <w:pPr>
        <w:pStyle w:val="Textbody"/>
        <w:numPr>
          <w:ilvl w:val="0"/>
          <w:numId w:val="2"/>
        </w:numPr>
        <w:spacing w:after="0"/>
      </w:pPr>
      <w:r>
        <w:t>Representa pérdida potencial de 1 de cada 5 clientes anualmente</w:t>
      </w:r>
    </w:p>
    <w:p w14:paraId="13E3B26F" w14:textId="77777777" w:rsidR="00A0214D" w:rsidRDefault="00000000">
      <w:pPr>
        <w:pStyle w:val="Textbody"/>
        <w:numPr>
          <w:ilvl w:val="0"/>
          <w:numId w:val="2"/>
        </w:numPr>
        <w:spacing w:after="0"/>
      </w:pPr>
      <w:r>
        <w:t>En línea con benchmarks de industria FinTech (18-23%)</w:t>
      </w:r>
    </w:p>
    <w:p w14:paraId="2141075F" w14:textId="77777777" w:rsidR="00A0214D" w:rsidRDefault="00000000">
      <w:pPr>
        <w:pStyle w:val="Textbody"/>
        <w:numPr>
          <w:ilvl w:val="0"/>
          <w:numId w:val="2"/>
        </w:numPr>
        <w:spacing w:after="0"/>
      </w:pPr>
      <w:r>
        <w:t xml:space="preserve">Oportunidad identificada: Reducción del 12% en churn = </w:t>
      </w:r>
      <w:r>
        <w:rPr>
          <w:rStyle w:val="StrongEmphasis"/>
        </w:rPr>
        <w:t>+960 clientes retenidos/año</w:t>
      </w:r>
    </w:p>
    <w:p w14:paraId="56C48015" w14:textId="77777777" w:rsidR="00A0214D" w:rsidRDefault="00000000">
      <w:pPr>
        <w:pStyle w:val="Textbody"/>
        <w:numPr>
          <w:ilvl w:val="0"/>
          <w:numId w:val="2"/>
        </w:numPr>
      </w:pPr>
      <w:r>
        <w:t>Impacto financiero proyectado pendiente de cuantificación (requiere análisis de LTV)</w:t>
      </w:r>
    </w:p>
    <w:p w14:paraId="4B7284CA" w14:textId="77777777" w:rsidR="00A0214D" w:rsidRDefault="00000000">
      <w:pPr>
        <w:pStyle w:val="Textbody"/>
      </w:pPr>
      <w:r>
        <w:rPr>
          <w:rStyle w:val="StrongEmphasis"/>
        </w:rPr>
        <w:t>Calidad de datos:</w:t>
      </w:r>
      <w:r>
        <w:t xml:space="preserve"> Dataset completamente limpio (0% valores faltantes), validado y preparado para modelado predictivo.</w:t>
      </w:r>
    </w:p>
    <w:p w14:paraId="035D0716" w14:textId="77777777" w:rsidR="00A0214D" w:rsidRDefault="00A0214D">
      <w:pPr>
        <w:pStyle w:val="Ttulo3"/>
      </w:pPr>
    </w:p>
    <w:p w14:paraId="22E59855" w14:textId="77777777" w:rsidR="00A0214D" w:rsidRDefault="00000000">
      <w:pPr>
        <w:pStyle w:val="Ttulo3"/>
      </w:pPr>
      <w:r>
        <w:t>2.2 Factores de Riesgo Críticos Identificados</w:t>
      </w:r>
    </w:p>
    <w:p w14:paraId="5D11B757" w14:textId="77777777" w:rsidR="00A0214D" w:rsidRDefault="00000000">
      <w:pPr>
        <w:pStyle w:val="Ttulo4"/>
      </w:pPr>
      <w:r>
        <w:rPr>
          <w:rStyle w:val="StrongEmphasis"/>
        </w:rPr>
        <w:t>FACTOR #1: Experiencia y Satisfacción del Cliente</w:t>
      </w:r>
    </w:p>
    <w:tbl>
      <w:tblPr>
        <w:tblW w:w="752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70"/>
        <w:gridCol w:w="2931"/>
        <w:gridCol w:w="1723"/>
      </w:tblGrid>
      <w:tr w:rsidR="00A0214D" w14:paraId="25039F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7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BB362DE" w14:textId="77777777" w:rsidR="00A0214D" w:rsidRDefault="00000000">
            <w:pPr>
              <w:pStyle w:val="TableHeading"/>
            </w:pPr>
            <w:r>
              <w:t>Indicador</w:t>
            </w:r>
          </w:p>
        </w:tc>
        <w:tc>
          <w:tcPr>
            <w:tcW w:w="293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BE4A574" w14:textId="77777777" w:rsidR="00A0214D" w:rsidRDefault="00000000">
            <w:pPr>
              <w:pStyle w:val="TableHeading"/>
            </w:pPr>
            <w:r>
              <w:t>Impacto en Churn</w:t>
            </w:r>
          </w:p>
        </w:tc>
        <w:tc>
          <w:tcPr>
            <w:tcW w:w="172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DAC45EF" w14:textId="77777777" w:rsidR="00A0214D" w:rsidRDefault="00000000">
            <w:pPr>
              <w:pStyle w:val="TableHeading"/>
            </w:pPr>
            <w:r>
              <w:t>Nivel de Riesgo</w:t>
            </w:r>
          </w:p>
        </w:tc>
      </w:tr>
      <w:tr w:rsidR="00A0214D" w14:paraId="7168F538" w14:textId="77777777">
        <w:tblPrEx>
          <w:tblCellMar>
            <w:top w:w="0" w:type="dxa"/>
            <w:bottom w:w="0" w:type="dxa"/>
          </w:tblCellMar>
        </w:tblPrEx>
        <w:tc>
          <w:tcPr>
            <w:tcW w:w="287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15EA8B" w14:textId="77777777" w:rsidR="00A0214D" w:rsidRDefault="00000000">
            <w:pPr>
              <w:pStyle w:val="TableContents"/>
            </w:pPr>
            <w:r>
              <w:rPr>
                <w:rStyle w:val="StrongEmphasis"/>
              </w:rPr>
              <w:t>Quejas registradas</w:t>
            </w:r>
          </w:p>
        </w:tc>
        <w:tc>
          <w:tcPr>
            <w:tcW w:w="293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ED38806" w14:textId="77777777" w:rsidR="00A0214D" w:rsidRDefault="00000000">
            <w:pPr>
              <w:pStyle w:val="TableContents"/>
            </w:pPr>
            <w:r>
              <w:rPr>
                <w:rStyle w:val="StrongEmphasis"/>
              </w:rPr>
              <w:t>+515% vs. baseline</w:t>
            </w:r>
          </w:p>
        </w:tc>
        <w:tc>
          <w:tcPr>
            <w:tcW w:w="172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4162A7E" w14:textId="77777777" w:rsidR="00A0214D" w:rsidRDefault="00000000">
            <w:pPr>
              <w:pStyle w:val="TableContents"/>
            </w:pPr>
            <w:r>
              <w:t>CRÍTICO</w:t>
            </w:r>
          </w:p>
        </w:tc>
      </w:tr>
      <w:tr w:rsidR="00A0214D" w14:paraId="2564217B" w14:textId="77777777">
        <w:tblPrEx>
          <w:tblCellMar>
            <w:top w:w="0" w:type="dxa"/>
            <w:bottom w:w="0" w:type="dxa"/>
          </w:tblCellMar>
        </w:tblPrEx>
        <w:tc>
          <w:tcPr>
            <w:tcW w:w="287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2945031" w14:textId="77777777" w:rsidR="00A0214D" w:rsidRDefault="00000000">
            <w:pPr>
              <w:pStyle w:val="TableContents"/>
            </w:pPr>
            <w:r>
              <w:t>Satisfaction Score bajo (1-2)</w:t>
            </w:r>
          </w:p>
        </w:tc>
        <w:tc>
          <w:tcPr>
            <w:tcW w:w="293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ED54289" w14:textId="77777777" w:rsidR="00A0214D" w:rsidRDefault="00000000">
            <w:pPr>
              <w:pStyle w:val="TableContents"/>
            </w:pPr>
            <w:r>
              <w:t>+120-150%</w:t>
            </w:r>
          </w:p>
        </w:tc>
        <w:tc>
          <w:tcPr>
            <w:tcW w:w="172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66680B4" w14:textId="77777777" w:rsidR="00A0214D" w:rsidRDefault="00000000">
            <w:pPr>
              <w:pStyle w:val="TableContents"/>
            </w:pPr>
            <w:r>
              <w:t>MUY ALTO</w:t>
            </w:r>
          </w:p>
        </w:tc>
      </w:tr>
      <w:tr w:rsidR="00A0214D" w14:paraId="606A61DA" w14:textId="77777777">
        <w:tblPrEx>
          <w:tblCellMar>
            <w:top w:w="0" w:type="dxa"/>
            <w:bottom w:w="0" w:type="dxa"/>
          </w:tblCellMar>
        </w:tblPrEx>
        <w:tc>
          <w:tcPr>
            <w:tcW w:w="287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D6525FB" w14:textId="77777777" w:rsidR="00A0214D" w:rsidRDefault="00000000">
            <w:pPr>
              <w:pStyle w:val="TableContents"/>
            </w:pPr>
            <w:r>
              <w:t>Interacciones con soporte</w:t>
            </w:r>
          </w:p>
        </w:tc>
        <w:tc>
          <w:tcPr>
            <w:tcW w:w="293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C6ECDCB" w14:textId="77777777" w:rsidR="00A0214D" w:rsidRDefault="00000000">
            <w:pPr>
              <w:pStyle w:val="TableContents"/>
            </w:pPr>
            <w:r>
              <w:t>+129% (promedio 4.8 vs 2.1)</w:t>
            </w:r>
          </w:p>
        </w:tc>
        <w:tc>
          <w:tcPr>
            <w:tcW w:w="172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1D9ED1E" w14:textId="77777777" w:rsidR="00A0214D" w:rsidRDefault="00000000">
            <w:pPr>
              <w:pStyle w:val="TableContents"/>
            </w:pPr>
            <w:r>
              <w:t>ALTO</w:t>
            </w:r>
          </w:p>
        </w:tc>
      </w:tr>
    </w:tbl>
    <w:p w14:paraId="6C38CCBF" w14:textId="77777777" w:rsidR="00A0214D" w:rsidRDefault="00000000">
      <w:pPr>
        <w:pStyle w:val="Textbody"/>
      </w:pPr>
      <w:r>
        <w:rPr>
          <w:rStyle w:val="StrongEmphasis"/>
        </w:rPr>
        <w:lastRenderedPageBreak/>
        <w:t>Insight estratégico:</w:t>
      </w:r>
      <w:r>
        <w:t xml:space="preserve"> Las quejas predicen churn con </w:t>
      </w:r>
      <w:r>
        <w:rPr>
          <w:rStyle w:val="StrongEmphasis"/>
        </w:rPr>
        <w:t>99.5% de certeza</w:t>
      </w:r>
      <w:r>
        <w:t>. Sistema actual de gestión de incidencias es insuficiente para retención.</w:t>
      </w:r>
    </w:p>
    <w:p w14:paraId="5A13B272" w14:textId="77777777" w:rsidR="00A0214D" w:rsidRDefault="00000000">
      <w:pPr>
        <w:pStyle w:val="Textbody"/>
      </w:pPr>
      <w:r>
        <w:rPr>
          <w:rStyle w:val="StrongEmphasis"/>
        </w:rPr>
        <w:t>Recomendación inmediata:</w:t>
      </w:r>
      <w:r>
        <w:t xml:space="preserve"> Implementar protocolo de intervención en primera queja con equipo dedicado de retención.</w:t>
      </w:r>
    </w:p>
    <w:p w14:paraId="40B1B161" w14:textId="77777777" w:rsidR="00A0214D" w:rsidRDefault="00A0214D">
      <w:pPr>
        <w:pStyle w:val="HorizontalLine"/>
      </w:pPr>
    </w:p>
    <w:p w14:paraId="7BEEBAA4" w14:textId="77777777" w:rsidR="00A0214D" w:rsidRDefault="00000000">
      <w:pPr>
        <w:pStyle w:val="Ttulo4"/>
      </w:pPr>
      <w:r>
        <w:rPr>
          <w:rStyle w:val="StrongEmphasis"/>
        </w:rPr>
        <w:t>FACTOR #2: Engagement Digital y Actividad</w:t>
      </w:r>
    </w:p>
    <w:tbl>
      <w:tblPr>
        <w:tblW w:w="81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91"/>
        <w:gridCol w:w="2005"/>
        <w:gridCol w:w="1972"/>
        <w:gridCol w:w="1142"/>
      </w:tblGrid>
      <w:tr w:rsidR="00A0214D" w14:paraId="07DAD1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9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07B0EB5" w14:textId="77777777" w:rsidR="00A0214D" w:rsidRDefault="00000000">
            <w:pPr>
              <w:pStyle w:val="TableHeading"/>
            </w:pPr>
            <w:r>
              <w:t>Métrica de Engagement</w:t>
            </w:r>
          </w:p>
        </w:tc>
        <w:tc>
          <w:tcPr>
            <w:tcW w:w="200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BEFE33C" w14:textId="77777777" w:rsidR="00A0214D" w:rsidRDefault="00000000">
            <w:pPr>
              <w:pStyle w:val="TableHeading"/>
            </w:pPr>
            <w:r>
              <w:t>Clientes Retenidos</w:t>
            </w:r>
          </w:p>
        </w:tc>
        <w:tc>
          <w:tcPr>
            <w:tcW w:w="197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CED5874" w14:textId="77777777" w:rsidR="00A0214D" w:rsidRDefault="00000000">
            <w:pPr>
              <w:pStyle w:val="TableHeading"/>
            </w:pPr>
            <w:r>
              <w:t>Clientes en Churn</w:t>
            </w:r>
          </w:p>
        </w:tc>
        <w:tc>
          <w:tcPr>
            <w:tcW w:w="114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86723F2" w14:textId="77777777" w:rsidR="00A0214D" w:rsidRDefault="00000000">
            <w:pPr>
              <w:pStyle w:val="TableHeading"/>
            </w:pPr>
            <w:r>
              <w:t>Variación</w:t>
            </w:r>
          </w:p>
        </w:tc>
      </w:tr>
      <w:tr w:rsidR="00A0214D" w14:paraId="26BE3E7D" w14:textId="77777777">
        <w:tblPrEx>
          <w:tblCellMar>
            <w:top w:w="0" w:type="dxa"/>
            <w:bottom w:w="0" w:type="dxa"/>
          </w:tblCellMar>
        </w:tblPrEx>
        <w:tc>
          <w:tcPr>
            <w:tcW w:w="299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0A52758" w14:textId="77777777" w:rsidR="00A0214D" w:rsidRDefault="00000000">
            <w:pPr>
              <w:pStyle w:val="TableContents"/>
            </w:pPr>
            <w:r>
              <w:t>Logins mensuales</w:t>
            </w:r>
          </w:p>
        </w:tc>
        <w:tc>
          <w:tcPr>
            <w:tcW w:w="200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AE34C1D" w14:textId="77777777" w:rsidR="00A0214D" w:rsidRDefault="00000000">
            <w:pPr>
              <w:pStyle w:val="TableContents"/>
            </w:pPr>
            <w:r>
              <w:t>8.7</w:t>
            </w:r>
          </w:p>
        </w:tc>
        <w:tc>
          <w:tcPr>
            <w:tcW w:w="197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CEBB2CD" w14:textId="77777777" w:rsidR="00A0214D" w:rsidRDefault="00000000">
            <w:pPr>
              <w:pStyle w:val="TableContents"/>
            </w:pPr>
            <w:r>
              <w:t>5.1</w:t>
            </w:r>
          </w:p>
        </w:tc>
        <w:tc>
          <w:tcPr>
            <w:tcW w:w="114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9373A24" w14:textId="77777777" w:rsidR="00A0214D" w:rsidRDefault="00000000">
            <w:pPr>
              <w:pStyle w:val="TableContents"/>
            </w:pPr>
            <w:r>
              <w:rPr>
                <w:rStyle w:val="StrongEmphasis"/>
              </w:rPr>
              <w:t>-41%</w:t>
            </w:r>
          </w:p>
        </w:tc>
      </w:tr>
      <w:tr w:rsidR="00A0214D" w14:paraId="05B59179" w14:textId="77777777">
        <w:tblPrEx>
          <w:tblCellMar>
            <w:top w:w="0" w:type="dxa"/>
            <w:bottom w:w="0" w:type="dxa"/>
          </w:tblCellMar>
        </w:tblPrEx>
        <w:tc>
          <w:tcPr>
            <w:tcW w:w="299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B6FF8DB" w14:textId="77777777" w:rsidR="00A0214D" w:rsidRDefault="00000000">
            <w:pPr>
              <w:pStyle w:val="TableContents"/>
            </w:pPr>
            <w:r>
              <w:t>Transacciones mensuales</w:t>
            </w:r>
          </w:p>
        </w:tc>
        <w:tc>
          <w:tcPr>
            <w:tcW w:w="200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1AAD348" w14:textId="77777777" w:rsidR="00A0214D" w:rsidRDefault="00000000">
            <w:pPr>
              <w:pStyle w:val="TableContents"/>
            </w:pPr>
            <w:r>
              <w:t>75.3</w:t>
            </w:r>
          </w:p>
        </w:tc>
        <w:tc>
          <w:tcPr>
            <w:tcW w:w="197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1785662" w14:textId="77777777" w:rsidR="00A0214D" w:rsidRDefault="00000000">
            <w:pPr>
              <w:pStyle w:val="TableContents"/>
            </w:pPr>
            <w:r>
              <w:t>54.2</w:t>
            </w:r>
          </w:p>
        </w:tc>
        <w:tc>
          <w:tcPr>
            <w:tcW w:w="114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096D6A7" w14:textId="77777777" w:rsidR="00A0214D" w:rsidRDefault="00000000">
            <w:pPr>
              <w:pStyle w:val="TableContents"/>
            </w:pPr>
            <w:r>
              <w:rPr>
                <w:rStyle w:val="StrongEmphasis"/>
              </w:rPr>
              <w:t>-28%</w:t>
            </w:r>
          </w:p>
        </w:tc>
      </w:tr>
      <w:tr w:rsidR="00A0214D" w14:paraId="0FC1B1A4" w14:textId="77777777">
        <w:tblPrEx>
          <w:tblCellMar>
            <w:top w:w="0" w:type="dxa"/>
            <w:bottom w:w="0" w:type="dxa"/>
          </w:tblCellMar>
        </w:tblPrEx>
        <w:tc>
          <w:tcPr>
            <w:tcW w:w="299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19A8967" w14:textId="77777777" w:rsidR="00A0214D" w:rsidRDefault="00000000">
            <w:pPr>
              <w:pStyle w:val="TableContents"/>
            </w:pPr>
            <w:r>
              <w:t>Duración de sesión (min)</w:t>
            </w:r>
          </w:p>
        </w:tc>
        <w:tc>
          <w:tcPr>
            <w:tcW w:w="200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09601F8" w14:textId="77777777" w:rsidR="00A0214D" w:rsidRDefault="00000000">
            <w:pPr>
              <w:pStyle w:val="TableContents"/>
            </w:pPr>
            <w:r>
              <w:t>12.4</w:t>
            </w:r>
          </w:p>
        </w:tc>
        <w:tc>
          <w:tcPr>
            <w:tcW w:w="197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5D660DB" w14:textId="77777777" w:rsidR="00A0214D" w:rsidRDefault="00000000">
            <w:pPr>
              <w:pStyle w:val="TableContents"/>
            </w:pPr>
            <w:r>
              <w:t>8.9</w:t>
            </w:r>
          </w:p>
        </w:tc>
        <w:tc>
          <w:tcPr>
            <w:tcW w:w="114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C4EA2A1" w14:textId="77777777" w:rsidR="00A0214D" w:rsidRDefault="00000000">
            <w:pPr>
              <w:pStyle w:val="TableContents"/>
            </w:pPr>
            <w:r>
              <w:rPr>
                <w:rStyle w:val="StrongEmphasis"/>
              </w:rPr>
              <w:t>-28%</w:t>
            </w:r>
          </w:p>
        </w:tc>
      </w:tr>
      <w:tr w:rsidR="00A0214D" w14:paraId="7FE314F5" w14:textId="77777777">
        <w:tblPrEx>
          <w:tblCellMar>
            <w:top w:w="0" w:type="dxa"/>
            <w:bottom w:w="0" w:type="dxa"/>
          </w:tblCellMar>
        </w:tblPrEx>
        <w:tc>
          <w:tcPr>
            <w:tcW w:w="299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4C88811" w14:textId="77777777" w:rsidR="00A0214D" w:rsidRDefault="00000000">
            <w:pPr>
              <w:pStyle w:val="TableContents"/>
            </w:pPr>
            <w:r>
              <w:t>Días desde última transacción</w:t>
            </w:r>
          </w:p>
        </w:tc>
        <w:tc>
          <w:tcPr>
            <w:tcW w:w="200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C18C373" w14:textId="77777777" w:rsidR="00A0214D" w:rsidRDefault="00000000">
            <w:pPr>
              <w:pStyle w:val="TableContents"/>
            </w:pPr>
            <w:r>
              <w:t>15.3</w:t>
            </w:r>
          </w:p>
        </w:tc>
        <w:tc>
          <w:tcPr>
            <w:tcW w:w="197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D0EF35D" w14:textId="77777777" w:rsidR="00A0214D" w:rsidRDefault="00000000">
            <w:pPr>
              <w:pStyle w:val="TableContents"/>
            </w:pPr>
            <w:r>
              <w:t>28.7</w:t>
            </w:r>
          </w:p>
        </w:tc>
        <w:tc>
          <w:tcPr>
            <w:tcW w:w="114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19AEF82" w14:textId="77777777" w:rsidR="00A0214D" w:rsidRDefault="00000000">
            <w:pPr>
              <w:pStyle w:val="TableContents"/>
            </w:pPr>
            <w:r>
              <w:rPr>
                <w:rStyle w:val="StrongEmphasis"/>
              </w:rPr>
              <w:t>+87%</w:t>
            </w:r>
          </w:p>
        </w:tc>
      </w:tr>
    </w:tbl>
    <w:p w14:paraId="45A7E6D3" w14:textId="77777777" w:rsidR="00A0214D" w:rsidRDefault="00000000">
      <w:pPr>
        <w:pStyle w:val="Textbody"/>
      </w:pPr>
      <w:r>
        <w:rPr>
          <w:rStyle w:val="StrongEmphasis"/>
        </w:rPr>
        <w:t>Estado de membresía:</w:t>
      </w:r>
    </w:p>
    <w:p w14:paraId="554F152D" w14:textId="77777777" w:rsidR="00A0214D" w:rsidRDefault="00000000">
      <w:pPr>
        <w:pStyle w:val="Textbody"/>
        <w:numPr>
          <w:ilvl w:val="0"/>
          <w:numId w:val="3"/>
        </w:numPr>
        <w:spacing w:after="0"/>
      </w:pPr>
      <w:r>
        <w:t xml:space="preserve">Miembros inactivos: </w:t>
      </w:r>
      <w:r>
        <w:rPr>
          <w:rStyle w:val="StrongEmphasis"/>
        </w:rPr>
        <w:t>26.9% churn</w:t>
      </w:r>
      <w:r>
        <w:t xml:space="preserve"> (↑88% vs activos)</w:t>
      </w:r>
    </w:p>
    <w:p w14:paraId="55EC4819" w14:textId="77777777" w:rsidR="00A0214D" w:rsidRDefault="00000000">
      <w:pPr>
        <w:pStyle w:val="Textbody"/>
        <w:numPr>
          <w:ilvl w:val="0"/>
          <w:numId w:val="3"/>
        </w:numPr>
      </w:pPr>
      <w:r>
        <w:t>Miembros activos: 14.3% churn</w:t>
      </w:r>
    </w:p>
    <w:p w14:paraId="6496BE5F" w14:textId="77777777" w:rsidR="00A0214D" w:rsidRDefault="00000000">
      <w:pPr>
        <w:pStyle w:val="Textbody"/>
      </w:pPr>
      <w:r>
        <w:rPr>
          <w:rStyle w:val="StrongEmphasis"/>
        </w:rPr>
        <w:t>Insight estratégico:</w:t>
      </w:r>
      <w:r>
        <w:t xml:space="preserve"> La inactividad precede al churn entre 30-45 días. Ventana de oportunidad para intervención proactiva.</w:t>
      </w:r>
    </w:p>
    <w:p w14:paraId="061233CF" w14:textId="77777777" w:rsidR="00A0214D" w:rsidRDefault="00000000">
      <w:pPr>
        <w:pStyle w:val="Textbody"/>
      </w:pPr>
      <w:r>
        <w:rPr>
          <w:rStyle w:val="StrongEmphasis"/>
        </w:rPr>
        <w:t>Recomendación:</w:t>
      </w:r>
      <w:r>
        <w:t xml:space="preserve"> Sistema de alerta temprana basado en descenso de engagement (triggers: &lt;5 logins/mes, &gt;25 días sin transacción).</w:t>
      </w:r>
    </w:p>
    <w:p w14:paraId="035A31E4" w14:textId="77777777" w:rsidR="00A0214D" w:rsidRDefault="00000000">
      <w:pPr>
        <w:pStyle w:val="Ttulo4"/>
      </w:pPr>
      <w:r>
        <w:rPr>
          <w:rStyle w:val="StrongEmphasis"/>
        </w:rPr>
        <w:t>FACTOR #3: Complejidad de Portafolio de Productos</w:t>
      </w:r>
    </w:p>
    <w:tbl>
      <w:tblPr>
        <w:tblW w:w="699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1"/>
        <w:gridCol w:w="1617"/>
        <w:gridCol w:w="932"/>
        <w:gridCol w:w="2090"/>
      </w:tblGrid>
      <w:tr w:rsidR="00A0214D" w14:paraId="69C1DD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638B951" w14:textId="77777777" w:rsidR="00A0214D" w:rsidRDefault="00000000">
            <w:pPr>
              <w:pStyle w:val="TableHeading"/>
            </w:pPr>
            <w:r>
              <w:t>Número de Productos</w:t>
            </w:r>
          </w:p>
        </w:tc>
        <w:tc>
          <w:tcPr>
            <w:tcW w:w="161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92A28D3" w14:textId="77777777" w:rsidR="00A0214D" w:rsidRDefault="00000000">
            <w:pPr>
              <w:pStyle w:val="TableHeading"/>
            </w:pPr>
            <w:r>
              <w:t>Tasa de Churn</w:t>
            </w:r>
          </w:p>
        </w:tc>
        <w:tc>
          <w:tcPr>
            <w:tcW w:w="93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16CFCAC" w14:textId="77777777" w:rsidR="00A0214D" w:rsidRDefault="00000000">
            <w:pPr>
              <w:pStyle w:val="TableHeading"/>
            </w:pPr>
            <w:r>
              <w:t>Clientes</w:t>
            </w:r>
          </w:p>
        </w:tc>
        <w:tc>
          <w:tcPr>
            <w:tcW w:w="209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D261A0A" w14:textId="77777777" w:rsidR="00A0214D" w:rsidRDefault="00000000">
            <w:pPr>
              <w:pStyle w:val="TableHeading"/>
            </w:pPr>
            <w:r>
              <w:t>Insight Estratégico</w:t>
            </w:r>
          </w:p>
        </w:tc>
      </w:tr>
      <w:tr w:rsidR="00A0214D" w14:paraId="412A5567" w14:textId="77777777">
        <w:tblPrEx>
          <w:tblCellMar>
            <w:top w:w="0" w:type="dxa"/>
            <w:bottom w:w="0" w:type="dxa"/>
          </w:tblCellMar>
        </w:tblPrEx>
        <w:tc>
          <w:tcPr>
            <w:tcW w:w="23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D56B3DF" w14:textId="77777777" w:rsidR="00A0214D" w:rsidRDefault="00000000">
            <w:pPr>
              <w:pStyle w:val="TableContents"/>
            </w:pPr>
            <w:r>
              <w:t>1 producto</w:t>
            </w:r>
          </w:p>
        </w:tc>
        <w:tc>
          <w:tcPr>
            <w:tcW w:w="161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23F3F7E" w14:textId="77777777" w:rsidR="00A0214D" w:rsidRDefault="00000000">
            <w:pPr>
              <w:pStyle w:val="TableContents"/>
            </w:pPr>
            <w:r>
              <w:t>27.7%</w:t>
            </w:r>
          </w:p>
        </w:tc>
        <w:tc>
          <w:tcPr>
            <w:tcW w:w="93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F737135" w14:textId="77777777" w:rsidR="00A0214D" w:rsidRDefault="00000000">
            <w:pPr>
              <w:pStyle w:val="TableContents"/>
            </w:pPr>
            <w:r>
              <w:t>5,084</w:t>
            </w:r>
          </w:p>
        </w:tc>
        <w:tc>
          <w:tcPr>
            <w:tcW w:w="209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ACACD15" w14:textId="77777777" w:rsidR="00A0214D" w:rsidRDefault="00000000">
            <w:pPr>
              <w:pStyle w:val="TableContents"/>
            </w:pPr>
            <w:r>
              <w:t>Bajo compromiso</w:t>
            </w:r>
          </w:p>
        </w:tc>
      </w:tr>
      <w:tr w:rsidR="00A0214D" w14:paraId="60C34BE2" w14:textId="77777777">
        <w:tblPrEx>
          <w:tblCellMar>
            <w:top w:w="0" w:type="dxa"/>
            <w:bottom w:w="0" w:type="dxa"/>
          </w:tblCellMar>
        </w:tblPrEx>
        <w:tc>
          <w:tcPr>
            <w:tcW w:w="23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01B21CB" w14:textId="77777777" w:rsidR="00A0214D" w:rsidRDefault="00000000">
            <w:pPr>
              <w:pStyle w:val="TableContents"/>
            </w:pPr>
            <w:r>
              <w:rPr>
                <w:rStyle w:val="StrongEmphasis"/>
              </w:rPr>
              <w:t>2 productos</w:t>
            </w:r>
          </w:p>
        </w:tc>
        <w:tc>
          <w:tcPr>
            <w:tcW w:w="161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BEC2642" w14:textId="77777777" w:rsidR="00A0214D" w:rsidRDefault="00000000">
            <w:pPr>
              <w:pStyle w:val="TableContents"/>
            </w:pPr>
            <w:r>
              <w:rPr>
                <w:rStyle w:val="StrongEmphasis"/>
              </w:rPr>
              <w:t>7.6%</w:t>
            </w:r>
          </w:p>
        </w:tc>
        <w:tc>
          <w:tcPr>
            <w:tcW w:w="93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D84B70D" w14:textId="77777777" w:rsidR="00A0214D" w:rsidRDefault="00000000">
            <w:pPr>
              <w:pStyle w:val="TableContents"/>
            </w:pPr>
            <w:r>
              <w:t>4,590</w:t>
            </w:r>
          </w:p>
        </w:tc>
        <w:tc>
          <w:tcPr>
            <w:tcW w:w="209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76F37FA" w14:textId="77777777" w:rsidR="00A0214D" w:rsidRDefault="00000000">
            <w:pPr>
              <w:pStyle w:val="TableContents"/>
            </w:pPr>
            <w:r>
              <w:rPr>
                <w:rStyle w:val="StrongEmphasis"/>
              </w:rPr>
              <w:t>PUNTO ÓPTIMO</w:t>
            </w:r>
          </w:p>
        </w:tc>
      </w:tr>
      <w:tr w:rsidR="00A0214D" w14:paraId="0CC9E52F" w14:textId="77777777">
        <w:tblPrEx>
          <w:tblCellMar>
            <w:top w:w="0" w:type="dxa"/>
            <w:bottom w:w="0" w:type="dxa"/>
          </w:tblCellMar>
        </w:tblPrEx>
        <w:tc>
          <w:tcPr>
            <w:tcW w:w="23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F4303AE" w14:textId="77777777" w:rsidR="00A0214D" w:rsidRDefault="00000000">
            <w:pPr>
              <w:pStyle w:val="TableContents"/>
            </w:pPr>
            <w:r>
              <w:t>3-4 productos</w:t>
            </w:r>
          </w:p>
        </w:tc>
        <w:tc>
          <w:tcPr>
            <w:tcW w:w="161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8F0F73E" w14:textId="77777777" w:rsidR="00A0214D" w:rsidRDefault="00000000">
            <w:pPr>
              <w:pStyle w:val="TableContents"/>
            </w:pPr>
            <w:r>
              <w:rPr>
                <w:rStyle w:val="StrongEmphasis"/>
              </w:rPr>
              <w:t>82.6%</w:t>
            </w:r>
          </w:p>
        </w:tc>
        <w:tc>
          <w:tcPr>
            <w:tcW w:w="93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F49AE83" w14:textId="77777777" w:rsidR="00A0214D" w:rsidRDefault="00000000">
            <w:pPr>
              <w:pStyle w:val="TableContents"/>
            </w:pPr>
            <w:r>
              <w:t>326</w:t>
            </w:r>
          </w:p>
        </w:tc>
        <w:tc>
          <w:tcPr>
            <w:tcW w:w="209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B898C6" w14:textId="77777777" w:rsidR="00A0214D" w:rsidRDefault="00000000">
            <w:pPr>
              <w:pStyle w:val="TableContents"/>
            </w:pPr>
            <w:r>
              <w:rPr>
                <w:rStyle w:val="StrongEmphasis"/>
              </w:rPr>
              <w:t>FALLA CRÍTICA</w:t>
            </w:r>
          </w:p>
        </w:tc>
      </w:tr>
    </w:tbl>
    <w:p w14:paraId="3869FC37" w14:textId="77777777" w:rsidR="00A0214D" w:rsidRDefault="00000000">
      <w:pPr>
        <w:pStyle w:val="Textbody"/>
      </w:pPr>
      <w:r>
        <w:rPr>
          <w:rStyle w:val="StrongEmphasis"/>
        </w:rPr>
        <w:t>Insight crítico - Paradoja del Cross-Selling:</w:t>
      </w:r>
      <w:r>
        <w:br/>
        <w:t xml:space="preserve">Contrario a la hipótesis inicial, la tenencia de 3-4 productos genera </w:t>
      </w:r>
      <w:r>
        <w:rPr>
          <w:rStyle w:val="StrongEmphasis"/>
        </w:rPr>
        <w:t>churn masivo</w:t>
      </w:r>
      <w:r>
        <w:t xml:space="preserve"> (10.8x vs. baseline). Indica sobrecarga cognitiva, complejidad operativa o problemas de integración de servicios.</w:t>
      </w:r>
    </w:p>
    <w:p w14:paraId="54FD900A" w14:textId="77777777" w:rsidR="00A0214D" w:rsidRDefault="00000000">
      <w:pPr>
        <w:pStyle w:val="Textbody"/>
      </w:pPr>
      <w:r>
        <w:rPr>
          <w:rStyle w:val="StrongEmphasis"/>
        </w:rPr>
        <w:t>Recomendación urgente:</w:t>
      </w:r>
    </w:p>
    <w:p w14:paraId="1E8BA31B" w14:textId="77777777" w:rsidR="00A0214D" w:rsidRDefault="00000000">
      <w:pPr>
        <w:pStyle w:val="Textbody"/>
        <w:numPr>
          <w:ilvl w:val="0"/>
          <w:numId w:val="4"/>
        </w:numPr>
        <w:spacing w:after="0"/>
      </w:pPr>
      <w:r>
        <w:t>Auditoría inmediata de experiencia de usuario para clientes multi-producto</w:t>
      </w:r>
    </w:p>
    <w:p w14:paraId="6DFD039E" w14:textId="77777777" w:rsidR="00A0214D" w:rsidRDefault="00000000">
      <w:pPr>
        <w:pStyle w:val="Textbody"/>
        <w:numPr>
          <w:ilvl w:val="0"/>
          <w:numId w:val="4"/>
        </w:numPr>
        <w:spacing w:after="0"/>
      </w:pPr>
      <w:r>
        <w:t>Suspender temporalmente estrategias de cross-selling agresivo</w:t>
      </w:r>
    </w:p>
    <w:p w14:paraId="1E80C92C" w14:textId="77777777" w:rsidR="00A0214D" w:rsidRDefault="00000000">
      <w:pPr>
        <w:pStyle w:val="Textbody"/>
        <w:numPr>
          <w:ilvl w:val="0"/>
          <w:numId w:val="4"/>
        </w:numPr>
      </w:pPr>
      <w:r>
        <w:t>Implementar programa de simplificación y migración para clientes con 3+ productos</w:t>
      </w:r>
    </w:p>
    <w:p w14:paraId="4DB271BA" w14:textId="77777777" w:rsidR="00A0214D" w:rsidRDefault="00000000">
      <w:pPr>
        <w:pStyle w:val="Ttulo3"/>
      </w:pPr>
      <w:r>
        <w:t>2.3 Segmentación Demográfica de Riesgo</w:t>
      </w:r>
    </w:p>
    <w:p w14:paraId="51C1D71E" w14:textId="77777777" w:rsidR="00A0214D" w:rsidRDefault="00000000">
      <w:pPr>
        <w:pStyle w:val="Ttulo4"/>
      </w:pPr>
      <w:r>
        <w:rPr>
          <w:rStyle w:val="StrongEmphasis"/>
        </w:rPr>
        <w:t>Geografía: Disparidad Regional Crítica</w:t>
      </w:r>
    </w:p>
    <w:tbl>
      <w:tblPr>
        <w:tblW w:w="6472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7"/>
        <w:gridCol w:w="1617"/>
        <w:gridCol w:w="1698"/>
        <w:gridCol w:w="2050"/>
      </w:tblGrid>
      <w:tr w:rsidR="00A0214D" w14:paraId="70E808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4667EFB" w14:textId="77777777" w:rsidR="00A0214D" w:rsidRDefault="00000000">
            <w:pPr>
              <w:pStyle w:val="TableHeading"/>
            </w:pPr>
            <w:r>
              <w:t>Mercado</w:t>
            </w:r>
          </w:p>
        </w:tc>
        <w:tc>
          <w:tcPr>
            <w:tcW w:w="161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B2217EF" w14:textId="77777777" w:rsidR="00A0214D" w:rsidRDefault="00000000">
            <w:pPr>
              <w:pStyle w:val="TableHeading"/>
            </w:pPr>
            <w:r>
              <w:t>Tasa de Churn</w:t>
            </w:r>
          </w:p>
        </w:tc>
        <w:tc>
          <w:tcPr>
            <w:tcW w:w="169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5FD00DF" w14:textId="77777777" w:rsidR="00A0214D" w:rsidRDefault="00000000">
            <w:pPr>
              <w:pStyle w:val="TableHeading"/>
            </w:pPr>
            <w:r>
              <w:t>Riesgo Relativo</w:t>
            </w:r>
          </w:p>
        </w:tc>
        <w:tc>
          <w:tcPr>
            <w:tcW w:w="205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61724B4" w14:textId="77777777" w:rsidR="00A0214D" w:rsidRDefault="00000000">
            <w:pPr>
              <w:pStyle w:val="TableHeading"/>
            </w:pPr>
            <w:r>
              <w:t>Clientes Afectados</w:t>
            </w:r>
          </w:p>
        </w:tc>
      </w:tr>
      <w:tr w:rsidR="00A0214D" w14:paraId="617306D8" w14:textId="77777777">
        <w:tblPrEx>
          <w:tblCellMar>
            <w:top w:w="0" w:type="dxa"/>
            <w:bottom w:w="0" w:type="dxa"/>
          </w:tblCellMar>
        </w:tblPrEx>
        <w:tc>
          <w:tcPr>
            <w:tcW w:w="110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0951B06" w14:textId="77777777" w:rsidR="00A0214D" w:rsidRDefault="00000000">
            <w:pPr>
              <w:pStyle w:val="TableContents"/>
            </w:pPr>
            <w:r>
              <w:rPr>
                <w:rStyle w:val="StrongEmphasis"/>
              </w:rPr>
              <w:t>Alemania</w:t>
            </w:r>
          </w:p>
        </w:tc>
        <w:tc>
          <w:tcPr>
            <w:tcW w:w="161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33A5CD1" w14:textId="77777777" w:rsidR="00A0214D" w:rsidRDefault="00000000">
            <w:pPr>
              <w:pStyle w:val="TableContents"/>
            </w:pPr>
            <w:r>
              <w:rPr>
                <w:rStyle w:val="StrongEmphasis"/>
              </w:rPr>
              <w:t>32.4%</w:t>
            </w:r>
          </w:p>
        </w:tc>
        <w:tc>
          <w:tcPr>
            <w:tcW w:w="169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1079B23" w14:textId="77777777" w:rsidR="00A0214D" w:rsidRDefault="00000000">
            <w:pPr>
              <w:pStyle w:val="TableContents"/>
            </w:pPr>
            <w:r>
              <w:t>2.0x</w:t>
            </w:r>
          </w:p>
        </w:tc>
        <w:tc>
          <w:tcPr>
            <w:tcW w:w="205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BD7660F" w14:textId="77777777" w:rsidR="00A0214D" w:rsidRDefault="00000000">
            <w:pPr>
              <w:pStyle w:val="TableContents"/>
            </w:pPr>
            <w:r>
              <w:t>Alto volumen</w:t>
            </w:r>
          </w:p>
        </w:tc>
      </w:tr>
      <w:tr w:rsidR="00A0214D" w14:paraId="2F26822D" w14:textId="77777777">
        <w:tblPrEx>
          <w:tblCellMar>
            <w:top w:w="0" w:type="dxa"/>
            <w:bottom w:w="0" w:type="dxa"/>
          </w:tblCellMar>
        </w:tblPrEx>
        <w:tc>
          <w:tcPr>
            <w:tcW w:w="110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4DA6B8E" w14:textId="77777777" w:rsidR="00A0214D" w:rsidRDefault="00000000">
            <w:pPr>
              <w:pStyle w:val="TableContents"/>
            </w:pPr>
            <w:r>
              <w:t>Francia</w:t>
            </w:r>
          </w:p>
        </w:tc>
        <w:tc>
          <w:tcPr>
            <w:tcW w:w="161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A5CED52" w14:textId="77777777" w:rsidR="00A0214D" w:rsidRDefault="00000000">
            <w:pPr>
              <w:pStyle w:val="TableContents"/>
            </w:pPr>
            <w:r>
              <w:t>16.2%</w:t>
            </w:r>
          </w:p>
        </w:tc>
        <w:tc>
          <w:tcPr>
            <w:tcW w:w="169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A09283F" w14:textId="77777777" w:rsidR="00A0214D" w:rsidRDefault="00000000">
            <w:pPr>
              <w:pStyle w:val="TableContents"/>
            </w:pPr>
            <w:r>
              <w:t>0.8x</w:t>
            </w:r>
          </w:p>
        </w:tc>
        <w:tc>
          <w:tcPr>
            <w:tcW w:w="205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C59E156" w14:textId="77777777" w:rsidR="00A0214D" w:rsidRDefault="00000000">
            <w:pPr>
              <w:pStyle w:val="TableContents"/>
            </w:pPr>
            <w:r>
              <w:t>Baseline</w:t>
            </w:r>
          </w:p>
        </w:tc>
      </w:tr>
      <w:tr w:rsidR="00A0214D" w14:paraId="0E530A3C" w14:textId="77777777">
        <w:tblPrEx>
          <w:tblCellMar>
            <w:top w:w="0" w:type="dxa"/>
            <w:bottom w:w="0" w:type="dxa"/>
          </w:tblCellMar>
        </w:tblPrEx>
        <w:tc>
          <w:tcPr>
            <w:tcW w:w="110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35CBB55" w14:textId="77777777" w:rsidR="00A0214D" w:rsidRDefault="00000000">
            <w:pPr>
              <w:pStyle w:val="TableContents"/>
            </w:pPr>
            <w:r>
              <w:t>España</w:t>
            </w:r>
          </w:p>
        </w:tc>
        <w:tc>
          <w:tcPr>
            <w:tcW w:w="161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78B948E" w14:textId="77777777" w:rsidR="00A0214D" w:rsidRDefault="00000000">
            <w:pPr>
              <w:pStyle w:val="TableContents"/>
            </w:pPr>
            <w:r>
              <w:t>16.7%</w:t>
            </w:r>
          </w:p>
        </w:tc>
        <w:tc>
          <w:tcPr>
            <w:tcW w:w="169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0CEDBFC" w14:textId="77777777" w:rsidR="00A0214D" w:rsidRDefault="00000000">
            <w:pPr>
              <w:pStyle w:val="TableContents"/>
            </w:pPr>
            <w:r>
              <w:t>0.8x</w:t>
            </w:r>
          </w:p>
        </w:tc>
        <w:tc>
          <w:tcPr>
            <w:tcW w:w="205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ADA2891" w14:textId="77777777" w:rsidR="00A0214D" w:rsidRDefault="00000000">
            <w:pPr>
              <w:pStyle w:val="TableContents"/>
            </w:pPr>
            <w:r>
              <w:t>Baseline</w:t>
            </w:r>
          </w:p>
        </w:tc>
      </w:tr>
    </w:tbl>
    <w:p w14:paraId="22BC652F" w14:textId="77777777" w:rsidR="00A0214D" w:rsidRDefault="00000000">
      <w:pPr>
        <w:pStyle w:val="Textbody"/>
      </w:pPr>
      <w:r>
        <w:rPr>
          <w:rStyle w:val="StrongEmphasis"/>
        </w:rPr>
        <w:lastRenderedPageBreak/>
        <w:t>Análisis causal hipotético:</w:t>
      </w:r>
    </w:p>
    <w:p w14:paraId="30827732" w14:textId="77777777" w:rsidR="00A0214D" w:rsidRDefault="00000000">
      <w:pPr>
        <w:pStyle w:val="Textbody"/>
        <w:numPr>
          <w:ilvl w:val="0"/>
          <w:numId w:val="5"/>
        </w:numPr>
        <w:spacing w:after="0"/>
      </w:pPr>
      <w:r>
        <w:t>Mayor intensidad competitiva en mercado alemán</w:t>
      </w:r>
    </w:p>
    <w:p w14:paraId="182378B5" w14:textId="77777777" w:rsidR="00A0214D" w:rsidRDefault="00000000">
      <w:pPr>
        <w:pStyle w:val="Textbody"/>
        <w:numPr>
          <w:ilvl w:val="0"/>
          <w:numId w:val="5"/>
        </w:numPr>
        <w:spacing w:after="0"/>
      </w:pPr>
      <w:r>
        <w:t>Posibles diferencias en expectativas culturales de servicio</w:t>
      </w:r>
    </w:p>
    <w:p w14:paraId="23DA6C6E" w14:textId="77777777" w:rsidR="00A0214D" w:rsidRDefault="00000000">
      <w:pPr>
        <w:pStyle w:val="Textbody"/>
        <w:numPr>
          <w:ilvl w:val="0"/>
          <w:numId w:val="5"/>
        </w:numPr>
      </w:pPr>
      <w:r>
        <w:t>Brecha en localización de producto/soporte</w:t>
      </w:r>
    </w:p>
    <w:p w14:paraId="0D7E860A" w14:textId="77777777" w:rsidR="00A0214D" w:rsidRDefault="00000000">
      <w:pPr>
        <w:pStyle w:val="Textbody"/>
      </w:pPr>
      <w:r>
        <w:rPr>
          <w:rStyle w:val="StrongEmphasis"/>
        </w:rPr>
        <w:t>Recomendación:</w:t>
      </w:r>
      <w:r>
        <w:t xml:space="preserve"> Investigación cualitativa urgente en Alemania (focus groups, análisis de competencia, benchmarking de servicios).</w:t>
      </w:r>
    </w:p>
    <w:p w14:paraId="49E8EB73" w14:textId="77777777" w:rsidR="00A0214D" w:rsidRDefault="00000000">
      <w:pPr>
        <w:pStyle w:val="Ttulo4"/>
      </w:pPr>
      <w:r>
        <w:rPr>
          <w:rStyle w:val="StrongEmphasis"/>
        </w:rPr>
        <w:t>Género: Brecha Significativa de Retención</w:t>
      </w:r>
    </w:p>
    <w:p w14:paraId="079D6F00" w14:textId="77777777" w:rsidR="00A0214D" w:rsidRDefault="00000000">
      <w:pPr>
        <w:pStyle w:val="Textbody"/>
        <w:numPr>
          <w:ilvl w:val="0"/>
          <w:numId w:val="6"/>
        </w:numPr>
        <w:spacing w:after="0"/>
      </w:pPr>
      <w:r>
        <w:t xml:space="preserve">Mujeres: </w:t>
      </w:r>
      <w:r>
        <w:rPr>
          <w:rStyle w:val="StrongEmphasis"/>
        </w:rPr>
        <w:t>25.1% churn</w:t>
      </w:r>
      <w:r>
        <w:t xml:space="preserve"> (+52% vs. hombres)</w:t>
      </w:r>
    </w:p>
    <w:p w14:paraId="3DB80CC5" w14:textId="77777777" w:rsidR="00A0214D" w:rsidRDefault="00000000">
      <w:pPr>
        <w:pStyle w:val="Textbody"/>
        <w:numPr>
          <w:ilvl w:val="0"/>
          <w:numId w:val="6"/>
        </w:numPr>
      </w:pPr>
      <w:r>
        <w:t>Hombres: 16.5% churn</w:t>
      </w:r>
    </w:p>
    <w:p w14:paraId="58CEBD21" w14:textId="77777777" w:rsidR="00A0214D" w:rsidRDefault="00000000">
      <w:pPr>
        <w:pStyle w:val="Textbody"/>
      </w:pPr>
      <w:r>
        <w:rPr>
          <w:rStyle w:val="StrongEmphasis"/>
        </w:rPr>
        <w:t>Hipótesis exploratorias:</w:t>
      </w:r>
    </w:p>
    <w:p w14:paraId="0E3A737B" w14:textId="77777777" w:rsidR="00A0214D" w:rsidRDefault="00000000">
      <w:pPr>
        <w:pStyle w:val="Textbody"/>
        <w:numPr>
          <w:ilvl w:val="0"/>
          <w:numId w:val="7"/>
        </w:numPr>
        <w:spacing w:after="0"/>
      </w:pPr>
      <w:r>
        <w:t>Diferencias en propuesta de valor percibida</w:t>
      </w:r>
    </w:p>
    <w:p w14:paraId="736CFD03" w14:textId="77777777" w:rsidR="00A0214D" w:rsidRDefault="00000000">
      <w:pPr>
        <w:pStyle w:val="Textbody"/>
        <w:numPr>
          <w:ilvl w:val="0"/>
          <w:numId w:val="7"/>
        </w:numPr>
        <w:spacing w:after="0"/>
      </w:pPr>
      <w:r>
        <w:t>Brecha en comunicación/marketing personalizado</w:t>
      </w:r>
    </w:p>
    <w:p w14:paraId="3733594C" w14:textId="77777777" w:rsidR="00A0214D" w:rsidRDefault="00000000">
      <w:pPr>
        <w:pStyle w:val="Textbody"/>
        <w:numPr>
          <w:ilvl w:val="0"/>
          <w:numId w:val="7"/>
        </w:numPr>
      </w:pPr>
      <w:r>
        <w:t>Potenciales sesgos en diseño de producto/UX</w:t>
      </w:r>
    </w:p>
    <w:p w14:paraId="47F5802A" w14:textId="77777777" w:rsidR="00A0214D" w:rsidRDefault="00000000">
      <w:pPr>
        <w:pStyle w:val="Textbody"/>
      </w:pPr>
      <w:r>
        <w:rPr>
          <w:rStyle w:val="StrongEmphasis"/>
        </w:rPr>
        <w:t>Recomendación:</w:t>
      </w:r>
      <w:r>
        <w:t xml:space="preserve"> Análisis de feedback segmentado por género y pruebas A/B de estrategias diferenciadas.</w:t>
      </w:r>
    </w:p>
    <w:p w14:paraId="3042B702" w14:textId="77777777" w:rsidR="00A0214D" w:rsidRDefault="00000000">
      <w:pPr>
        <w:pStyle w:val="Ttulo4"/>
      </w:pPr>
      <w:r>
        <w:rPr>
          <w:rStyle w:val="StrongEmphasis"/>
        </w:rPr>
        <w:t>Edad: Correlación Ascendente Marcada</w:t>
      </w:r>
    </w:p>
    <w:tbl>
      <w:tblPr>
        <w:tblW w:w="606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33"/>
        <w:gridCol w:w="1617"/>
        <w:gridCol w:w="2616"/>
      </w:tblGrid>
      <w:tr w:rsidR="00A0214D" w14:paraId="0EF338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3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A7382D9" w14:textId="77777777" w:rsidR="00A0214D" w:rsidRDefault="00000000">
            <w:pPr>
              <w:pStyle w:val="TableHeading"/>
            </w:pPr>
            <w:r>
              <w:t>Segmento Etario</w:t>
            </w:r>
          </w:p>
        </w:tc>
        <w:tc>
          <w:tcPr>
            <w:tcW w:w="161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C6F7E60" w14:textId="77777777" w:rsidR="00A0214D" w:rsidRDefault="00000000">
            <w:pPr>
              <w:pStyle w:val="TableHeading"/>
            </w:pPr>
            <w:r>
              <w:t>Tasa de Churn</w:t>
            </w:r>
          </w:p>
        </w:tc>
        <w:tc>
          <w:tcPr>
            <w:tcW w:w="261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4FDD8D" w14:textId="77777777" w:rsidR="00A0214D" w:rsidRDefault="00000000">
            <w:pPr>
              <w:pStyle w:val="TableHeading"/>
            </w:pPr>
            <w:r>
              <w:t>Multiplicador de Riesgo</w:t>
            </w:r>
          </w:p>
        </w:tc>
      </w:tr>
      <w:tr w:rsidR="00A0214D" w14:paraId="2EAD3AD4" w14:textId="77777777">
        <w:tblPrEx>
          <w:tblCellMar>
            <w:top w:w="0" w:type="dxa"/>
            <w:bottom w:w="0" w:type="dxa"/>
          </w:tblCellMar>
        </w:tblPrEx>
        <w:tc>
          <w:tcPr>
            <w:tcW w:w="183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3C39FCA" w14:textId="77777777" w:rsidR="00A0214D" w:rsidRDefault="00000000">
            <w:pPr>
              <w:pStyle w:val="TableContents"/>
            </w:pPr>
            <w:r>
              <w:t>18-30 años</w:t>
            </w:r>
          </w:p>
        </w:tc>
        <w:tc>
          <w:tcPr>
            <w:tcW w:w="161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2D5DC9B" w14:textId="77777777" w:rsidR="00A0214D" w:rsidRDefault="00000000">
            <w:pPr>
              <w:pStyle w:val="TableContents"/>
            </w:pPr>
            <w:r>
              <w:t>9.5%</w:t>
            </w:r>
          </w:p>
        </w:tc>
        <w:tc>
          <w:tcPr>
            <w:tcW w:w="261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17CE015" w14:textId="77777777" w:rsidR="00A0214D" w:rsidRDefault="00000000">
            <w:pPr>
              <w:pStyle w:val="TableContents"/>
            </w:pPr>
            <w:r>
              <w:t>0.5x (bajo riesgo)</w:t>
            </w:r>
          </w:p>
        </w:tc>
      </w:tr>
      <w:tr w:rsidR="00A0214D" w14:paraId="5E443282" w14:textId="77777777">
        <w:tblPrEx>
          <w:tblCellMar>
            <w:top w:w="0" w:type="dxa"/>
            <w:bottom w:w="0" w:type="dxa"/>
          </w:tblCellMar>
        </w:tblPrEx>
        <w:tc>
          <w:tcPr>
            <w:tcW w:w="183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6B6AF82" w14:textId="77777777" w:rsidR="00A0214D" w:rsidRDefault="00000000">
            <w:pPr>
              <w:pStyle w:val="TableContents"/>
            </w:pPr>
            <w:r>
              <w:t>31-40 años</w:t>
            </w:r>
          </w:p>
        </w:tc>
        <w:tc>
          <w:tcPr>
            <w:tcW w:w="161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977E10F" w14:textId="77777777" w:rsidR="00A0214D" w:rsidRDefault="00000000">
            <w:pPr>
              <w:pStyle w:val="TableContents"/>
            </w:pPr>
            <w:r>
              <w:t>15.2%</w:t>
            </w:r>
          </w:p>
        </w:tc>
        <w:tc>
          <w:tcPr>
            <w:tcW w:w="261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701E1E7" w14:textId="77777777" w:rsidR="00A0214D" w:rsidRDefault="00000000">
            <w:pPr>
              <w:pStyle w:val="TableContents"/>
            </w:pPr>
            <w:r>
              <w:t>0.7x</w:t>
            </w:r>
          </w:p>
        </w:tc>
      </w:tr>
      <w:tr w:rsidR="00A0214D" w14:paraId="69A711F4" w14:textId="77777777">
        <w:tblPrEx>
          <w:tblCellMar>
            <w:top w:w="0" w:type="dxa"/>
            <w:bottom w:w="0" w:type="dxa"/>
          </w:tblCellMar>
        </w:tblPrEx>
        <w:tc>
          <w:tcPr>
            <w:tcW w:w="183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9528C06" w14:textId="77777777" w:rsidR="00A0214D" w:rsidRDefault="00000000">
            <w:pPr>
              <w:pStyle w:val="TableContents"/>
            </w:pPr>
            <w:r>
              <w:t>41-50 años</w:t>
            </w:r>
          </w:p>
        </w:tc>
        <w:tc>
          <w:tcPr>
            <w:tcW w:w="161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ED2CA79" w14:textId="77777777" w:rsidR="00A0214D" w:rsidRDefault="00000000">
            <w:pPr>
              <w:pStyle w:val="TableContents"/>
            </w:pPr>
            <w:r>
              <w:t>24.8%</w:t>
            </w:r>
          </w:p>
        </w:tc>
        <w:tc>
          <w:tcPr>
            <w:tcW w:w="261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7AE6D62" w14:textId="77777777" w:rsidR="00A0214D" w:rsidRDefault="00000000">
            <w:pPr>
              <w:pStyle w:val="TableContents"/>
            </w:pPr>
            <w:r>
              <w:t>1.2x</w:t>
            </w:r>
          </w:p>
        </w:tc>
      </w:tr>
      <w:tr w:rsidR="00A0214D" w14:paraId="0D09CEC7" w14:textId="77777777">
        <w:tblPrEx>
          <w:tblCellMar>
            <w:top w:w="0" w:type="dxa"/>
            <w:bottom w:w="0" w:type="dxa"/>
          </w:tblCellMar>
        </w:tblPrEx>
        <w:tc>
          <w:tcPr>
            <w:tcW w:w="183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968B72D" w14:textId="77777777" w:rsidR="00A0214D" w:rsidRDefault="00000000">
            <w:pPr>
              <w:pStyle w:val="TableContents"/>
            </w:pPr>
            <w:r>
              <w:rPr>
                <w:rStyle w:val="StrongEmphasis"/>
              </w:rPr>
              <w:t>51-60 años</w:t>
            </w:r>
          </w:p>
        </w:tc>
        <w:tc>
          <w:tcPr>
            <w:tcW w:w="161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14804A6" w14:textId="77777777" w:rsidR="00A0214D" w:rsidRDefault="00000000">
            <w:pPr>
              <w:pStyle w:val="TableContents"/>
            </w:pPr>
            <w:r>
              <w:rPr>
                <w:rStyle w:val="StrongEmphasis"/>
              </w:rPr>
              <w:t>38.7%</w:t>
            </w:r>
          </w:p>
        </w:tc>
        <w:tc>
          <w:tcPr>
            <w:tcW w:w="261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2E74333" w14:textId="77777777" w:rsidR="00A0214D" w:rsidRDefault="00000000">
            <w:pPr>
              <w:pStyle w:val="TableContents"/>
            </w:pPr>
            <w:r>
              <w:rPr>
                <w:rStyle w:val="StrongEmphasis"/>
              </w:rPr>
              <w:t>1.9x (alto riesgo)</w:t>
            </w:r>
          </w:p>
        </w:tc>
      </w:tr>
      <w:tr w:rsidR="00A0214D" w14:paraId="1DAA49F9" w14:textId="77777777">
        <w:tblPrEx>
          <w:tblCellMar>
            <w:top w:w="0" w:type="dxa"/>
            <w:bottom w:w="0" w:type="dxa"/>
          </w:tblCellMar>
        </w:tblPrEx>
        <w:tc>
          <w:tcPr>
            <w:tcW w:w="183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C4E5433" w14:textId="77777777" w:rsidR="00A0214D" w:rsidRDefault="00000000">
            <w:pPr>
              <w:pStyle w:val="TableContents"/>
            </w:pPr>
            <w:r>
              <w:rPr>
                <w:rStyle w:val="StrongEmphasis"/>
              </w:rPr>
              <w:t>60+ años</w:t>
            </w:r>
          </w:p>
        </w:tc>
        <w:tc>
          <w:tcPr>
            <w:tcW w:w="161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401134C" w14:textId="77777777" w:rsidR="00A0214D" w:rsidRDefault="00000000">
            <w:pPr>
              <w:pStyle w:val="TableContents"/>
            </w:pPr>
            <w:r>
              <w:rPr>
                <w:rStyle w:val="StrongEmphasis"/>
              </w:rPr>
              <w:t>56.2%</w:t>
            </w:r>
          </w:p>
        </w:tc>
        <w:tc>
          <w:tcPr>
            <w:tcW w:w="261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4E4497" w14:textId="77777777" w:rsidR="00A0214D" w:rsidRDefault="00000000">
            <w:pPr>
              <w:pStyle w:val="TableContents"/>
            </w:pPr>
            <w:r>
              <w:rPr>
                <w:rStyle w:val="StrongEmphasis"/>
              </w:rPr>
              <w:t>2.8x (crítico)</w:t>
            </w:r>
          </w:p>
        </w:tc>
      </w:tr>
    </w:tbl>
    <w:p w14:paraId="28E48543" w14:textId="77777777" w:rsidR="00A0214D" w:rsidRDefault="00000000">
      <w:pPr>
        <w:pStyle w:val="Textbody"/>
      </w:pPr>
      <w:r>
        <w:rPr>
          <w:rStyle w:val="StrongEmphasis"/>
        </w:rPr>
        <w:t>Insight estratégico:</w:t>
      </w:r>
      <w:r>
        <w:t xml:space="preserve"> Clientes 50+ representan segmento de máxima fuga (6x vs. &lt;30 años), probablemente por:</w:t>
      </w:r>
    </w:p>
    <w:p w14:paraId="61D930D5" w14:textId="77777777" w:rsidR="00A0214D" w:rsidRDefault="00000000">
      <w:pPr>
        <w:pStyle w:val="Textbody"/>
        <w:numPr>
          <w:ilvl w:val="0"/>
          <w:numId w:val="8"/>
        </w:numPr>
        <w:spacing w:after="0"/>
      </w:pPr>
      <w:r>
        <w:t>Menor adopción digital / curva de aprendizaje</w:t>
      </w:r>
    </w:p>
    <w:p w14:paraId="64333EE2" w14:textId="77777777" w:rsidR="00A0214D" w:rsidRDefault="00000000">
      <w:pPr>
        <w:pStyle w:val="Textbody"/>
        <w:numPr>
          <w:ilvl w:val="0"/>
          <w:numId w:val="8"/>
        </w:numPr>
        <w:spacing w:after="0"/>
      </w:pPr>
      <w:r>
        <w:t>Preferencia por canales tradicionales</w:t>
      </w:r>
    </w:p>
    <w:p w14:paraId="1D004656" w14:textId="77777777" w:rsidR="00A0214D" w:rsidRDefault="00000000">
      <w:pPr>
        <w:pStyle w:val="Textbody"/>
        <w:numPr>
          <w:ilvl w:val="0"/>
          <w:numId w:val="8"/>
        </w:numPr>
      </w:pPr>
      <w:r>
        <w:t>Interfaz no optimizada para este segmento</w:t>
      </w:r>
    </w:p>
    <w:p w14:paraId="2E9709BD" w14:textId="77777777" w:rsidR="00A0214D" w:rsidRDefault="00000000">
      <w:pPr>
        <w:pStyle w:val="Textbody"/>
      </w:pPr>
      <w:r>
        <w:rPr>
          <w:rStyle w:val="StrongEmphasis"/>
        </w:rPr>
        <w:t>Recomendación:</w:t>
      </w:r>
      <w:r>
        <w:t xml:space="preserve"> Programa "Senior Banking Excellence" con onboarding personalizado, soporte dedicado y UI adaptada.</w:t>
      </w:r>
    </w:p>
    <w:p w14:paraId="735D6FD9" w14:textId="77777777" w:rsidR="00A0214D" w:rsidRDefault="00000000">
      <w:pPr>
        <w:pStyle w:val="Ttulo3"/>
      </w:pPr>
      <w:r>
        <w:t>2.4 Análisis de Significancia Estadística</w:t>
      </w:r>
    </w:p>
    <w:p w14:paraId="6298D004" w14:textId="77777777" w:rsidR="00A0214D" w:rsidRDefault="00000000">
      <w:pPr>
        <w:pStyle w:val="Textbody"/>
      </w:pPr>
      <w:r>
        <w:rPr>
          <w:rStyle w:val="StrongEmphasis"/>
        </w:rPr>
        <w:t>Validación metodológica:</w:t>
      </w:r>
      <w:r>
        <w:t xml:space="preserve"> Pruebas de hipótesis (chi-cuadrado, t-test) confirmaron significancia estadística (p&lt;0.05) para todas las variables críticas identificadas.</w:t>
      </w:r>
    </w:p>
    <w:p w14:paraId="1B7110C8" w14:textId="77777777" w:rsidR="00A0214D" w:rsidRDefault="00000000">
      <w:pPr>
        <w:pStyle w:val="Textbody"/>
      </w:pPr>
      <w:r>
        <w:rPr>
          <w:rStyle w:val="StrongEmphasis"/>
        </w:rPr>
        <w:t>Variables con poder predictivo confirmado:</w:t>
      </w:r>
    </w:p>
    <w:p w14:paraId="5B9D8EA3" w14:textId="77777777" w:rsidR="00A0214D" w:rsidRDefault="00000000">
      <w:pPr>
        <w:pStyle w:val="Textbody"/>
        <w:numPr>
          <w:ilvl w:val="0"/>
          <w:numId w:val="9"/>
        </w:numPr>
        <w:spacing w:after="0"/>
      </w:pPr>
      <w:r>
        <w:t>Categóricas: Geografía, Género, Grupo Etario, NumOfProducts, IsActiveMember, Complain, Card_Type</w:t>
      </w:r>
    </w:p>
    <w:p w14:paraId="4675F614" w14:textId="77777777" w:rsidR="00A0214D" w:rsidRDefault="00000000">
      <w:pPr>
        <w:pStyle w:val="Textbody"/>
        <w:numPr>
          <w:ilvl w:val="0"/>
          <w:numId w:val="9"/>
        </w:numPr>
      </w:pPr>
      <w:r>
        <w:lastRenderedPageBreak/>
        <w:t>Numéricas: Age, Balance, Monthly_Transactions, Days_Since_Last_Transaction, Support_Interactions, Satisfaction_Score, Session_Abandonment_Rate, Local_Competition_Index</w:t>
      </w:r>
    </w:p>
    <w:p w14:paraId="366E4890" w14:textId="77777777" w:rsidR="00A0214D" w:rsidRDefault="00000000">
      <w:pPr>
        <w:pStyle w:val="Textbody"/>
      </w:pPr>
      <w:r>
        <w:rPr>
          <w:rStyle w:val="StrongEmphasis"/>
        </w:rPr>
        <w:t>Variables sin significancia estadística</w:t>
      </w:r>
      <w:r>
        <w:t xml:space="preserve"> (candidatas a exclusión del modelo): Tenure, HasCrCard, EstimatedSalary, Point_Earned, Interest_Rate_Change, Quarter.</w:t>
      </w:r>
    </w:p>
    <w:p w14:paraId="3FE29A59" w14:textId="77777777" w:rsidR="00A0214D" w:rsidRDefault="00000000">
      <w:pPr>
        <w:pStyle w:val="Ttulo2"/>
      </w:pPr>
      <w:r>
        <w:t>3. SEGMENTO DE MÁXIMO RIESGO: PERFIL CRÍTICO</w:t>
      </w:r>
    </w:p>
    <w:p w14:paraId="73482098" w14:textId="77777777" w:rsidR="00A0214D" w:rsidRDefault="00000000">
      <w:pPr>
        <w:pStyle w:val="Ttulo3"/>
      </w:pPr>
      <w:r>
        <w:t>Características del Cliente en Peligro Inminente</w:t>
      </w:r>
    </w:p>
    <w:p w14:paraId="31176660" w14:textId="77777777" w:rsidR="00A0214D" w:rsidRDefault="00000000">
      <w:pPr>
        <w:pStyle w:val="Textbody"/>
      </w:pPr>
      <w:r>
        <w:rPr>
          <w:rStyle w:val="StrongEmphasis"/>
        </w:rPr>
        <w:t>Perfil demográfico:</w:t>
      </w:r>
    </w:p>
    <w:p w14:paraId="69BF2DCA" w14:textId="77777777" w:rsidR="00A0214D" w:rsidRDefault="00000000">
      <w:pPr>
        <w:pStyle w:val="Textbody"/>
        <w:numPr>
          <w:ilvl w:val="0"/>
          <w:numId w:val="10"/>
        </w:numPr>
        <w:spacing w:after="0"/>
      </w:pPr>
      <w:r>
        <w:t>Ubicación: Alemania</w:t>
      </w:r>
    </w:p>
    <w:p w14:paraId="664C9212" w14:textId="77777777" w:rsidR="00A0214D" w:rsidRDefault="00000000">
      <w:pPr>
        <w:pStyle w:val="Textbody"/>
        <w:numPr>
          <w:ilvl w:val="0"/>
          <w:numId w:val="10"/>
        </w:numPr>
        <w:spacing w:after="0"/>
      </w:pPr>
      <w:r>
        <w:t>Género: Femenino</w:t>
      </w:r>
    </w:p>
    <w:p w14:paraId="228CA7C3" w14:textId="77777777" w:rsidR="00A0214D" w:rsidRDefault="00000000">
      <w:pPr>
        <w:pStyle w:val="Textbody"/>
        <w:numPr>
          <w:ilvl w:val="0"/>
          <w:numId w:val="10"/>
        </w:numPr>
      </w:pPr>
      <w:r>
        <w:t>Edad: 50+ años</w:t>
      </w:r>
    </w:p>
    <w:p w14:paraId="090CBAE9" w14:textId="77777777" w:rsidR="00A0214D" w:rsidRDefault="00000000">
      <w:pPr>
        <w:pStyle w:val="Textbody"/>
      </w:pPr>
      <w:r>
        <w:rPr>
          <w:rStyle w:val="StrongEmphasis"/>
        </w:rPr>
        <w:t>Perfil de producto:</w:t>
      </w:r>
    </w:p>
    <w:p w14:paraId="486B32AB" w14:textId="77777777" w:rsidR="00A0214D" w:rsidRDefault="00000000">
      <w:pPr>
        <w:pStyle w:val="Textbody"/>
        <w:numPr>
          <w:ilvl w:val="0"/>
          <w:numId w:val="11"/>
        </w:numPr>
        <w:spacing w:after="0"/>
      </w:pPr>
      <w:r>
        <w:t>3-4 productos contratados</w:t>
      </w:r>
    </w:p>
    <w:p w14:paraId="5383A289" w14:textId="77777777" w:rsidR="00A0214D" w:rsidRDefault="00000000">
      <w:pPr>
        <w:pStyle w:val="Textbody"/>
        <w:numPr>
          <w:ilvl w:val="0"/>
          <w:numId w:val="11"/>
        </w:numPr>
        <w:spacing w:after="0"/>
      </w:pPr>
      <w:r>
        <w:t>Tipo de tarjeta: Silver</w:t>
      </w:r>
    </w:p>
    <w:p w14:paraId="7BFF487E" w14:textId="77777777" w:rsidR="00A0214D" w:rsidRDefault="00000000">
      <w:pPr>
        <w:pStyle w:val="Textbody"/>
        <w:numPr>
          <w:ilvl w:val="0"/>
          <w:numId w:val="11"/>
        </w:numPr>
      </w:pPr>
      <w:r>
        <w:t>Balance alto pero pocas transacciones</w:t>
      </w:r>
    </w:p>
    <w:p w14:paraId="0B8D0B1A" w14:textId="77777777" w:rsidR="00A0214D" w:rsidRDefault="00000000">
      <w:pPr>
        <w:pStyle w:val="Textbody"/>
      </w:pPr>
      <w:r>
        <w:rPr>
          <w:rStyle w:val="StrongEmphasis"/>
        </w:rPr>
        <w:t>Perfil comportamental:</w:t>
      </w:r>
    </w:p>
    <w:p w14:paraId="3CEFABB4" w14:textId="77777777" w:rsidR="00A0214D" w:rsidRDefault="00000000">
      <w:pPr>
        <w:pStyle w:val="Textbody"/>
        <w:numPr>
          <w:ilvl w:val="0"/>
          <w:numId w:val="12"/>
        </w:numPr>
        <w:spacing w:after="0"/>
      </w:pPr>
      <w:r>
        <w:t>Estado: Miembro inactivo</w:t>
      </w:r>
    </w:p>
    <w:p w14:paraId="519AE843" w14:textId="77777777" w:rsidR="00A0214D" w:rsidRDefault="00000000">
      <w:pPr>
        <w:pStyle w:val="Textbody"/>
        <w:numPr>
          <w:ilvl w:val="0"/>
          <w:numId w:val="12"/>
        </w:numPr>
        <w:spacing w:after="0"/>
      </w:pPr>
      <w:r>
        <w:t>Satisfaction Score: 1-2 (bajo)</w:t>
      </w:r>
    </w:p>
    <w:p w14:paraId="3ECD444E" w14:textId="77777777" w:rsidR="00A0214D" w:rsidRDefault="00000000">
      <w:pPr>
        <w:pStyle w:val="Textbody"/>
        <w:numPr>
          <w:ilvl w:val="0"/>
          <w:numId w:val="12"/>
        </w:numPr>
        <w:spacing w:after="0"/>
      </w:pPr>
      <w:r>
        <w:t>Ha presentado quejas formales</w:t>
      </w:r>
    </w:p>
    <w:p w14:paraId="63C248BD" w14:textId="77777777" w:rsidR="00A0214D" w:rsidRDefault="00000000">
      <w:pPr>
        <w:pStyle w:val="Textbody"/>
        <w:numPr>
          <w:ilvl w:val="0"/>
          <w:numId w:val="12"/>
        </w:numPr>
        <w:spacing w:after="0"/>
      </w:pPr>
      <w:r>
        <w:t>Monthly_Logins: &lt;5</w:t>
      </w:r>
    </w:p>
    <w:p w14:paraId="2F6D63C9" w14:textId="77777777" w:rsidR="00A0214D" w:rsidRDefault="00000000">
      <w:pPr>
        <w:pStyle w:val="Textbody"/>
        <w:numPr>
          <w:ilvl w:val="0"/>
          <w:numId w:val="12"/>
        </w:numPr>
        <w:spacing w:after="0"/>
      </w:pPr>
      <w:r>
        <w:t>Days_Since_Last_Transaction: &gt;25</w:t>
      </w:r>
    </w:p>
    <w:p w14:paraId="1299E9CB" w14:textId="77777777" w:rsidR="00A0214D" w:rsidRDefault="00000000">
      <w:pPr>
        <w:pStyle w:val="Textbody"/>
        <w:numPr>
          <w:ilvl w:val="0"/>
          <w:numId w:val="12"/>
        </w:numPr>
        <w:spacing w:after="0"/>
      </w:pPr>
      <w:r>
        <w:t>Alto número de contactos con soporte (&gt;4/mes)</w:t>
      </w:r>
    </w:p>
    <w:p w14:paraId="35AAC712" w14:textId="77777777" w:rsidR="00A0214D" w:rsidRDefault="00000000">
      <w:pPr>
        <w:pStyle w:val="Textbody"/>
        <w:numPr>
          <w:ilvl w:val="0"/>
          <w:numId w:val="12"/>
        </w:numPr>
      </w:pPr>
      <w:r>
        <w:t>CreditScore bajo (&lt;600)</w:t>
      </w:r>
    </w:p>
    <w:p w14:paraId="73A3CB76" w14:textId="77777777" w:rsidR="00A0214D" w:rsidRDefault="00000000">
      <w:pPr>
        <w:pStyle w:val="Textbody"/>
      </w:pPr>
      <w:r>
        <w:rPr>
          <w:rStyle w:val="StrongEmphasis"/>
        </w:rPr>
        <w:t>Prevalencia estimada:</w:t>
      </w:r>
      <w:r>
        <w:t xml:space="preserve"> 2-3% de la base total (200-300 clientes)</w:t>
      </w:r>
      <w:r>
        <w:br/>
      </w:r>
      <w:r>
        <w:rPr>
          <w:rStyle w:val="StrongEmphasis"/>
        </w:rPr>
        <w:t>Tasa de churn proyectada:</w:t>
      </w:r>
      <w:r>
        <w:t xml:space="preserve"> &gt;85-90%</w:t>
      </w:r>
      <w:r>
        <w:br/>
      </w:r>
      <w:r>
        <w:rPr>
          <w:rStyle w:val="StrongEmphasis"/>
        </w:rPr>
        <w:t>Prioridad de intervención:</w:t>
      </w:r>
      <w:r>
        <w:t xml:space="preserve"> MÁXIMA</w:t>
      </w:r>
    </w:p>
    <w:p w14:paraId="6DC16A78" w14:textId="77777777" w:rsidR="00A0214D" w:rsidRDefault="00000000">
      <w:pPr>
        <w:pStyle w:val="Ttulo2"/>
      </w:pPr>
      <w:r>
        <w:t>4. OPORTUNIDADES Y RECOMENDACIONES ESTRATÉGICAS</w:t>
      </w:r>
    </w:p>
    <w:p w14:paraId="301E807F" w14:textId="77777777" w:rsidR="00A0214D" w:rsidRDefault="00000000">
      <w:pPr>
        <w:pStyle w:val="Ttulo3"/>
      </w:pPr>
      <w:r>
        <w:t>4.1 Acciones Inmediatas (0-30 días)</w:t>
      </w:r>
    </w:p>
    <w:p w14:paraId="1D344834" w14:textId="77777777" w:rsidR="00A0214D" w:rsidRDefault="00000000">
      <w:pPr>
        <w:pStyle w:val="Textbody"/>
        <w:numPr>
          <w:ilvl w:val="0"/>
          <w:numId w:val="13"/>
        </w:numPr>
      </w:pPr>
      <w:r>
        <w:rPr>
          <w:rStyle w:val="StrongEmphasis"/>
        </w:rPr>
        <w:t>Implementar Sistema de Alerta Temprana</w:t>
      </w:r>
    </w:p>
    <w:p w14:paraId="79C2B1FA" w14:textId="77777777" w:rsidR="00A0214D" w:rsidRDefault="00000000">
      <w:pPr>
        <w:pStyle w:val="Textbody"/>
        <w:numPr>
          <w:ilvl w:val="1"/>
          <w:numId w:val="13"/>
        </w:numPr>
        <w:spacing w:after="0"/>
      </w:pPr>
      <w:r>
        <w:t>Dashboard en tiempo real con scoring de riesgo de churn</w:t>
      </w:r>
    </w:p>
    <w:p w14:paraId="3D32C1C6" w14:textId="77777777" w:rsidR="00A0214D" w:rsidRDefault="00000000">
      <w:pPr>
        <w:pStyle w:val="Textbody"/>
        <w:numPr>
          <w:ilvl w:val="1"/>
          <w:numId w:val="13"/>
        </w:numPr>
        <w:spacing w:after="0"/>
      </w:pPr>
      <w:r>
        <w:t>Triggers automáticos basados en inactividad y descenso de engagement</w:t>
      </w:r>
    </w:p>
    <w:p w14:paraId="5F40AFCE" w14:textId="77777777" w:rsidR="00A0214D" w:rsidRDefault="00000000">
      <w:pPr>
        <w:pStyle w:val="Textbody"/>
        <w:numPr>
          <w:ilvl w:val="1"/>
          <w:numId w:val="13"/>
        </w:numPr>
        <w:spacing w:after="0"/>
      </w:pPr>
      <w:r>
        <w:t>Flujo de trabajo de intervención para equipo de retención</w:t>
      </w:r>
    </w:p>
    <w:p w14:paraId="4FA55ABC" w14:textId="77777777" w:rsidR="00A0214D" w:rsidRDefault="00000000">
      <w:pPr>
        <w:pStyle w:val="Textbody"/>
        <w:numPr>
          <w:ilvl w:val="0"/>
          <w:numId w:val="13"/>
        </w:numPr>
      </w:pPr>
      <w:r>
        <w:rPr>
          <w:rStyle w:val="StrongEmphasis"/>
        </w:rPr>
        <w:t>Protocolo de Respuesta a Quejas</w:t>
      </w:r>
    </w:p>
    <w:p w14:paraId="1596C387" w14:textId="77777777" w:rsidR="00A0214D" w:rsidRDefault="00000000">
      <w:pPr>
        <w:pStyle w:val="Textbody"/>
        <w:numPr>
          <w:ilvl w:val="1"/>
          <w:numId w:val="13"/>
        </w:numPr>
        <w:spacing w:after="0"/>
      </w:pPr>
      <w:r>
        <w:t>Contacto proactivo dentro de 24h de queja registrada</w:t>
      </w:r>
    </w:p>
    <w:p w14:paraId="53D7D4BA" w14:textId="77777777" w:rsidR="00A0214D" w:rsidRDefault="00000000">
      <w:pPr>
        <w:pStyle w:val="Textbody"/>
        <w:numPr>
          <w:ilvl w:val="1"/>
          <w:numId w:val="13"/>
        </w:numPr>
        <w:spacing w:after="0"/>
      </w:pPr>
      <w:r>
        <w:lastRenderedPageBreak/>
        <w:t>Equipo especializado con autoridad de resolución</w:t>
      </w:r>
    </w:p>
    <w:p w14:paraId="1A08D6BD" w14:textId="77777777" w:rsidR="00A0214D" w:rsidRDefault="00000000">
      <w:pPr>
        <w:pStyle w:val="Textbody"/>
        <w:numPr>
          <w:ilvl w:val="1"/>
          <w:numId w:val="13"/>
        </w:numPr>
        <w:spacing w:after="0"/>
      </w:pPr>
      <w:r>
        <w:t>Seguimiento obligatorio a 7 y 30 días</w:t>
      </w:r>
    </w:p>
    <w:p w14:paraId="6022CB1A" w14:textId="77777777" w:rsidR="00A0214D" w:rsidRDefault="00000000">
      <w:pPr>
        <w:pStyle w:val="Textbody"/>
        <w:numPr>
          <w:ilvl w:val="0"/>
          <w:numId w:val="13"/>
        </w:numPr>
      </w:pPr>
      <w:r>
        <w:rPr>
          <w:rStyle w:val="StrongEmphasis"/>
        </w:rPr>
        <w:t>Auditoría de Clientes Multi-Producto</w:t>
      </w:r>
    </w:p>
    <w:p w14:paraId="31D6985C" w14:textId="77777777" w:rsidR="00A0214D" w:rsidRDefault="00000000">
      <w:pPr>
        <w:pStyle w:val="Textbody"/>
        <w:numPr>
          <w:ilvl w:val="1"/>
          <w:numId w:val="13"/>
        </w:numPr>
        <w:spacing w:after="0"/>
      </w:pPr>
      <w:r>
        <w:t>Revisión de casos con 3-4 productos</w:t>
      </w:r>
    </w:p>
    <w:p w14:paraId="109FDB30" w14:textId="77777777" w:rsidR="00A0214D" w:rsidRDefault="00000000">
      <w:pPr>
        <w:pStyle w:val="Textbody"/>
        <w:numPr>
          <w:ilvl w:val="1"/>
          <w:numId w:val="13"/>
        </w:numPr>
        <w:spacing w:after="0"/>
      </w:pPr>
      <w:r>
        <w:t>Identificación de fricciones operativas</w:t>
      </w:r>
    </w:p>
    <w:p w14:paraId="5FA88B24" w14:textId="77777777" w:rsidR="00A0214D" w:rsidRDefault="00000000">
      <w:pPr>
        <w:pStyle w:val="Textbody"/>
        <w:numPr>
          <w:ilvl w:val="1"/>
          <w:numId w:val="13"/>
        </w:numPr>
      </w:pPr>
      <w:r>
        <w:t>Plan de simplificación/migración</w:t>
      </w:r>
    </w:p>
    <w:p w14:paraId="5FEEC196" w14:textId="77777777" w:rsidR="00A0214D" w:rsidRDefault="00000000">
      <w:pPr>
        <w:pStyle w:val="Ttulo3"/>
      </w:pPr>
      <w:r>
        <w:t>4.2 Iniciativas de Mediano Plazo</w:t>
      </w:r>
    </w:p>
    <w:p w14:paraId="65858BB4" w14:textId="77777777" w:rsidR="00A0214D" w:rsidRDefault="00000000">
      <w:pPr>
        <w:pStyle w:val="Textbody"/>
        <w:numPr>
          <w:ilvl w:val="0"/>
          <w:numId w:val="14"/>
        </w:numPr>
      </w:pPr>
      <w:r>
        <w:rPr>
          <w:rStyle w:val="StrongEmphasis"/>
        </w:rPr>
        <w:t>Programa de Activación de Inactivos</w:t>
      </w:r>
    </w:p>
    <w:p w14:paraId="4F4D6E07" w14:textId="77777777" w:rsidR="00A0214D" w:rsidRDefault="00000000">
      <w:pPr>
        <w:pStyle w:val="Textbody"/>
        <w:numPr>
          <w:ilvl w:val="1"/>
          <w:numId w:val="14"/>
        </w:numPr>
        <w:spacing w:after="0"/>
      </w:pPr>
      <w:r>
        <w:t>Campaña personalizada para miembros con &lt;5 logins/mes</w:t>
      </w:r>
    </w:p>
    <w:p w14:paraId="6882E320" w14:textId="77777777" w:rsidR="00A0214D" w:rsidRDefault="00000000">
      <w:pPr>
        <w:pStyle w:val="Textbody"/>
        <w:numPr>
          <w:ilvl w:val="1"/>
          <w:numId w:val="14"/>
        </w:numPr>
        <w:spacing w:after="0"/>
      </w:pPr>
      <w:r>
        <w:t>Incentivos para reactivación (descuentos, cashback)</w:t>
      </w:r>
    </w:p>
    <w:p w14:paraId="005021A3" w14:textId="77777777" w:rsidR="00A0214D" w:rsidRDefault="00000000">
      <w:pPr>
        <w:pStyle w:val="Textbody"/>
        <w:numPr>
          <w:ilvl w:val="1"/>
          <w:numId w:val="14"/>
        </w:numPr>
        <w:spacing w:after="0"/>
      </w:pPr>
      <w:r>
        <w:t>Gamificación y educación financiera</w:t>
      </w:r>
    </w:p>
    <w:p w14:paraId="1D2729FB" w14:textId="77777777" w:rsidR="00A0214D" w:rsidRDefault="00000000">
      <w:pPr>
        <w:pStyle w:val="Textbody"/>
        <w:numPr>
          <w:ilvl w:val="0"/>
          <w:numId w:val="14"/>
        </w:numPr>
      </w:pPr>
      <w:r>
        <w:rPr>
          <w:rStyle w:val="StrongEmphasis"/>
        </w:rPr>
        <w:t>Estrategia Específica Alemania</w:t>
      </w:r>
    </w:p>
    <w:p w14:paraId="02824BC5" w14:textId="77777777" w:rsidR="00A0214D" w:rsidRDefault="00000000">
      <w:pPr>
        <w:pStyle w:val="Textbody"/>
        <w:numPr>
          <w:ilvl w:val="1"/>
          <w:numId w:val="14"/>
        </w:numPr>
        <w:spacing w:after="0"/>
      </w:pPr>
      <w:r>
        <w:t>Investigación de mercado y competencia</w:t>
      </w:r>
    </w:p>
    <w:p w14:paraId="5BA16E4D" w14:textId="77777777" w:rsidR="00A0214D" w:rsidRDefault="00000000">
      <w:pPr>
        <w:pStyle w:val="Textbody"/>
        <w:numPr>
          <w:ilvl w:val="1"/>
          <w:numId w:val="14"/>
        </w:numPr>
        <w:spacing w:after="0"/>
      </w:pPr>
      <w:r>
        <w:t>Localización profunda de producto/soporte</w:t>
      </w:r>
    </w:p>
    <w:p w14:paraId="5B11607B" w14:textId="77777777" w:rsidR="00A0214D" w:rsidRDefault="00000000">
      <w:pPr>
        <w:pStyle w:val="Textbody"/>
        <w:numPr>
          <w:ilvl w:val="1"/>
          <w:numId w:val="14"/>
        </w:numPr>
        <w:spacing w:after="0"/>
      </w:pPr>
      <w:r>
        <w:t>Partnership estratégico o campaña de marca</w:t>
      </w:r>
    </w:p>
    <w:p w14:paraId="44AF3DBA" w14:textId="77777777" w:rsidR="00A0214D" w:rsidRDefault="00000000">
      <w:pPr>
        <w:pStyle w:val="Textbody"/>
        <w:numPr>
          <w:ilvl w:val="0"/>
          <w:numId w:val="14"/>
        </w:numPr>
      </w:pPr>
      <w:r>
        <w:rPr>
          <w:rStyle w:val="StrongEmphasis"/>
        </w:rPr>
        <w:t>Programa Senior Banking</w:t>
      </w:r>
    </w:p>
    <w:p w14:paraId="11DFE9C1" w14:textId="77777777" w:rsidR="00A0214D" w:rsidRDefault="00000000">
      <w:pPr>
        <w:pStyle w:val="Textbody"/>
        <w:numPr>
          <w:ilvl w:val="1"/>
          <w:numId w:val="14"/>
        </w:numPr>
        <w:spacing w:after="0"/>
      </w:pPr>
      <w:r>
        <w:t>UX/UI optimizada para 50+</w:t>
      </w:r>
    </w:p>
    <w:p w14:paraId="56175B24" w14:textId="77777777" w:rsidR="00A0214D" w:rsidRDefault="00000000">
      <w:pPr>
        <w:pStyle w:val="Textbody"/>
        <w:numPr>
          <w:ilvl w:val="1"/>
          <w:numId w:val="14"/>
        </w:numPr>
        <w:spacing w:after="0"/>
      </w:pPr>
      <w:r>
        <w:t>Onboarding presencial/video personalizado</w:t>
      </w:r>
    </w:p>
    <w:p w14:paraId="59105F99" w14:textId="77777777" w:rsidR="00A0214D" w:rsidRDefault="00000000">
      <w:pPr>
        <w:pStyle w:val="Textbody"/>
        <w:numPr>
          <w:ilvl w:val="1"/>
          <w:numId w:val="14"/>
        </w:numPr>
        <w:spacing w:after="0"/>
      </w:pPr>
      <w:r>
        <w:t>Soporte multicanal preferencial</w:t>
      </w:r>
    </w:p>
    <w:p w14:paraId="64306385" w14:textId="77777777" w:rsidR="00A0214D" w:rsidRDefault="00000000">
      <w:pPr>
        <w:pStyle w:val="Textbody"/>
        <w:numPr>
          <w:ilvl w:val="0"/>
          <w:numId w:val="14"/>
        </w:numPr>
      </w:pPr>
      <w:r>
        <w:rPr>
          <w:rStyle w:val="StrongEmphasis"/>
        </w:rPr>
        <w:t>Personalización por Género</w:t>
      </w:r>
    </w:p>
    <w:p w14:paraId="2F66D795" w14:textId="77777777" w:rsidR="00A0214D" w:rsidRDefault="00000000">
      <w:pPr>
        <w:pStyle w:val="Textbody"/>
        <w:numPr>
          <w:ilvl w:val="1"/>
          <w:numId w:val="14"/>
        </w:numPr>
        <w:spacing w:after="0"/>
      </w:pPr>
      <w:r>
        <w:t>Análisis cualitativo de expectativas femeninas</w:t>
      </w:r>
    </w:p>
    <w:p w14:paraId="1769490C" w14:textId="77777777" w:rsidR="00A0214D" w:rsidRDefault="00000000">
      <w:pPr>
        <w:pStyle w:val="Textbody"/>
        <w:numPr>
          <w:ilvl w:val="1"/>
          <w:numId w:val="14"/>
        </w:numPr>
        <w:spacing w:after="0"/>
      </w:pPr>
      <w:r>
        <w:t>Segmentación de comunicaciones</w:t>
      </w:r>
    </w:p>
    <w:p w14:paraId="3D2403A3" w14:textId="77777777" w:rsidR="00A0214D" w:rsidRDefault="00000000">
      <w:pPr>
        <w:pStyle w:val="Textbody"/>
        <w:numPr>
          <w:ilvl w:val="1"/>
          <w:numId w:val="14"/>
        </w:numPr>
      </w:pPr>
      <w:r>
        <w:t>Testeo de features específicas</w:t>
      </w:r>
    </w:p>
    <w:p w14:paraId="29AC597C" w14:textId="77777777" w:rsidR="00A0214D" w:rsidRDefault="00A0214D">
      <w:pPr>
        <w:pStyle w:val="Ttulo3"/>
      </w:pPr>
    </w:p>
    <w:p w14:paraId="53F1B8A5" w14:textId="77777777" w:rsidR="00A0214D" w:rsidRDefault="00000000">
      <w:pPr>
        <w:pStyle w:val="Ttulo3"/>
      </w:pPr>
      <w:r>
        <w:t>4.3 Optimización de Producto</w:t>
      </w:r>
    </w:p>
    <w:p w14:paraId="7B458088" w14:textId="77777777" w:rsidR="00A0214D" w:rsidRDefault="00000000">
      <w:pPr>
        <w:pStyle w:val="Textbody"/>
        <w:numPr>
          <w:ilvl w:val="0"/>
          <w:numId w:val="15"/>
        </w:numPr>
      </w:pPr>
      <w:r>
        <w:rPr>
          <w:rStyle w:val="StrongEmphasis"/>
        </w:rPr>
        <w:t>Rediseño de Estrategia Cross-Selling</w:t>
      </w:r>
    </w:p>
    <w:p w14:paraId="3460E582" w14:textId="77777777" w:rsidR="00A0214D" w:rsidRDefault="00000000">
      <w:pPr>
        <w:pStyle w:val="Textbody"/>
        <w:numPr>
          <w:ilvl w:val="1"/>
          <w:numId w:val="15"/>
        </w:numPr>
        <w:spacing w:after="0"/>
      </w:pPr>
      <w:r>
        <w:t>Suspender empuje agresivo a 3+ productos</w:t>
      </w:r>
    </w:p>
    <w:p w14:paraId="045168B3" w14:textId="77777777" w:rsidR="00A0214D" w:rsidRDefault="00000000">
      <w:pPr>
        <w:pStyle w:val="Textbody"/>
        <w:numPr>
          <w:ilvl w:val="1"/>
          <w:numId w:val="15"/>
        </w:numPr>
        <w:spacing w:after="0"/>
      </w:pPr>
      <w:r>
        <w:t>Foco en profundización de uso de 1-2 productos core</w:t>
      </w:r>
    </w:p>
    <w:p w14:paraId="422A3E8B" w14:textId="77777777" w:rsidR="00A0214D" w:rsidRDefault="00000000">
      <w:pPr>
        <w:pStyle w:val="Textbody"/>
        <w:numPr>
          <w:ilvl w:val="1"/>
          <w:numId w:val="15"/>
        </w:numPr>
        <w:spacing w:after="0"/>
      </w:pPr>
      <w:r>
        <w:t>Simplificación de interfaz multi-producto</w:t>
      </w:r>
    </w:p>
    <w:p w14:paraId="69AE3814" w14:textId="77777777" w:rsidR="00A0214D" w:rsidRDefault="00000000">
      <w:pPr>
        <w:pStyle w:val="Textbody"/>
        <w:numPr>
          <w:ilvl w:val="0"/>
          <w:numId w:val="15"/>
        </w:numPr>
      </w:pPr>
      <w:r>
        <w:rPr>
          <w:rStyle w:val="StrongEmphasis"/>
        </w:rPr>
        <w:t>Mejora de Experiencia de Soporte</w:t>
      </w:r>
    </w:p>
    <w:p w14:paraId="5BAA5272" w14:textId="77777777" w:rsidR="00A0214D" w:rsidRDefault="00000000">
      <w:pPr>
        <w:pStyle w:val="Textbody"/>
        <w:numPr>
          <w:ilvl w:val="1"/>
          <w:numId w:val="15"/>
        </w:numPr>
        <w:spacing w:after="0"/>
      </w:pPr>
      <w:r>
        <w:t>Reducir necesidad de contactos (UX autoservicio)</w:t>
      </w:r>
    </w:p>
    <w:p w14:paraId="3029D0EF" w14:textId="77777777" w:rsidR="00A0214D" w:rsidRDefault="00000000">
      <w:pPr>
        <w:pStyle w:val="Textbody"/>
        <w:numPr>
          <w:ilvl w:val="1"/>
          <w:numId w:val="15"/>
        </w:numPr>
        <w:spacing w:after="0"/>
      </w:pPr>
      <w:r>
        <w:t>IA conversacional para resolución rápida</w:t>
      </w:r>
    </w:p>
    <w:p w14:paraId="4F411B6B" w14:textId="77777777" w:rsidR="00A0214D" w:rsidRDefault="00000000">
      <w:pPr>
        <w:pStyle w:val="Textbody"/>
        <w:numPr>
          <w:ilvl w:val="1"/>
          <w:numId w:val="15"/>
        </w:numPr>
      </w:pPr>
      <w:r>
        <w:t>Capacitación de agentes en retención</w:t>
      </w:r>
    </w:p>
    <w:p w14:paraId="0FC5B35D" w14:textId="77777777" w:rsidR="00A0214D" w:rsidRDefault="00000000">
      <w:pPr>
        <w:pStyle w:val="Ttulo2"/>
      </w:pPr>
      <w:r>
        <w:lastRenderedPageBreak/>
        <w:t>5. IMPACTO FINANCIERO PROYECTADO</w:t>
      </w:r>
    </w:p>
    <w:p w14:paraId="2E7EA1F2" w14:textId="77777777" w:rsidR="00A0214D" w:rsidRDefault="00000000">
      <w:pPr>
        <w:pStyle w:val="Ttulo3"/>
      </w:pPr>
      <w:r>
        <w:t>5.1 Escenario Base (sin intervención)</w:t>
      </w:r>
    </w:p>
    <w:p w14:paraId="4B178C5E" w14:textId="77777777" w:rsidR="00A0214D" w:rsidRDefault="00000000">
      <w:pPr>
        <w:pStyle w:val="Textbody"/>
        <w:numPr>
          <w:ilvl w:val="0"/>
          <w:numId w:val="16"/>
        </w:numPr>
        <w:spacing w:after="0"/>
      </w:pPr>
      <w:r>
        <w:t>Churn anual: 2,037 clientes</w:t>
      </w:r>
    </w:p>
    <w:p w14:paraId="6170C89D" w14:textId="77777777" w:rsidR="00A0214D" w:rsidRDefault="00000000">
      <w:pPr>
        <w:pStyle w:val="Textbody"/>
        <w:numPr>
          <w:ilvl w:val="0"/>
          <w:numId w:val="16"/>
        </w:numPr>
      </w:pPr>
      <w:r>
        <w:t>Pérdida proyectada: [Pendiente - requiere datos de LTV/cliente]</w:t>
      </w:r>
    </w:p>
    <w:p w14:paraId="3ECD2067" w14:textId="77777777" w:rsidR="00A0214D" w:rsidRDefault="00000000">
      <w:pPr>
        <w:pStyle w:val="Ttulo3"/>
      </w:pPr>
      <w:r>
        <w:t>5.2 Escenario Optimista (con intervenciones)</w:t>
      </w:r>
    </w:p>
    <w:p w14:paraId="5E60E270" w14:textId="77777777" w:rsidR="00A0214D" w:rsidRDefault="00000000">
      <w:pPr>
        <w:pStyle w:val="Textbody"/>
        <w:numPr>
          <w:ilvl w:val="0"/>
          <w:numId w:val="17"/>
        </w:numPr>
        <w:spacing w:after="0"/>
      </w:pPr>
      <w:r>
        <w:t>Meta realista: Reducción de churn del 12% (benchmark industria)</w:t>
      </w:r>
    </w:p>
    <w:p w14:paraId="45DBC66B" w14:textId="77777777" w:rsidR="00A0214D" w:rsidRDefault="00000000">
      <w:pPr>
        <w:pStyle w:val="Textbody"/>
        <w:numPr>
          <w:ilvl w:val="0"/>
          <w:numId w:val="17"/>
        </w:numPr>
        <w:spacing w:after="0"/>
      </w:pPr>
      <w:r>
        <w:t xml:space="preserve">Clientes retenidos adicionales: </w:t>
      </w:r>
      <w:r>
        <w:rPr>
          <w:rStyle w:val="StrongEmphasis"/>
        </w:rPr>
        <w:t>+960/año</w:t>
      </w:r>
    </w:p>
    <w:p w14:paraId="1B57C7A5" w14:textId="77777777" w:rsidR="00A0214D" w:rsidRDefault="00000000">
      <w:pPr>
        <w:pStyle w:val="Textbody"/>
        <w:numPr>
          <w:ilvl w:val="0"/>
          <w:numId w:val="17"/>
        </w:numPr>
      </w:pPr>
      <w:r>
        <w:t>ROI estimado: [Pendiente - análisis costo-beneficio]</w:t>
      </w:r>
    </w:p>
    <w:p w14:paraId="1192D771" w14:textId="77777777" w:rsidR="00A0214D" w:rsidRDefault="00000000">
      <w:pPr>
        <w:pStyle w:val="Ttulo3"/>
      </w:pPr>
      <w:r>
        <w:t>5.3 Quick Wins Identificadas</w:t>
      </w:r>
    </w:p>
    <w:p w14:paraId="495FBD00" w14:textId="77777777" w:rsidR="00A0214D" w:rsidRDefault="00000000">
      <w:pPr>
        <w:pStyle w:val="Textbody"/>
        <w:numPr>
          <w:ilvl w:val="0"/>
          <w:numId w:val="18"/>
        </w:numPr>
        <w:spacing w:after="0"/>
      </w:pPr>
      <w:r>
        <w:t>Retención de clientes con quejas (programa de intervención temprana): +100-150 clientes/año</w:t>
      </w:r>
    </w:p>
    <w:p w14:paraId="78E2969E" w14:textId="77777777" w:rsidR="00A0214D" w:rsidRDefault="00000000">
      <w:pPr>
        <w:pStyle w:val="Textbody"/>
        <w:numPr>
          <w:ilvl w:val="0"/>
          <w:numId w:val="18"/>
        </w:numPr>
        <w:spacing w:after="0"/>
      </w:pPr>
      <w:r>
        <w:t>Reactivación de inactivos (primeros 30 días): +200-300 clientes/año</w:t>
      </w:r>
    </w:p>
    <w:p w14:paraId="27B921A3" w14:textId="77777777" w:rsidR="00A0214D" w:rsidRDefault="00000000">
      <w:pPr>
        <w:pStyle w:val="Textbody"/>
        <w:numPr>
          <w:ilvl w:val="0"/>
          <w:numId w:val="18"/>
        </w:numPr>
      </w:pPr>
      <w:r>
        <w:t>Migración clientes 3-4 productos: +250-270 clientes/año</w:t>
      </w:r>
    </w:p>
    <w:p w14:paraId="044C35F9" w14:textId="77777777" w:rsidR="00A0214D" w:rsidRDefault="00000000">
      <w:pPr>
        <w:pStyle w:val="Textbody"/>
      </w:pPr>
      <w:r>
        <w:rPr>
          <w:rStyle w:val="StrongEmphasis"/>
        </w:rPr>
        <w:t>Total Quick Wins:</w:t>
      </w:r>
      <w:r>
        <w:t xml:space="preserve"> 550-720 clientes (27-35% de churn actual)</w:t>
      </w:r>
    </w:p>
    <w:p w14:paraId="7ABF3711" w14:textId="77777777" w:rsidR="00A0214D" w:rsidRDefault="00000000">
      <w:pPr>
        <w:pStyle w:val="Ttulo2"/>
      </w:pPr>
      <w:r>
        <w:t>6. PRÓXIMOS PASOS: ROADMAP PROPUESTO</w:t>
      </w:r>
    </w:p>
    <w:p w14:paraId="14B08E6D" w14:textId="77777777" w:rsidR="00A0214D" w:rsidRDefault="00000000">
      <w:pPr>
        <w:pStyle w:val="Ttulo3"/>
      </w:pPr>
      <w:r>
        <w:t>Fase 1: Modelado Predictivo (Semanas 1-4)</w:t>
      </w:r>
    </w:p>
    <w:p w14:paraId="545499D4" w14:textId="77777777" w:rsidR="00A0214D" w:rsidRDefault="00000000">
      <w:pPr>
        <w:pStyle w:val="Textbody"/>
        <w:numPr>
          <w:ilvl w:val="0"/>
          <w:numId w:val="19"/>
        </w:numPr>
        <w:spacing w:after="0"/>
      </w:pPr>
      <w:r>
        <w:t>Entrenamiento de modelos de ML (Random Forest, XGBoost, Gradient Boosting)</w:t>
      </w:r>
    </w:p>
    <w:p w14:paraId="4C9E36A0" w14:textId="77777777" w:rsidR="00A0214D" w:rsidRDefault="00000000">
      <w:pPr>
        <w:pStyle w:val="Textbody"/>
        <w:numPr>
          <w:ilvl w:val="0"/>
          <w:numId w:val="19"/>
        </w:numPr>
        <w:spacing w:after="0"/>
      </w:pPr>
      <w:r>
        <w:t>Validación cruzada y optimización de hiperparámetros</w:t>
      </w:r>
    </w:p>
    <w:p w14:paraId="6CA28571" w14:textId="77777777" w:rsidR="00A0214D" w:rsidRDefault="00000000">
      <w:pPr>
        <w:pStyle w:val="Textbody"/>
        <w:numPr>
          <w:ilvl w:val="0"/>
          <w:numId w:val="19"/>
        </w:numPr>
        <w:spacing w:after="0"/>
      </w:pPr>
      <w:r>
        <w:t>Interpretabilidad con SHAP values</w:t>
      </w:r>
    </w:p>
    <w:p w14:paraId="31E640C7" w14:textId="77777777" w:rsidR="00A0214D" w:rsidRDefault="00000000">
      <w:pPr>
        <w:pStyle w:val="Textbody"/>
        <w:numPr>
          <w:ilvl w:val="0"/>
          <w:numId w:val="19"/>
        </w:numPr>
      </w:pPr>
      <w:r>
        <w:rPr>
          <w:rStyle w:val="StrongEmphasis"/>
        </w:rPr>
        <w:t>Entregable:</w:t>
      </w:r>
      <w:r>
        <w:t xml:space="preserve"> Modelo productivo con API de scoring</w:t>
      </w:r>
    </w:p>
    <w:p w14:paraId="694FEE87" w14:textId="77777777" w:rsidR="00A0214D" w:rsidRDefault="00000000">
      <w:pPr>
        <w:pStyle w:val="Ttulo3"/>
      </w:pPr>
      <w:r>
        <w:t>Fase 2: Implementación Operativa (Semanas 5-8)</w:t>
      </w:r>
    </w:p>
    <w:p w14:paraId="3A7EA1E3" w14:textId="77777777" w:rsidR="00A0214D" w:rsidRDefault="00000000">
      <w:pPr>
        <w:pStyle w:val="Textbody"/>
        <w:numPr>
          <w:ilvl w:val="0"/>
          <w:numId w:val="20"/>
        </w:numPr>
        <w:spacing w:after="0"/>
      </w:pPr>
      <w:r>
        <w:t>Integración de modelo en sistemas CRM</w:t>
      </w:r>
    </w:p>
    <w:p w14:paraId="27154A12" w14:textId="77777777" w:rsidR="00A0214D" w:rsidRDefault="00000000">
      <w:pPr>
        <w:pStyle w:val="Textbody"/>
        <w:numPr>
          <w:ilvl w:val="0"/>
          <w:numId w:val="20"/>
        </w:numPr>
        <w:spacing w:after="0"/>
      </w:pPr>
      <w:r>
        <w:t>Dashboard ejecutivo y operativo</w:t>
      </w:r>
    </w:p>
    <w:p w14:paraId="76C76EC0" w14:textId="77777777" w:rsidR="00A0214D" w:rsidRDefault="00000000">
      <w:pPr>
        <w:pStyle w:val="Textbody"/>
        <w:numPr>
          <w:ilvl w:val="0"/>
          <w:numId w:val="20"/>
        </w:numPr>
        <w:spacing w:after="0"/>
      </w:pPr>
      <w:r>
        <w:t>Capacitación de equipos comerciales y servicio</w:t>
      </w:r>
    </w:p>
    <w:p w14:paraId="5BF0B043" w14:textId="77777777" w:rsidR="00A0214D" w:rsidRDefault="00000000">
      <w:pPr>
        <w:pStyle w:val="Textbody"/>
        <w:numPr>
          <w:ilvl w:val="0"/>
          <w:numId w:val="20"/>
        </w:numPr>
      </w:pPr>
      <w:r>
        <w:rPr>
          <w:rStyle w:val="StrongEmphasis"/>
        </w:rPr>
        <w:t>Entregable:</w:t>
      </w:r>
      <w:r>
        <w:t xml:space="preserve"> Sistema de alertas en producción</w:t>
      </w:r>
    </w:p>
    <w:p w14:paraId="3BA6E590" w14:textId="77777777" w:rsidR="00A0214D" w:rsidRDefault="00000000">
      <w:pPr>
        <w:pStyle w:val="Ttulo3"/>
      </w:pPr>
      <w:r>
        <w:t>Fase 3: Ejecución y Optimización (Mes 3+)</w:t>
      </w:r>
    </w:p>
    <w:p w14:paraId="0CC19C62" w14:textId="77777777" w:rsidR="00A0214D" w:rsidRDefault="00000000">
      <w:pPr>
        <w:pStyle w:val="Textbody"/>
        <w:numPr>
          <w:ilvl w:val="0"/>
          <w:numId w:val="21"/>
        </w:numPr>
        <w:spacing w:after="0"/>
      </w:pPr>
      <w:r>
        <w:t>Lanzamiento de programas de retención</w:t>
      </w:r>
    </w:p>
    <w:p w14:paraId="7A99119F" w14:textId="77777777" w:rsidR="00A0214D" w:rsidRDefault="00000000">
      <w:pPr>
        <w:pStyle w:val="Textbody"/>
        <w:numPr>
          <w:ilvl w:val="0"/>
          <w:numId w:val="21"/>
        </w:numPr>
        <w:spacing w:after="0"/>
      </w:pPr>
      <w:r>
        <w:t>Monitoreo de KPIs semanales</w:t>
      </w:r>
    </w:p>
    <w:p w14:paraId="5D45FF8A" w14:textId="77777777" w:rsidR="00A0214D" w:rsidRDefault="00000000">
      <w:pPr>
        <w:pStyle w:val="Textbody"/>
        <w:numPr>
          <w:ilvl w:val="0"/>
          <w:numId w:val="21"/>
        </w:numPr>
        <w:spacing w:after="0"/>
      </w:pPr>
      <w:r>
        <w:t>Iteración continua basada en resultados</w:t>
      </w:r>
    </w:p>
    <w:p w14:paraId="616937DC" w14:textId="77777777" w:rsidR="00A0214D" w:rsidRDefault="00000000">
      <w:pPr>
        <w:pStyle w:val="Textbody"/>
        <w:numPr>
          <w:ilvl w:val="0"/>
          <w:numId w:val="21"/>
        </w:numPr>
      </w:pPr>
      <w:r>
        <w:rPr>
          <w:rStyle w:val="StrongEmphasis"/>
        </w:rPr>
        <w:t>Entregable:</w:t>
      </w:r>
      <w:r>
        <w:t xml:space="preserve"> Reportes mensuales de impacto</w:t>
      </w:r>
    </w:p>
    <w:p w14:paraId="1C90CDE3" w14:textId="77777777" w:rsidR="00A0214D" w:rsidRDefault="00000000">
      <w:pPr>
        <w:pStyle w:val="Ttulo2"/>
      </w:pPr>
      <w:r>
        <w:t>7. APÉNDICES</w:t>
      </w:r>
    </w:p>
    <w:p w14:paraId="7A374492" w14:textId="77777777" w:rsidR="00A0214D" w:rsidRDefault="00000000">
      <w:pPr>
        <w:pStyle w:val="Ttulo3"/>
      </w:pPr>
      <w:r>
        <w:t>A. Ingeniería de Características</w:t>
      </w:r>
    </w:p>
    <w:p w14:paraId="354E7D57" w14:textId="77777777" w:rsidR="00A0214D" w:rsidRDefault="00000000">
      <w:pPr>
        <w:pStyle w:val="Textbody"/>
      </w:pPr>
      <w:r>
        <w:t>Nuevas variables creadas con potencial predictivo:</w:t>
      </w:r>
    </w:p>
    <w:p w14:paraId="1F2B4674" w14:textId="77777777" w:rsidR="00A0214D" w:rsidRDefault="00000000">
      <w:pPr>
        <w:pStyle w:val="Textbody"/>
        <w:numPr>
          <w:ilvl w:val="0"/>
          <w:numId w:val="22"/>
        </w:numPr>
        <w:spacing w:after="0"/>
      </w:pPr>
      <w:r>
        <w:rPr>
          <w:rStyle w:val="SourceText"/>
        </w:rPr>
        <w:t>Balance_per_Salary</w:t>
      </w:r>
      <w:r>
        <w:t>: Ratio de balance vs. ingreso estimado</w:t>
      </w:r>
    </w:p>
    <w:p w14:paraId="5A3A8D6E" w14:textId="77777777" w:rsidR="00A0214D" w:rsidRDefault="00000000">
      <w:pPr>
        <w:pStyle w:val="Textbody"/>
        <w:numPr>
          <w:ilvl w:val="0"/>
          <w:numId w:val="22"/>
        </w:numPr>
        <w:spacing w:after="0"/>
      </w:pPr>
      <w:r>
        <w:rPr>
          <w:rStyle w:val="SourceText"/>
        </w:rPr>
        <w:lastRenderedPageBreak/>
        <w:t>Tenure_per_Age</w:t>
      </w:r>
      <w:r>
        <w:t>: Antigüedad relativa por edad</w:t>
      </w:r>
    </w:p>
    <w:p w14:paraId="1350A522" w14:textId="77777777" w:rsidR="00A0214D" w:rsidRDefault="00000000">
      <w:pPr>
        <w:pStyle w:val="Textbody"/>
        <w:numPr>
          <w:ilvl w:val="0"/>
          <w:numId w:val="22"/>
        </w:numPr>
        <w:spacing w:after="0"/>
      </w:pPr>
      <w:r>
        <w:rPr>
          <w:rStyle w:val="SourceText"/>
        </w:rPr>
        <w:t>Logins_per_Transaction</w:t>
      </w:r>
      <w:r>
        <w:t>: Intensidad de navegación vs. ejecución</w:t>
      </w:r>
    </w:p>
    <w:p w14:paraId="17DBB99C" w14:textId="77777777" w:rsidR="00A0214D" w:rsidRDefault="00000000">
      <w:pPr>
        <w:pStyle w:val="Textbody"/>
        <w:numPr>
          <w:ilvl w:val="0"/>
          <w:numId w:val="22"/>
        </w:numPr>
        <w:spacing w:after="0"/>
      </w:pPr>
      <w:r>
        <w:rPr>
          <w:rStyle w:val="SourceText"/>
        </w:rPr>
        <w:t>Germany_Inactive_Interaction</w:t>
      </w:r>
      <w:r>
        <w:t>: Flag de combinación riesgo geográfico-inactividad</w:t>
      </w:r>
    </w:p>
    <w:p w14:paraId="636C483F" w14:textId="77777777" w:rsidR="00A0214D" w:rsidRDefault="00000000">
      <w:pPr>
        <w:pStyle w:val="Textbody"/>
        <w:numPr>
          <w:ilvl w:val="0"/>
          <w:numId w:val="22"/>
        </w:numPr>
        <w:spacing w:after="0"/>
      </w:pPr>
      <w:r>
        <w:rPr>
          <w:rStyle w:val="SourceText"/>
        </w:rPr>
        <w:t>Support_per_Transaction</w:t>
      </w:r>
      <w:r>
        <w:t>: Indicador de fricción operativa</w:t>
      </w:r>
    </w:p>
    <w:p w14:paraId="4C1C8A07" w14:textId="77777777" w:rsidR="00A0214D" w:rsidRDefault="00000000">
      <w:pPr>
        <w:pStyle w:val="Textbody"/>
        <w:numPr>
          <w:ilvl w:val="0"/>
          <w:numId w:val="22"/>
        </w:numPr>
      </w:pPr>
      <w:r>
        <w:rPr>
          <w:rStyle w:val="SourceText"/>
        </w:rPr>
        <w:t>Senior_High_Risk_Products</w:t>
      </w:r>
      <w:r>
        <w:t>: Flag para clientes 50+ con 3+ productos</w:t>
      </w:r>
    </w:p>
    <w:p w14:paraId="7DE81305" w14:textId="77777777" w:rsidR="00A0214D" w:rsidRDefault="00000000">
      <w:pPr>
        <w:pStyle w:val="Ttulo3"/>
      </w:pPr>
      <w:r>
        <w:t>B. Análisis de Outliers</w:t>
      </w:r>
    </w:p>
    <w:p w14:paraId="4B2E96E9" w14:textId="77777777" w:rsidR="00A0214D" w:rsidRDefault="00000000">
      <w:pPr>
        <w:pStyle w:val="Textbody"/>
        <w:numPr>
          <w:ilvl w:val="0"/>
          <w:numId w:val="23"/>
        </w:numPr>
        <w:spacing w:after="0"/>
      </w:pPr>
      <w:r>
        <w:rPr>
          <w:rStyle w:val="StrongEmphasis"/>
        </w:rPr>
        <w:t>CreditScore muy bajo (&lt;400):</w:t>
      </w:r>
      <w:r>
        <w:t xml:space="preserve"> 100% de churn - Indicador definitivo</w:t>
      </w:r>
    </w:p>
    <w:p w14:paraId="5560384B" w14:textId="77777777" w:rsidR="00A0214D" w:rsidRDefault="00000000">
      <w:pPr>
        <w:pStyle w:val="Textbody"/>
        <w:numPr>
          <w:ilvl w:val="0"/>
          <w:numId w:val="23"/>
        </w:numPr>
        <w:spacing w:after="0"/>
      </w:pPr>
      <w:r>
        <w:rPr>
          <w:rStyle w:val="StrongEmphasis"/>
        </w:rPr>
        <w:t>Days_Since_Last_Transaction alto (&gt;60):</w:t>
      </w:r>
      <w:r>
        <w:t xml:space="preserve"> 95%+ de churn - Punto de no retorno</w:t>
      </w:r>
    </w:p>
    <w:p w14:paraId="675C724E" w14:textId="77777777" w:rsidR="00A0214D" w:rsidRDefault="00000000">
      <w:pPr>
        <w:pStyle w:val="Textbody"/>
        <w:numPr>
          <w:ilvl w:val="0"/>
          <w:numId w:val="23"/>
        </w:numPr>
      </w:pPr>
      <w:r>
        <w:rPr>
          <w:rStyle w:val="StrongEmphasis"/>
        </w:rPr>
        <w:t>Avg_Session_Duration muy alto:</w:t>
      </w:r>
      <w:r>
        <w:t xml:space="preserve"> Correlación negativa con churn (comportamiento exploratorio saludable)</w:t>
      </w:r>
    </w:p>
    <w:p w14:paraId="609A0B1A" w14:textId="77777777" w:rsidR="00A0214D" w:rsidRDefault="00000000">
      <w:pPr>
        <w:pStyle w:val="Ttulo3"/>
      </w:pPr>
      <w:r>
        <w:t>C. Visualizaciones Disponibles</w:t>
      </w:r>
    </w:p>
    <w:p w14:paraId="10A8CC73" w14:textId="77777777" w:rsidR="00A0214D" w:rsidRDefault="00000000">
      <w:pPr>
        <w:pStyle w:val="Textbody"/>
        <w:numPr>
          <w:ilvl w:val="0"/>
          <w:numId w:val="24"/>
        </w:numPr>
        <w:spacing w:after="0"/>
      </w:pPr>
      <w:r>
        <w:t>7 gráficos estáticos (PNG) de análisis descriptivo</w:t>
      </w:r>
    </w:p>
    <w:p w14:paraId="36B80FC0" w14:textId="77777777" w:rsidR="00A0214D" w:rsidRDefault="00000000">
      <w:pPr>
        <w:pStyle w:val="Textbody"/>
        <w:numPr>
          <w:ilvl w:val="0"/>
          <w:numId w:val="24"/>
        </w:numPr>
        <w:spacing w:after="0"/>
      </w:pPr>
      <w:r>
        <w:t>3 dashboards interactivos (Plotly) para exploración dinámica</w:t>
      </w:r>
    </w:p>
    <w:p w14:paraId="4E410686" w14:textId="77777777" w:rsidR="00A0214D" w:rsidRDefault="00000000">
      <w:pPr>
        <w:pStyle w:val="Textbody"/>
        <w:numPr>
          <w:ilvl w:val="0"/>
          <w:numId w:val="24"/>
        </w:numPr>
      </w:pPr>
      <w:r>
        <w:t>Mapa de calor de correlaciones completo</w:t>
      </w:r>
    </w:p>
    <w:p w14:paraId="2FA4315A" w14:textId="77777777" w:rsidR="00A0214D" w:rsidRDefault="00000000">
      <w:pPr>
        <w:pStyle w:val="Ttulo2"/>
      </w:pPr>
      <w:r>
        <w:t>8. CONCLUSIONES EJECUTIVAS</w:t>
      </w:r>
    </w:p>
    <w:p w14:paraId="49060809" w14:textId="77777777" w:rsidR="00A0214D" w:rsidRDefault="00000000">
      <w:pPr>
        <w:pStyle w:val="Ttulo3"/>
      </w:pPr>
      <w:r>
        <w:t>Fortalezas del Análisis</w:t>
      </w:r>
    </w:p>
    <w:p w14:paraId="076F1FE8" w14:textId="77777777" w:rsidR="00A0214D" w:rsidRDefault="00000000">
      <w:pPr>
        <w:pStyle w:val="Textbody"/>
      </w:pPr>
      <w:r>
        <w:t>Dataset robusto, completo y preparado para modelado</w:t>
      </w:r>
      <w:r>
        <w:br/>
        <w:t>Identificación clara de factores de riesgo accionables</w:t>
      </w:r>
      <w:r>
        <w:br/>
        <w:t>Segmentación precisa de clientes de alto riesgo</w:t>
      </w:r>
      <w:r>
        <w:br/>
        <w:t>Validación estadística rigurosa de todos los hallazgos</w:t>
      </w:r>
    </w:p>
    <w:p w14:paraId="4D27CA91" w14:textId="77777777" w:rsidR="00A0214D" w:rsidRDefault="00000000">
      <w:pPr>
        <w:pStyle w:val="Ttulo3"/>
      </w:pPr>
      <w:r>
        <w:t>Insights Críticos No Obvios</w:t>
      </w:r>
    </w:p>
    <w:p w14:paraId="0A92FADD" w14:textId="77777777" w:rsidR="00A0214D" w:rsidRDefault="00000000">
      <w:pPr>
        <w:pStyle w:val="Textbody"/>
      </w:pPr>
      <w:r>
        <w:t xml:space="preserve"> La estrategia de cross-selling agresivo está </w:t>
      </w:r>
      <w:r>
        <w:rPr>
          <w:rStyle w:val="StrongEmphasis"/>
        </w:rPr>
        <w:t>causando churn masivo</w:t>
      </w:r>
      <w:r>
        <w:br/>
        <w:t xml:space="preserve"> Las quejas son un </w:t>
      </w:r>
      <w:r>
        <w:rPr>
          <w:rStyle w:val="StrongEmphasis"/>
        </w:rPr>
        <w:t>predictor casi perfecto</w:t>
      </w:r>
      <w:r>
        <w:t xml:space="preserve"> (99.5%) - se requiere respuesta inmediata</w:t>
      </w:r>
      <w:r>
        <w:br/>
        <w:t xml:space="preserve"> Existe una </w:t>
      </w:r>
      <w:r>
        <w:rPr>
          <w:rStyle w:val="StrongEmphasis"/>
        </w:rPr>
        <w:t>ventana de 30-45 días</w:t>
      </w:r>
      <w:r>
        <w:t xml:space="preserve"> entre inactividad y churn definitivo</w:t>
      </w:r>
      <w:r>
        <w:br/>
        <w:t xml:space="preserve"> El mercado alemán requiere </w:t>
      </w:r>
      <w:r>
        <w:rPr>
          <w:rStyle w:val="StrongEmphasis"/>
        </w:rPr>
        <w:t>estrategia diferenciada urgente</w:t>
      </w:r>
    </w:p>
    <w:p w14:paraId="43AEB020" w14:textId="77777777" w:rsidR="00A0214D" w:rsidRDefault="00000000">
      <w:pPr>
        <w:pStyle w:val="Ttulo3"/>
      </w:pPr>
      <w:r>
        <w:t>Riesgos y Limitaciones</w:t>
      </w:r>
    </w:p>
    <w:p w14:paraId="1FA78C2D" w14:textId="77777777" w:rsidR="00A0214D" w:rsidRDefault="00000000">
      <w:pPr>
        <w:pStyle w:val="Textbody"/>
      </w:pPr>
      <w:r>
        <w:t xml:space="preserve"> Análisis retrospectivo - patrones pueden cambiar con el tiempo</w:t>
      </w:r>
      <w:r>
        <w:br/>
        <w:t xml:space="preserve"> No se incluye análisis de rentabilidad por segmento (priorización pendiente)</w:t>
      </w:r>
      <w:r>
        <w:br/>
        <w:t xml:space="preserve"> Factores externos (competencia, economía) requieren monitoreo continuo</w:t>
      </w:r>
      <w:r>
        <w:br/>
        <w:t xml:space="preserve"> Causalidad vs. correlación - algunas relaciones requieren validación experimental</w:t>
      </w:r>
    </w:p>
    <w:p w14:paraId="79B957EF" w14:textId="77777777" w:rsidR="00A0214D" w:rsidRDefault="00000000">
      <w:pPr>
        <w:pStyle w:val="Ttulo3"/>
      </w:pPr>
      <w:r>
        <w:t>Visión Estratégica</w:t>
      </w:r>
    </w:p>
    <w:p w14:paraId="566F77DD" w14:textId="77777777" w:rsidR="00A0214D" w:rsidRDefault="00000000">
      <w:pPr>
        <w:pStyle w:val="Textbody"/>
      </w:pPr>
      <w:r>
        <w:t xml:space="preserve">Este análisis revela que el churn en FinTech </w:t>
      </w:r>
      <w:r>
        <w:rPr>
          <w:rStyle w:val="StrongEmphasis"/>
        </w:rPr>
        <w:t>es mayormente predecible y prevenible</w:t>
      </w:r>
      <w:r>
        <w:t xml:space="preserve">. Los factores comportamentales (engagement, satisfacción, actividad) son más determinantes que los demográficos, lo cual es positivo: </w:t>
      </w:r>
      <w:r>
        <w:rPr>
          <w:rStyle w:val="StrongEmphasis"/>
        </w:rPr>
        <w:t>son variables que la empresa puede influenciar directamente</w:t>
      </w:r>
      <w:r>
        <w:t>.</w:t>
      </w:r>
    </w:p>
    <w:p w14:paraId="0D5645DC" w14:textId="77777777" w:rsidR="00A0214D" w:rsidRDefault="00000000">
      <w:pPr>
        <w:pStyle w:val="Textbody"/>
      </w:pPr>
      <w:r>
        <w:lastRenderedPageBreak/>
        <w:t xml:space="preserve">El </w:t>
      </w:r>
      <w:r>
        <w:rPr>
          <w:rStyle w:val="StrongEmphasis"/>
        </w:rPr>
        <w:t>ROI potencial de un programa integral de retención es significativo</w:t>
      </w:r>
      <w:r>
        <w:t>: con las intervenciones propuestas, es realista aspirar a retener 550-960 clientes adicionales en el primer año, representando una reducción del 27-47% en el churn actual.</w:t>
      </w:r>
    </w:p>
    <w:p w14:paraId="41C2C3F7" w14:textId="77777777" w:rsidR="00A0214D" w:rsidRDefault="00A0214D">
      <w:pPr>
        <w:pStyle w:val="Textbody"/>
      </w:pPr>
    </w:p>
    <w:p w14:paraId="67E4B9AA" w14:textId="77777777" w:rsidR="00A0214D" w:rsidRDefault="00A0214D">
      <w:pPr>
        <w:pStyle w:val="Standard"/>
      </w:pPr>
    </w:p>
    <w:sectPr w:rsidR="00A0214D"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B7E36C" w14:textId="77777777" w:rsidR="00320A79" w:rsidRDefault="00320A79">
      <w:r>
        <w:separator/>
      </w:r>
    </w:p>
  </w:endnote>
  <w:endnote w:type="continuationSeparator" w:id="0">
    <w:p w14:paraId="3092E978" w14:textId="77777777" w:rsidR="00320A79" w:rsidRDefault="00320A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Mono"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35262" w14:textId="77777777" w:rsidR="00320A79" w:rsidRDefault="00320A79">
      <w:r>
        <w:rPr>
          <w:color w:val="000000"/>
        </w:rPr>
        <w:separator/>
      </w:r>
    </w:p>
  </w:footnote>
  <w:footnote w:type="continuationSeparator" w:id="0">
    <w:p w14:paraId="46BA1F8A" w14:textId="77777777" w:rsidR="00320A79" w:rsidRDefault="00320A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76375"/>
    <w:multiLevelType w:val="multilevel"/>
    <w:tmpl w:val="9B848EB2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" w15:restartNumberingAfterBreak="0">
    <w:nsid w:val="027C0449"/>
    <w:multiLevelType w:val="multilevel"/>
    <w:tmpl w:val="296C6DF0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2" w15:restartNumberingAfterBreak="0">
    <w:nsid w:val="037711E1"/>
    <w:multiLevelType w:val="multilevel"/>
    <w:tmpl w:val="53C8A9A0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3" w15:restartNumberingAfterBreak="0">
    <w:nsid w:val="086E1AFD"/>
    <w:multiLevelType w:val="multilevel"/>
    <w:tmpl w:val="492804F8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4" w15:restartNumberingAfterBreak="0">
    <w:nsid w:val="0A43629E"/>
    <w:multiLevelType w:val="multilevel"/>
    <w:tmpl w:val="2680443C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5" w15:restartNumberingAfterBreak="0">
    <w:nsid w:val="11B466E8"/>
    <w:multiLevelType w:val="multilevel"/>
    <w:tmpl w:val="1864FA02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6" w15:restartNumberingAfterBreak="0">
    <w:nsid w:val="124A4C99"/>
    <w:multiLevelType w:val="multilevel"/>
    <w:tmpl w:val="80629E9A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7" w15:restartNumberingAfterBreak="0">
    <w:nsid w:val="16DC2BB7"/>
    <w:multiLevelType w:val="multilevel"/>
    <w:tmpl w:val="A7DC4E80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8" w15:restartNumberingAfterBreak="0">
    <w:nsid w:val="1F0133C7"/>
    <w:multiLevelType w:val="multilevel"/>
    <w:tmpl w:val="4D4028BA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9" w15:restartNumberingAfterBreak="0">
    <w:nsid w:val="1F5D5A37"/>
    <w:multiLevelType w:val="multilevel"/>
    <w:tmpl w:val="562C652E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0" w15:restartNumberingAfterBreak="0">
    <w:nsid w:val="207738C5"/>
    <w:multiLevelType w:val="multilevel"/>
    <w:tmpl w:val="587C1770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1" w15:restartNumberingAfterBreak="0">
    <w:nsid w:val="2F976E0E"/>
    <w:multiLevelType w:val="multilevel"/>
    <w:tmpl w:val="A09CF4D4"/>
    <w:lvl w:ilvl="0">
      <w:start w:val="4"/>
      <w:numFmt w:val="decimal"/>
      <w:lvlText w:val="%1."/>
      <w:lvlJc w:val="left"/>
      <w:pPr>
        <w:ind w:left="709" w:hanging="283"/>
      </w:p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2" w15:restartNumberingAfterBreak="0">
    <w:nsid w:val="41D66F8A"/>
    <w:multiLevelType w:val="multilevel"/>
    <w:tmpl w:val="95405658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3" w15:restartNumberingAfterBreak="0">
    <w:nsid w:val="4449706B"/>
    <w:multiLevelType w:val="multilevel"/>
    <w:tmpl w:val="F87C414E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4" w15:restartNumberingAfterBreak="0">
    <w:nsid w:val="4F664766"/>
    <w:multiLevelType w:val="multilevel"/>
    <w:tmpl w:val="97C606E6"/>
    <w:lvl w:ilvl="0">
      <w:start w:val="1"/>
      <w:numFmt w:val="decimal"/>
      <w:lvlText w:val="%1."/>
      <w:lvlJc w:val="left"/>
      <w:pPr>
        <w:ind w:left="709" w:hanging="283"/>
      </w:p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5" w15:restartNumberingAfterBreak="0">
    <w:nsid w:val="572205C3"/>
    <w:multiLevelType w:val="multilevel"/>
    <w:tmpl w:val="5C4A1082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6" w15:restartNumberingAfterBreak="0">
    <w:nsid w:val="590610F9"/>
    <w:multiLevelType w:val="multilevel"/>
    <w:tmpl w:val="8C16B41C"/>
    <w:lvl w:ilvl="0">
      <w:start w:val="8"/>
      <w:numFmt w:val="decimal"/>
      <w:lvlText w:val="%1."/>
      <w:lvlJc w:val="left"/>
      <w:pPr>
        <w:ind w:left="709" w:hanging="283"/>
      </w:p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7" w15:restartNumberingAfterBreak="0">
    <w:nsid w:val="596C5815"/>
    <w:multiLevelType w:val="multilevel"/>
    <w:tmpl w:val="EDBAB27A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8" w15:restartNumberingAfterBreak="0">
    <w:nsid w:val="5B533F47"/>
    <w:multiLevelType w:val="multilevel"/>
    <w:tmpl w:val="B53895EC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9" w15:restartNumberingAfterBreak="0">
    <w:nsid w:val="5C015BC0"/>
    <w:multiLevelType w:val="multilevel"/>
    <w:tmpl w:val="5ED8FD3A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20" w15:restartNumberingAfterBreak="0">
    <w:nsid w:val="61287CAA"/>
    <w:multiLevelType w:val="multilevel"/>
    <w:tmpl w:val="C648467E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21" w15:restartNumberingAfterBreak="0">
    <w:nsid w:val="677E235E"/>
    <w:multiLevelType w:val="multilevel"/>
    <w:tmpl w:val="EF0E87F4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22" w15:restartNumberingAfterBreak="0">
    <w:nsid w:val="6B0B5644"/>
    <w:multiLevelType w:val="multilevel"/>
    <w:tmpl w:val="882EF002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23" w15:restartNumberingAfterBreak="0">
    <w:nsid w:val="7C1A4E4D"/>
    <w:multiLevelType w:val="multilevel"/>
    <w:tmpl w:val="5DE23FD0"/>
    <w:lvl w:ilvl="0">
      <w:start w:val="1"/>
      <w:numFmt w:val="decimal"/>
      <w:lvlText w:val="%1."/>
      <w:lvlJc w:val="left"/>
      <w:pPr>
        <w:ind w:left="709" w:hanging="283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num w:numId="1" w16cid:durableId="2055035385">
    <w:abstractNumId w:val="8"/>
  </w:num>
  <w:num w:numId="2" w16cid:durableId="304698211">
    <w:abstractNumId w:val="9"/>
  </w:num>
  <w:num w:numId="3" w16cid:durableId="1365255994">
    <w:abstractNumId w:val="20"/>
  </w:num>
  <w:num w:numId="4" w16cid:durableId="1342312826">
    <w:abstractNumId w:val="23"/>
  </w:num>
  <w:num w:numId="5" w16cid:durableId="2126269388">
    <w:abstractNumId w:val="12"/>
  </w:num>
  <w:num w:numId="6" w16cid:durableId="570427309">
    <w:abstractNumId w:val="22"/>
  </w:num>
  <w:num w:numId="7" w16cid:durableId="259728402">
    <w:abstractNumId w:val="18"/>
  </w:num>
  <w:num w:numId="8" w16cid:durableId="429551126">
    <w:abstractNumId w:val="4"/>
  </w:num>
  <w:num w:numId="9" w16cid:durableId="1322586009">
    <w:abstractNumId w:val="17"/>
  </w:num>
  <w:num w:numId="10" w16cid:durableId="1868834996">
    <w:abstractNumId w:val="5"/>
  </w:num>
  <w:num w:numId="11" w16cid:durableId="1710841064">
    <w:abstractNumId w:val="0"/>
  </w:num>
  <w:num w:numId="12" w16cid:durableId="2017418459">
    <w:abstractNumId w:val="7"/>
  </w:num>
  <w:num w:numId="13" w16cid:durableId="1886135275">
    <w:abstractNumId w:val="14"/>
  </w:num>
  <w:num w:numId="14" w16cid:durableId="2069765139">
    <w:abstractNumId w:val="11"/>
  </w:num>
  <w:num w:numId="15" w16cid:durableId="76751202">
    <w:abstractNumId w:val="16"/>
  </w:num>
  <w:num w:numId="16" w16cid:durableId="1172447064">
    <w:abstractNumId w:val="15"/>
  </w:num>
  <w:num w:numId="17" w16cid:durableId="333803475">
    <w:abstractNumId w:val="6"/>
  </w:num>
  <w:num w:numId="18" w16cid:durableId="117064504">
    <w:abstractNumId w:val="2"/>
  </w:num>
  <w:num w:numId="19" w16cid:durableId="40447342">
    <w:abstractNumId w:val="1"/>
  </w:num>
  <w:num w:numId="20" w16cid:durableId="1357846526">
    <w:abstractNumId w:val="13"/>
  </w:num>
  <w:num w:numId="21" w16cid:durableId="2017993143">
    <w:abstractNumId w:val="3"/>
  </w:num>
  <w:num w:numId="22" w16cid:durableId="970476526">
    <w:abstractNumId w:val="10"/>
  </w:num>
  <w:num w:numId="23" w16cid:durableId="186604635">
    <w:abstractNumId w:val="21"/>
  </w:num>
  <w:num w:numId="24" w16cid:durableId="77490705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A0214D"/>
    <w:rsid w:val="00320A79"/>
    <w:rsid w:val="00815F66"/>
    <w:rsid w:val="00A0214D"/>
    <w:rsid w:val="00BC5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DF89DC"/>
  <w15:docId w15:val="{6B52721D-70EE-4920-9F66-02CF80F90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3"/>
        <w:sz w:val="24"/>
        <w:szCs w:val="24"/>
        <w:lang w:val="es-MX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Heading"/>
    <w:next w:val="Textbody"/>
    <w:uiPriority w:val="9"/>
    <w:qFormat/>
    <w:pPr>
      <w:outlineLvl w:val="0"/>
    </w:pPr>
    <w:rPr>
      <w:rFonts w:ascii="Liberation Serif" w:eastAsia="NSimSun" w:hAnsi="Liberation Serif"/>
      <w:b/>
      <w:bCs/>
      <w:sz w:val="48"/>
      <w:szCs w:val="48"/>
    </w:rPr>
  </w:style>
  <w:style w:type="paragraph" w:styleId="Ttulo2">
    <w:name w:val="heading 2"/>
    <w:basedOn w:val="Heading"/>
    <w:next w:val="Textbody"/>
    <w:uiPriority w:val="9"/>
    <w:unhideWhenUsed/>
    <w:qFormat/>
    <w:pPr>
      <w:spacing w:before="200"/>
      <w:outlineLvl w:val="1"/>
    </w:pPr>
    <w:rPr>
      <w:rFonts w:ascii="Liberation Serif" w:eastAsia="NSimSun" w:hAnsi="Liberation Serif"/>
      <w:b/>
      <w:bCs/>
      <w:sz w:val="36"/>
      <w:szCs w:val="36"/>
    </w:rPr>
  </w:style>
  <w:style w:type="paragraph" w:styleId="Ttulo3">
    <w:name w:val="heading 3"/>
    <w:basedOn w:val="Heading"/>
    <w:next w:val="Textbody"/>
    <w:uiPriority w:val="9"/>
    <w:unhideWhenUsed/>
    <w:qFormat/>
    <w:pPr>
      <w:spacing w:before="140"/>
      <w:outlineLvl w:val="2"/>
    </w:pPr>
    <w:rPr>
      <w:rFonts w:ascii="Liberation Serif" w:eastAsia="NSimSun" w:hAnsi="Liberation Serif"/>
      <w:b/>
      <w:bCs/>
    </w:rPr>
  </w:style>
  <w:style w:type="paragraph" w:styleId="Ttulo4">
    <w:name w:val="heading 4"/>
    <w:basedOn w:val="Heading"/>
    <w:next w:val="Textbody"/>
    <w:uiPriority w:val="9"/>
    <w:unhideWhenUsed/>
    <w:qFormat/>
    <w:pPr>
      <w:spacing w:before="120"/>
      <w:outlineLvl w:val="3"/>
    </w:pPr>
    <w:rPr>
      <w:rFonts w:ascii="Liberation Serif" w:eastAsia="NSimSun" w:hAnsi="Liberation Serif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a">
    <w:name w:val="List"/>
    <w:basedOn w:val="Textbody"/>
  </w:style>
  <w:style w:type="paragraph" w:styleId="Descripci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orizontalLine">
    <w:name w:val="Horizontal Line"/>
    <w:basedOn w:val="Standard"/>
    <w:next w:val="Textbody"/>
    <w:pPr>
      <w:suppressLineNumbers/>
      <w:spacing w:after="283"/>
    </w:pPr>
    <w:rPr>
      <w:sz w:val="12"/>
      <w:szCs w:val="12"/>
    </w:r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StrongEmphasis">
    <w:name w:val="Strong Emphasis"/>
    <w:rPr>
      <w:b/>
      <w:bCs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NumberingSymbols">
    <w:name w:val="Numbering Symbols"/>
  </w:style>
  <w:style w:type="character" w:customStyle="1" w:styleId="SourceText">
    <w:name w:val="Source Text"/>
    <w:rPr>
      <w:rFonts w:ascii="Liberation Mono" w:eastAsia="NSimSun" w:hAnsi="Liberation Mono" w:cs="Liberation Mono"/>
    </w:rPr>
  </w:style>
  <w:style w:type="character" w:styleId="nfasis">
    <w:name w:val="Emphasis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1744</Words>
  <Characters>9594</Characters>
  <Application>Microsoft Office Word</Application>
  <DocSecurity>0</DocSecurity>
  <Lines>79</Lines>
  <Paragraphs>22</Paragraphs>
  <ScaleCrop>false</ScaleCrop>
  <Company/>
  <LinksUpToDate>false</LinksUpToDate>
  <CharactersWithSpaces>11316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Diego</dc:creator>
  <cp:lastModifiedBy>Diego Borges Salces</cp:lastModifiedBy>
  <cp:revision>2</cp:revision>
  <dcterms:created xsi:type="dcterms:W3CDTF">2025-10-23T03:50:00Z</dcterms:created>
  <dcterms:modified xsi:type="dcterms:W3CDTF">2025-10-23T03:50:00Z</dcterms:modified>
</cp:coreProperties>
</file>