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media/image4.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D35F0">
      <w:pPr>
        <w:rPr>
          <w:rFonts w:hint="eastAsia" w:ascii="仿宋" w:hAnsi="仿宋" w:eastAsia="仿宋" w:cs="仿宋"/>
          <w:sz w:val="22"/>
          <w:szCs w:val="22"/>
          <w:lang w:val="en-US" w:eastAsia="en-US" w:bidi="ar-SA"/>
        </w:rPr>
      </w:pPr>
    </w:p>
    <w:p w14:paraId="02211BE2">
      <w:pPr>
        <w:rPr>
          <w:rFonts w:hint="eastAsia" w:ascii="仿宋" w:hAnsi="仿宋" w:eastAsia="仿宋" w:cs="仿宋"/>
          <w:sz w:val="22"/>
          <w:szCs w:val="22"/>
          <w:lang w:val="en-US" w:eastAsia="en-US" w:bidi="ar-SA"/>
        </w:rPr>
      </w:pPr>
    </w:p>
    <w:p w14:paraId="5E6D0985">
      <w:pPr>
        <w:rPr>
          <w:rFonts w:hint="eastAsia" w:ascii="仿宋" w:hAnsi="仿宋" w:eastAsia="仿宋" w:cs="仿宋"/>
          <w:sz w:val="22"/>
          <w:szCs w:val="22"/>
          <w:lang w:val="en-US" w:eastAsia="en-US" w:bidi="ar-SA"/>
        </w:rPr>
      </w:pPr>
    </w:p>
    <w:p w14:paraId="0434AD11">
      <w:pPr>
        <w:rPr>
          <w:rFonts w:hint="eastAsia" w:ascii="仿宋" w:hAnsi="仿宋" w:eastAsia="仿宋" w:cs="仿宋"/>
        </w:rPr>
      </w:pPr>
    </w:p>
    <w:p w14:paraId="193DA198">
      <w:pPr>
        <w:rPr>
          <w:rFonts w:hint="eastAsia" w:ascii="仿宋" w:hAnsi="仿宋" w:eastAsia="仿宋" w:cs="仿宋"/>
        </w:rPr>
      </w:pPr>
    </w:p>
    <w:p w14:paraId="31F9417A">
      <w:pPr>
        <w:jc w:val="center"/>
        <w:rPr>
          <w:rFonts w:hint="eastAsia" w:ascii="仿宋" w:hAnsi="仿宋" w:eastAsia="仿宋" w:cs="仿宋"/>
        </w:rPr>
      </w:pPr>
      <w:r>
        <w:rPr>
          <w:rFonts w:hint="eastAsia" w:ascii="仿宋" w:hAnsi="仿宋" w:eastAsia="仿宋" w:cs="仿宋"/>
          <w:b/>
          <w:color w:val="1F3A5F"/>
          <w:sz w:val="52"/>
        </w:rPr>
        <w:t>路网综合管控智能体</w:t>
      </w:r>
    </w:p>
    <w:p w14:paraId="4ECBF42D">
      <w:pPr>
        <w:jc w:val="center"/>
        <w:rPr>
          <w:rFonts w:hint="eastAsia" w:ascii="仿宋" w:hAnsi="仿宋" w:eastAsia="仿宋" w:cs="仿宋"/>
        </w:rPr>
      </w:pPr>
      <w:r>
        <w:rPr>
          <w:rFonts w:hint="eastAsia" w:ascii="仿宋" w:hAnsi="仿宋" w:eastAsia="仿宋" w:cs="仿宋"/>
          <w:b/>
          <w:color w:val="1F3A5F"/>
          <w:sz w:val="60"/>
        </w:rPr>
        <w:t>产品方案</w:t>
      </w:r>
    </w:p>
    <w:p w14:paraId="1C2008AB">
      <w:pPr>
        <w:spacing w:before="160"/>
        <w:jc w:val="center"/>
        <w:rPr>
          <w:rFonts w:hint="eastAsia" w:ascii="仿宋" w:hAnsi="仿宋" w:eastAsia="仿宋" w:cs="仿宋"/>
        </w:rPr>
      </w:pPr>
      <w:r>
        <w:rPr>
          <w:rFonts w:hint="eastAsia" w:ascii="仿宋" w:hAnsi="仿宋" w:eastAsia="仿宋" w:cs="仿宋"/>
          <w:b/>
          <w:color w:val="3B5BDB"/>
          <w:sz w:val="25"/>
        </w:rPr>
        <w:t>具备事件演变预测能力 · 基于事理知识图谱</w:t>
      </w:r>
    </w:p>
    <w:p w14:paraId="0BD82860">
      <w:pPr>
        <w:rPr>
          <w:rFonts w:hint="eastAsia" w:ascii="仿宋" w:hAnsi="仿宋" w:eastAsia="仿宋" w:cs="仿宋"/>
        </w:rPr>
      </w:pPr>
    </w:p>
    <w:p w14:paraId="4B16DC60">
      <w:pPr>
        <w:spacing w:after="60"/>
        <w:jc w:val="center"/>
        <w:rPr>
          <w:rFonts w:hint="eastAsia" w:ascii="仿宋" w:hAnsi="仿宋" w:eastAsia="仿宋" w:cs="仿宋"/>
        </w:rPr>
      </w:pPr>
      <w:r>
        <w:rPr>
          <w:rFonts w:hint="eastAsia" w:ascii="仿宋" w:hAnsi="仿宋" w:eastAsia="仿宋" w:cs="仿宋"/>
          <w:b w:val="0"/>
          <w:color w:val="333333"/>
          <w:sz w:val="21"/>
        </w:rPr>
        <w:t>涵盖：产品功能概述 · 业务流程设计 · 技术架构设计 · 数据架构设计 · 功能模块设计</w:t>
      </w:r>
    </w:p>
    <w:p w14:paraId="2CA391F1">
      <w:pPr>
        <w:spacing w:after="60"/>
        <w:jc w:val="center"/>
        <w:rPr>
          <w:rFonts w:hint="eastAsia" w:ascii="仿宋" w:hAnsi="仿宋" w:eastAsia="仿宋" w:cs="仿宋"/>
        </w:rPr>
      </w:pPr>
      <w:r>
        <w:rPr>
          <w:rFonts w:hint="eastAsia" w:ascii="仿宋" w:hAnsi="仿宋" w:eastAsia="仿宋" w:cs="仿宋"/>
          <w:b w:val="0"/>
          <w:color w:val="333333"/>
          <w:sz w:val="21"/>
        </w:rPr>
        <w:t>文档定位：作为后续 PRD 编制的上位设计输入</w:t>
      </w:r>
    </w:p>
    <w:p w14:paraId="41939FCA">
      <w:pPr>
        <w:spacing w:after="60"/>
        <w:jc w:val="center"/>
        <w:rPr>
          <w:rFonts w:hint="eastAsia" w:ascii="仿宋" w:hAnsi="仿宋" w:eastAsia="仿宋" w:cs="仿宋"/>
          <w:b w:val="0"/>
          <w:color w:val="333333"/>
          <w:sz w:val="21"/>
        </w:rPr>
        <w:sectPr>
          <w:pgSz w:w="11906" w:h="16838"/>
          <w:pgMar w:top="1247" w:right="1247" w:bottom="1134" w:left="1247" w:header="720" w:footer="720" w:gutter="0"/>
          <w:cols w:space="720" w:num="1"/>
          <w:docGrid w:linePitch="360" w:charSpace="0"/>
        </w:sectPr>
      </w:pPr>
      <w:r>
        <w:rPr>
          <w:rFonts w:hint="eastAsia" w:ascii="仿宋" w:hAnsi="仿宋" w:eastAsia="仿宋" w:cs="仿宋"/>
          <w:b w:val="0"/>
          <w:color w:val="333333"/>
          <w:sz w:val="21"/>
        </w:rPr>
        <w:t>版本：v1.7　·　2026　（历次修订内容见文末"修订记录"）</w:t>
      </w:r>
    </w:p>
    <w:sdt>
      <w:sdtPr>
        <w:rPr>
          <w:rFonts w:hint="eastAsia" w:ascii="仿宋" w:hAnsi="仿宋" w:eastAsia="仿宋" w:cs="仿宋"/>
          <w:sz w:val="21"/>
          <w:szCs w:val="22"/>
          <w:lang w:val="en-US" w:eastAsia="en-US" w:bidi="ar-SA"/>
        </w:rPr>
        <w:id w:val="147453568"/>
        <w15:color w:val="DBDBDB"/>
        <w:docPartObj>
          <w:docPartGallery w:val="Table of Contents"/>
          <w:docPartUnique/>
        </w:docPartObj>
      </w:sdtPr>
      <w:sdtEndPr>
        <w:rPr>
          <w:rFonts w:hint="eastAsia" w:ascii="仿宋" w:hAnsi="仿宋" w:eastAsia="仿宋" w:cs="仿宋"/>
          <w:sz w:val="22"/>
          <w:szCs w:val="22"/>
          <w:lang w:val="en-US" w:eastAsia="en-US" w:bidi="ar-SA"/>
        </w:rPr>
      </w:sdtEndPr>
      <w:sdtContent>
        <w:p w14:paraId="1459D792">
          <w:pPr>
            <w:spacing w:before="0" w:beforeLines="0" w:after="0" w:afterLines="0" w:line="240" w:lineRule="auto"/>
            <w:ind w:left="0" w:leftChars="0" w:right="0" w:rightChars="0" w:firstLine="0" w:firstLineChars="0"/>
            <w:jc w:val="center"/>
            <w:rPr>
              <w:rFonts w:hint="eastAsia" w:ascii="仿宋" w:hAnsi="仿宋" w:eastAsia="仿宋" w:cs="仿宋"/>
            </w:rPr>
          </w:pPr>
          <w:r>
            <w:rPr>
              <w:rFonts w:hint="eastAsia" w:ascii="仿宋" w:hAnsi="仿宋" w:eastAsia="仿宋" w:cs="仿宋"/>
              <w:sz w:val="21"/>
            </w:rPr>
            <w:t>目录</w:t>
          </w:r>
        </w:p>
        <w:p w14:paraId="2AF21E4C">
          <w:pPr>
            <w:pStyle w:val="27"/>
            <w:tabs>
              <w:tab w:val="right" w:leader="dot" w:pos="9412"/>
            </w:tabs>
          </w:pPr>
          <w:r>
            <w:rPr>
              <w:rFonts w:hint="eastAsia" w:ascii="仿宋" w:hAnsi="仿宋" w:eastAsia="仿宋" w:cs="仿宋"/>
              <w:sz w:val="22"/>
              <w:szCs w:val="22"/>
              <w:lang w:val="en-US" w:eastAsia="en-US" w:bidi="ar-SA"/>
            </w:rPr>
            <w:fldChar w:fldCharType="begin"/>
          </w:r>
          <w:r>
            <w:rPr>
              <w:rFonts w:hint="eastAsia" w:ascii="仿宋" w:hAnsi="仿宋" w:eastAsia="仿宋" w:cs="仿宋"/>
              <w:sz w:val="22"/>
              <w:szCs w:val="22"/>
              <w:lang w:val="en-US" w:eastAsia="en-US" w:bidi="ar-SA"/>
            </w:rPr>
            <w:instrText xml:space="preserve">TOC \o "1-9" \h \u </w:instrText>
          </w:r>
          <w:r>
            <w:rPr>
              <w:rFonts w:hint="eastAsia" w:ascii="仿宋" w:hAnsi="仿宋" w:eastAsia="仿宋" w:cs="仿宋"/>
              <w:sz w:val="22"/>
              <w:szCs w:val="22"/>
              <w:lang w:val="en-US" w:eastAsia="en-US" w:bidi="ar-SA"/>
            </w:rPr>
            <w:fldChar w:fldCharType="separate"/>
          </w: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_Toc32413 </w:instrText>
          </w:r>
          <w:r>
            <w:rPr>
              <w:rFonts w:hint="eastAsia" w:ascii="仿宋" w:hAnsi="仿宋" w:eastAsia="仿宋" w:cs="仿宋"/>
              <w:szCs w:val="22"/>
              <w:lang w:val="en-US" w:eastAsia="en-US" w:bidi="ar-SA"/>
            </w:rPr>
            <w:fldChar w:fldCharType="separate"/>
          </w:r>
          <w:r>
            <w:rPr>
              <w:rFonts w:hint="eastAsia" w:ascii="仿宋" w:hAnsi="仿宋" w:eastAsia="仿宋" w:cs="仿宋"/>
            </w:rPr>
            <w:t>一  产品功能概述</w:t>
          </w:r>
          <w:r>
            <w:tab/>
          </w:r>
          <w:r>
            <w:fldChar w:fldCharType="begin"/>
          </w:r>
          <w:r>
            <w:instrText xml:space="preserve"> PAGEREF _Toc32413 \h </w:instrText>
          </w:r>
          <w:r>
            <w:fldChar w:fldCharType="separate"/>
          </w:r>
          <w:r>
            <w:t>4</w:t>
          </w:r>
          <w:r>
            <w:fldChar w:fldCharType="end"/>
          </w:r>
          <w:r>
            <w:rPr>
              <w:rFonts w:hint="eastAsia" w:ascii="仿宋" w:hAnsi="仿宋" w:eastAsia="仿宋" w:cs="仿宋"/>
              <w:szCs w:val="22"/>
              <w:lang w:val="en-US" w:eastAsia="en-US" w:bidi="ar-SA"/>
            </w:rPr>
            <w:fldChar w:fldCharType="end"/>
          </w:r>
        </w:p>
        <w:p w14:paraId="54348291">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_Toc3679 </w:instrText>
          </w:r>
          <w:r>
            <w:rPr>
              <w:rFonts w:hint="eastAsia" w:ascii="仿宋" w:hAnsi="仿宋" w:eastAsia="仿宋" w:cs="仿宋"/>
              <w:szCs w:val="22"/>
              <w:lang w:val="en-US" w:eastAsia="en-US" w:bidi="ar-SA"/>
            </w:rPr>
            <w:fldChar w:fldCharType="separate"/>
          </w:r>
          <w:r>
            <w:rPr>
              <w:rFonts w:hint="eastAsia" w:ascii="仿宋" w:hAnsi="仿宋" w:eastAsia="仿宋" w:cs="仿宋"/>
            </w:rPr>
            <w:t>1.1  产品定位</w:t>
          </w:r>
          <w:r>
            <w:tab/>
          </w:r>
          <w:r>
            <w:fldChar w:fldCharType="begin"/>
          </w:r>
          <w:r>
            <w:instrText xml:space="preserve"> PAGEREF _Toc3679 \h </w:instrText>
          </w:r>
          <w:r>
            <w:fldChar w:fldCharType="separate"/>
          </w:r>
          <w:r>
            <w:t>4</w:t>
          </w:r>
          <w:r>
            <w:fldChar w:fldCharType="end"/>
          </w:r>
          <w:r>
            <w:rPr>
              <w:rFonts w:hint="eastAsia" w:ascii="仿宋" w:hAnsi="仿宋" w:eastAsia="仿宋" w:cs="仿宋"/>
              <w:szCs w:val="22"/>
              <w:lang w:val="en-US" w:eastAsia="en-US" w:bidi="ar-SA"/>
            </w:rPr>
            <w:fldChar w:fldCharType="end"/>
          </w:r>
        </w:p>
        <w:p w14:paraId="2BA956EC">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_Toc4124 </w:instrText>
          </w:r>
          <w:r>
            <w:rPr>
              <w:rFonts w:hint="eastAsia" w:ascii="仿宋" w:hAnsi="仿宋" w:eastAsia="仿宋" w:cs="仿宋"/>
              <w:szCs w:val="22"/>
              <w:lang w:val="en-US" w:eastAsia="en-US" w:bidi="ar-SA"/>
            </w:rPr>
            <w:fldChar w:fldCharType="separate"/>
          </w:r>
          <w:r>
            <w:rPr>
              <w:rFonts w:hint="eastAsia" w:ascii="仿宋" w:hAnsi="仿宋" w:eastAsia="仿宋" w:cs="仿宋"/>
            </w:rPr>
            <w:t>1.2  核心功能</w:t>
          </w:r>
          <w:r>
            <w:tab/>
          </w:r>
          <w:r>
            <w:fldChar w:fldCharType="begin"/>
          </w:r>
          <w:r>
            <w:instrText xml:space="preserve"> PAGEREF _Toc4124 \h </w:instrText>
          </w:r>
          <w:r>
            <w:fldChar w:fldCharType="separate"/>
          </w:r>
          <w:r>
            <w:t>4</w:t>
          </w:r>
          <w:r>
            <w:fldChar w:fldCharType="end"/>
          </w:r>
          <w:r>
            <w:rPr>
              <w:rFonts w:hint="eastAsia" w:ascii="仿宋" w:hAnsi="仿宋" w:eastAsia="仿宋" w:cs="仿宋"/>
              <w:szCs w:val="22"/>
              <w:lang w:val="en-US" w:eastAsia="en-US" w:bidi="ar-SA"/>
            </w:rPr>
            <w:fldChar w:fldCharType="end"/>
          </w:r>
        </w:p>
        <w:p w14:paraId="45350838">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_Toc14028 </w:instrText>
          </w:r>
          <w:r>
            <w:rPr>
              <w:rFonts w:hint="eastAsia" w:ascii="仿宋" w:hAnsi="仿宋" w:eastAsia="仿宋" w:cs="仿宋"/>
              <w:szCs w:val="22"/>
              <w:lang w:val="en-US" w:eastAsia="en-US" w:bidi="ar-SA"/>
            </w:rPr>
            <w:fldChar w:fldCharType="separate"/>
          </w:r>
          <w:r>
            <w:rPr>
              <w:rFonts w:hint="eastAsia" w:ascii="仿宋" w:hAnsi="仿宋" w:eastAsia="仿宋" w:cs="仿宋"/>
            </w:rPr>
            <w:t>1.3  能力全景</w:t>
          </w:r>
          <w:r>
            <w:tab/>
          </w:r>
          <w:r>
            <w:fldChar w:fldCharType="begin"/>
          </w:r>
          <w:r>
            <w:instrText xml:space="preserve"> PAGEREF _Toc14028 \h </w:instrText>
          </w:r>
          <w:r>
            <w:fldChar w:fldCharType="separate"/>
          </w:r>
          <w:r>
            <w:t>4</w:t>
          </w:r>
          <w:r>
            <w:fldChar w:fldCharType="end"/>
          </w:r>
          <w:r>
            <w:rPr>
              <w:rFonts w:hint="eastAsia" w:ascii="仿宋" w:hAnsi="仿宋" w:eastAsia="仿宋" w:cs="仿宋"/>
              <w:szCs w:val="22"/>
              <w:lang w:val="en-US" w:eastAsia="en-US" w:bidi="ar-SA"/>
            </w:rPr>
            <w:fldChar w:fldCharType="end"/>
          </w:r>
        </w:p>
        <w:p w14:paraId="4E054D9F">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_Toc16949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1.4</w:t>
          </w:r>
          <w:r>
            <w:rPr>
              <w:rFonts w:hint="eastAsia" w:cs="仿宋"/>
              <w:lang w:val="en-US" w:eastAsia="zh-CN"/>
            </w:rPr>
            <w:t xml:space="preserve">  </w:t>
          </w:r>
          <w:r>
            <w:rPr>
              <w:rFonts w:hint="eastAsia" w:ascii="仿宋" w:hAnsi="仿宋" w:eastAsia="仿宋" w:cs="仿宋"/>
              <w:lang w:val="en-US" w:eastAsia="zh-CN"/>
            </w:rPr>
            <w:t>能力边界</w:t>
          </w:r>
          <w:r>
            <w:tab/>
          </w:r>
          <w:r>
            <w:fldChar w:fldCharType="begin"/>
          </w:r>
          <w:r>
            <w:instrText xml:space="preserve"> PAGEREF _Toc16949 \h </w:instrText>
          </w:r>
          <w:r>
            <w:fldChar w:fldCharType="separate"/>
          </w:r>
          <w:r>
            <w:t>6</w:t>
          </w:r>
          <w:r>
            <w:fldChar w:fldCharType="end"/>
          </w:r>
          <w:r>
            <w:rPr>
              <w:rFonts w:hint="eastAsia" w:ascii="仿宋" w:hAnsi="仿宋" w:eastAsia="仿宋" w:cs="仿宋"/>
              <w:szCs w:val="22"/>
              <w:lang w:val="en-US" w:eastAsia="en-US" w:bidi="ar-SA"/>
            </w:rPr>
            <w:fldChar w:fldCharType="end"/>
          </w:r>
        </w:p>
        <w:p w14:paraId="75EEEA4F">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_Toc22521 </w:instrText>
          </w:r>
          <w:r>
            <w:rPr>
              <w:rFonts w:hint="eastAsia" w:ascii="仿宋" w:hAnsi="仿宋" w:eastAsia="仿宋" w:cs="仿宋"/>
              <w:szCs w:val="22"/>
              <w:lang w:val="en-US" w:eastAsia="en-US" w:bidi="ar-SA"/>
            </w:rPr>
            <w:fldChar w:fldCharType="separate"/>
          </w:r>
          <w:r>
            <w:rPr>
              <w:rFonts w:hint="eastAsia" w:ascii="仿宋" w:hAnsi="仿宋" w:eastAsia="仿宋" w:cs="仿宋"/>
            </w:rPr>
            <w:t>二  业务流程设计</w:t>
          </w:r>
          <w:r>
            <w:tab/>
          </w:r>
          <w:r>
            <w:fldChar w:fldCharType="begin"/>
          </w:r>
          <w:r>
            <w:instrText xml:space="preserve"> PAGEREF _Toc22521 \h </w:instrText>
          </w:r>
          <w:r>
            <w:fldChar w:fldCharType="separate"/>
          </w:r>
          <w:r>
            <w:t>6</w:t>
          </w:r>
          <w:r>
            <w:fldChar w:fldCharType="end"/>
          </w:r>
          <w:r>
            <w:rPr>
              <w:rFonts w:hint="eastAsia" w:ascii="仿宋" w:hAnsi="仿宋" w:eastAsia="仿宋" w:cs="仿宋"/>
              <w:szCs w:val="22"/>
              <w:lang w:val="en-US" w:eastAsia="en-US" w:bidi="ar-SA"/>
            </w:rPr>
            <w:fldChar w:fldCharType="end"/>
          </w:r>
        </w:p>
        <w:p w14:paraId="37FD6407">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_Toc2912 </w:instrText>
          </w:r>
          <w:r>
            <w:rPr>
              <w:rFonts w:hint="eastAsia" w:ascii="仿宋" w:hAnsi="仿宋" w:eastAsia="仿宋" w:cs="仿宋"/>
              <w:szCs w:val="22"/>
              <w:lang w:val="en-US" w:eastAsia="en-US" w:bidi="ar-SA"/>
            </w:rPr>
            <w:fldChar w:fldCharType="separate"/>
          </w:r>
          <w:r>
            <w:rPr>
              <w:rFonts w:hint="eastAsia" w:ascii="仿宋" w:hAnsi="仿宋" w:eastAsia="仿宋" w:cs="仿宋"/>
            </w:rPr>
            <w:t>2.1  总体业务闭环</w:t>
          </w:r>
          <w:r>
            <w:tab/>
          </w:r>
          <w:r>
            <w:fldChar w:fldCharType="begin"/>
          </w:r>
          <w:r>
            <w:instrText xml:space="preserve"> PAGEREF _Toc2912 \h </w:instrText>
          </w:r>
          <w:r>
            <w:fldChar w:fldCharType="separate"/>
          </w:r>
          <w:r>
            <w:t>6</w:t>
          </w:r>
          <w:r>
            <w:fldChar w:fldCharType="end"/>
          </w:r>
          <w:r>
            <w:rPr>
              <w:rFonts w:hint="eastAsia" w:ascii="仿宋" w:hAnsi="仿宋" w:eastAsia="仿宋" w:cs="仿宋"/>
              <w:szCs w:val="22"/>
              <w:lang w:val="en-US" w:eastAsia="en-US" w:bidi="ar-SA"/>
            </w:rPr>
            <w:fldChar w:fldCharType="end"/>
          </w:r>
        </w:p>
        <w:p w14:paraId="7BE708F0">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_Toc32006 </w:instrText>
          </w:r>
          <w:r>
            <w:rPr>
              <w:rFonts w:hint="eastAsia" w:ascii="仿宋" w:hAnsi="仿宋" w:eastAsia="仿宋" w:cs="仿宋"/>
              <w:szCs w:val="22"/>
              <w:lang w:val="en-US" w:eastAsia="en-US" w:bidi="ar-SA"/>
            </w:rPr>
            <w:fldChar w:fldCharType="separate"/>
          </w:r>
          <w:r>
            <w:rPr>
              <w:rFonts w:hint="eastAsia" w:ascii="仿宋" w:hAnsi="仿宋" w:eastAsia="仿宋" w:cs="仿宋"/>
            </w:rPr>
            <w:t>2.2  分阶段说明</w:t>
          </w:r>
          <w:r>
            <w:tab/>
          </w:r>
          <w:r>
            <w:fldChar w:fldCharType="begin"/>
          </w:r>
          <w:r>
            <w:instrText xml:space="preserve"> PAGEREF _Toc32006 \h </w:instrText>
          </w:r>
          <w:r>
            <w:fldChar w:fldCharType="separate"/>
          </w:r>
          <w:r>
            <w:t>7</w:t>
          </w:r>
          <w:r>
            <w:fldChar w:fldCharType="end"/>
          </w:r>
          <w:r>
            <w:rPr>
              <w:rFonts w:hint="eastAsia" w:ascii="仿宋" w:hAnsi="仿宋" w:eastAsia="仿宋" w:cs="仿宋"/>
              <w:szCs w:val="22"/>
              <w:lang w:val="en-US" w:eastAsia="en-US" w:bidi="ar-SA"/>
            </w:rPr>
            <w:fldChar w:fldCharType="end"/>
          </w:r>
        </w:p>
        <w:p w14:paraId="241515BE">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_Toc1714 </w:instrText>
          </w:r>
          <w:r>
            <w:rPr>
              <w:rFonts w:hint="eastAsia" w:ascii="仿宋" w:hAnsi="仿宋" w:eastAsia="仿宋" w:cs="仿宋"/>
              <w:szCs w:val="22"/>
              <w:lang w:val="en-US" w:eastAsia="en-US" w:bidi="ar-SA"/>
            </w:rPr>
            <w:fldChar w:fldCharType="separate"/>
          </w:r>
          <w:r>
            <w:rPr>
              <w:rFonts w:hint="eastAsia" w:ascii="仿宋" w:hAnsi="仿宋" w:eastAsia="仿宋" w:cs="仿宋"/>
            </w:rPr>
            <w:t>2.3  事件演变预测子流程（核心）</w:t>
          </w:r>
          <w:r>
            <w:tab/>
          </w:r>
          <w:r>
            <w:fldChar w:fldCharType="begin"/>
          </w:r>
          <w:r>
            <w:instrText xml:space="preserve"> PAGEREF _Toc1714 \h </w:instrText>
          </w:r>
          <w:r>
            <w:fldChar w:fldCharType="separate"/>
          </w:r>
          <w:r>
            <w:t>7</w:t>
          </w:r>
          <w:r>
            <w:fldChar w:fldCharType="end"/>
          </w:r>
          <w:r>
            <w:rPr>
              <w:rFonts w:hint="eastAsia" w:ascii="仿宋" w:hAnsi="仿宋" w:eastAsia="仿宋" w:cs="仿宋"/>
              <w:szCs w:val="22"/>
              <w:lang w:val="en-US" w:eastAsia="en-US" w:bidi="ar-SA"/>
            </w:rPr>
            <w:fldChar w:fldCharType="end"/>
          </w:r>
        </w:p>
        <w:p w14:paraId="5AEBDF8D">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_Toc1856 </w:instrText>
          </w:r>
          <w:r>
            <w:rPr>
              <w:rFonts w:hint="eastAsia" w:ascii="仿宋" w:hAnsi="仿宋" w:eastAsia="仿宋" w:cs="仿宋"/>
              <w:szCs w:val="22"/>
              <w:lang w:val="en-US" w:eastAsia="en-US" w:bidi="ar-SA"/>
            </w:rPr>
            <w:fldChar w:fldCharType="separate"/>
          </w:r>
          <w:r>
            <w:rPr>
              <w:rFonts w:hint="eastAsia" w:ascii="仿宋" w:hAnsi="仿宋" w:eastAsia="仿宋" w:cs="仿宋"/>
            </w:rPr>
            <w:t>2.4  场景示例：交通事故</w:t>
          </w:r>
          <w:r>
            <w:tab/>
          </w:r>
          <w:r>
            <w:fldChar w:fldCharType="begin"/>
          </w:r>
          <w:r>
            <w:instrText xml:space="preserve"> PAGEREF _Toc1856 \h </w:instrText>
          </w:r>
          <w:r>
            <w:fldChar w:fldCharType="separate"/>
          </w:r>
          <w:r>
            <w:t>8</w:t>
          </w:r>
          <w:r>
            <w:fldChar w:fldCharType="end"/>
          </w:r>
          <w:r>
            <w:rPr>
              <w:rFonts w:hint="eastAsia" w:ascii="仿宋" w:hAnsi="仿宋" w:eastAsia="仿宋" w:cs="仿宋"/>
              <w:szCs w:val="22"/>
              <w:lang w:val="en-US" w:eastAsia="en-US" w:bidi="ar-SA"/>
            </w:rPr>
            <w:fldChar w:fldCharType="end"/>
          </w:r>
        </w:p>
        <w:p w14:paraId="6ACE12E8">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_Toc16532 </w:instrText>
          </w:r>
          <w:r>
            <w:rPr>
              <w:rFonts w:hint="eastAsia" w:ascii="仿宋" w:hAnsi="仿宋" w:eastAsia="仿宋" w:cs="仿宋"/>
              <w:szCs w:val="22"/>
              <w:lang w:val="en-US" w:eastAsia="en-US" w:bidi="ar-SA"/>
            </w:rPr>
            <w:fldChar w:fldCharType="separate"/>
          </w:r>
          <w:r>
            <w:rPr>
              <w:rFonts w:hint="eastAsia" w:ascii="仿宋" w:hAnsi="仿宋" w:eastAsia="仿宋" w:cs="仿宋"/>
            </w:rPr>
            <w:t>2.5  复核策略与权责边界</w:t>
          </w:r>
          <w:r>
            <w:tab/>
          </w:r>
          <w:r>
            <w:fldChar w:fldCharType="begin"/>
          </w:r>
          <w:r>
            <w:instrText xml:space="preserve"> PAGEREF _Toc16532 \h </w:instrText>
          </w:r>
          <w:r>
            <w:fldChar w:fldCharType="separate"/>
          </w:r>
          <w:r>
            <w:t>9</w:t>
          </w:r>
          <w:r>
            <w:fldChar w:fldCharType="end"/>
          </w:r>
          <w:r>
            <w:rPr>
              <w:rFonts w:hint="eastAsia" w:ascii="仿宋" w:hAnsi="仿宋" w:eastAsia="仿宋" w:cs="仿宋"/>
              <w:szCs w:val="22"/>
              <w:lang w:val="en-US" w:eastAsia="en-US" w:bidi="ar-SA"/>
            </w:rPr>
            <w:fldChar w:fldCharType="end"/>
          </w:r>
        </w:p>
        <w:p w14:paraId="56CD5387">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_Toc26769 </w:instrText>
          </w:r>
          <w:r>
            <w:rPr>
              <w:rFonts w:hint="eastAsia" w:ascii="仿宋" w:hAnsi="仿宋" w:eastAsia="仿宋" w:cs="仿宋"/>
              <w:szCs w:val="22"/>
              <w:lang w:val="en-US" w:eastAsia="en-US" w:bidi="ar-SA"/>
            </w:rPr>
            <w:fldChar w:fldCharType="separate"/>
          </w:r>
          <w:r>
            <w:rPr>
              <w:rFonts w:hint="eastAsia" w:ascii="仿宋" w:hAnsi="仿宋" w:eastAsia="仿宋" w:cs="仿宋"/>
            </w:rPr>
            <w:t>2.6  事件归并与多事件并发保护</w:t>
          </w:r>
          <w:r>
            <w:tab/>
          </w:r>
          <w:r>
            <w:fldChar w:fldCharType="begin"/>
          </w:r>
          <w:r>
            <w:instrText xml:space="preserve"> PAGEREF _Toc26769 \h </w:instrText>
          </w:r>
          <w:r>
            <w:fldChar w:fldCharType="separate"/>
          </w:r>
          <w:r>
            <w:t>9</w:t>
          </w:r>
          <w:r>
            <w:fldChar w:fldCharType="end"/>
          </w:r>
          <w:r>
            <w:rPr>
              <w:rFonts w:hint="eastAsia" w:ascii="仿宋" w:hAnsi="仿宋" w:eastAsia="仿宋" w:cs="仿宋"/>
              <w:szCs w:val="22"/>
              <w:lang w:val="en-US" w:eastAsia="en-US" w:bidi="ar-SA"/>
            </w:rPr>
            <w:fldChar w:fldCharType="end"/>
          </w:r>
        </w:p>
        <w:p w14:paraId="7CE42029">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_Toc9692 </w:instrText>
          </w:r>
          <w:r>
            <w:rPr>
              <w:rFonts w:hint="eastAsia" w:ascii="仿宋" w:hAnsi="仿宋" w:eastAsia="仿宋" w:cs="仿宋"/>
              <w:szCs w:val="22"/>
              <w:lang w:val="en-US" w:eastAsia="en-US" w:bidi="ar-SA"/>
            </w:rPr>
            <w:fldChar w:fldCharType="separate"/>
          </w:r>
          <w:r>
            <w:rPr>
              <w:rFonts w:hint="eastAsia" w:ascii="仿宋" w:hAnsi="仿宋" w:eastAsia="仿宋" w:cs="仿宋"/>
            </w:rPr>
            <w:t>2.7  预案版本状态机与确认时效</w:t>
          </w:r>
          <w:r>
            <w:tab/>
          </w:r>
          <w:r>
            <w:fldChar w:fldCharType="begin"/>
          </w:r>
          <w:r>
            <w:instrText xml:space="preserve"> PAGEREF _Toc9692 \h </w:instrText>
          </w:r>
          <w:r>
            <w:fldChar w:fldCharType="separate"/>
          </w:r>
          <w:r>
            <w:t>10</w:t>
          </w:r>
          <w:r>
            <w:fldChar w:fldCharType="end"/>
          </w:r>
          <w:r>
            <w:rPr>
              <w:rFonts w:hint="eastAsia" w:ascii="仿宋" w:hAnsi="仿宋" w:eastAsia="仿宋" w:cs="仿宋"/>
              <w:szCs w:val="22"/>
              <w:lang w:val="en-US" w:eastAsia="en-US" w:bidi="ar-SA"/>
            </w:rPr>
            <w:fldChar w:fldCharType="end"/>
          </w:r>
        </w:p>
        <w:p w14:paraId="11CB98B0">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_Toc31400 </w:instrText>
          </w:r>
          <w:r>
            <w:rPr>
              <w:rFonts w:hint="eastAsia" w:ascii="仿宋" w:hAnsi="仿宋" w:eastAsia="仿宋" w:cs="仿宋"/>
              <w:szCs w:val="22"/>
              <w:lang w:val="en-US" w:eastAsia="en-US" w:bidi="ar-SA"/>
            </w:rPr>
            <w:fldChar w:fldCharType="separate"/>
          </w:r>
          <w:r>
            <w:rPr>
              <w:rFonts w:hint="eastAsia" w:ascii="仿宋" w:hAnsi="仿宋" w:eastAsia="仿宋" w:cs="仿宋"/>
            </w:rPr>
            <w:t>三  技术架构设计</w:t>
          </w:r>
          <w:r>
            <w:tab/>
          </w:r>
          <w:r>
            <w:fldChar w:fldCharType="begin"/>
          </w:r>
          <w:r>
            <w:instrText xml:space="preserve"> PAGEREF _Toc31400 \h </w:instrText>
          </w:r>
          <w:r>
            <w:fldChar w:fldCharType="separate"/>
          </w:r>
          <w:r>
            <w:t>12</w:t>
          </w:r>
          <w:r>
            <w:fldChar w:fldCharType="end"/>
          </w:r>
          <w:r>
            <w:rPr>
              <w:rFonts w:hint="eastAsia" w:ascii="仿宋" w:hAnsi="仿宋" w:eastAsia="仿宋" w:cs="仿宋"/>
              <w:szCs w:val="22"/>
              <w:lang w:val="en-US" w:eastAsia="en-US" w:bidi="ar-SA"/>
            </w:rPr>
            <w:fldChar w:fldCharType="end"/>
          </w:r>
        </w:p>
        <w:p w14:paraId="061375EA">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_Toc4328 </w:instrText>
          </w:r>
          <w:r>
            <w:rPr>
              <w:rFonts w:hint="eastAsia" w:ascii="仿宋" w:hAnsi="仿宋" w:eastAsia="仿宋" w:cs="仿宋"/>
              <w:szCs w:val="22"/>
              <w:lang w:val="en-US" w:eastAsia="en-US" w:bidi="ar-SA"/>
            </w:rPr>
            <w:fldChar w:fldCharType="separate"/>
          </w:r>
          <w:r>
            <w:rPr>
              <w:rFonts w:hint="eastAsia" w:ascii="仿宋" w:hAnsi="仿宋" w:eastAsia="仿宋" w:cs="仿宋"/>
            </w:rPr>
            <w:t>3.1  分层架构</w:t>
          </w:r>
          <w:r>
            <w:tab/>
          </w:r>
          <w:r>
            <w:fldChar w:fldCharType="begin"/>
          </w:r>
          <w:r>
            <w:instrText xml:space="preserve"> PAGEREF _Toc4328 \h </w:instrText>
          </w:r>
          <w:r>
            <w:fldChar w:fldCharType="separate"/>
          </w:r>
          <w:r>
            <w:t>12</w:t>
          </w:r>
          <w:r>
            <w:fldChar w:fldCharType="end"/>
          </w:r>
          <w:r>
            <w:rPr>
              <w:rFonts w:hint="eastAsia" w:ascii="仿宋" w:hAnsi="仿宋" w:eastAsia="仿宋" w:cs="仿宋"/>
              <w:szCs w:val="22"/>
              <w:lang w:val="en-US" w:eastAsia="en-US" w:bidi="ar-SA"/>
            </w:rPr>
            <w:fldChar w:fldCharType="end"/>
          </w:r>
        </w:p>
        <w:p w14:paraId="3758E252">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_Toc8240 </w:instrText>
          </w:r>
          <w:r>
            <w:rPr>
              <w:rFonts w:hint="eastAsia" w:ascii="仿宋" w:hAnsi="仿宋" w:eastAsia="仿宋" w:cs="仿宋"/>
              <w:szCs w:val="22"/>
              <w:lang w:val="en-US" w:eastAsia="en-US" w:bidi="ar-SA"/>
            </w:rPr>
            <w:fldChar w:fldCharType="separate"/>
          </w:r>
          <w:r>
            <w:rPr>
              <w:rFonts w:hint="eastAsia" w:ascii="仿宋" w:hAnsi="仿宋" w:eastAsia="仿宋" w:cs="仿宋"/>
            </w:rPr>
            <w:t>3.2  各层技术选型与理由</w:t>
          </w:r>
          <w:r>
            <w:tab/>
          </w:r>
          <w:r>
            <w:fldChar w:fldCharType="begin"/>
          </w:r>
          <w:r>
            <w:instrText xml:space="preserve"> PAGEREF _Toc8240 \h </w:instrText>
          </w:r>
          <w:r>
            <w:fldChar w:fldCharType="separate"/>
          </w:r>
          <w:r>
            <w:t>12</w:t>
          </w:r>
          <w:r>
            <w:fldChar w:fldCharType="end"/>
          </w:r>
          <w:r>
            <w:rPr>
              <w:rFonts w:hint="eastAsia" w:ascii="仿宋" w:hAnsi="仿宋" w:eastAsia="仿宋" w:cs="仿宋"/>
              <w:szCs w:val="22"/>
              <w:lang w:val="en-US" w:eastAsia="en-US" w:bidi="ar-SA"/>
            </w:rPr>
            <w:fldChar w:fldCharType="end"/>
          </w:r>
        </w:p>
        <w:p w14:paraId="567A7B02">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_Toc3188 </w:instrText>
          </w:r>
          <w:r>
            <w:rPr>
              <w:rFonts w:hint="eastAsia" w:ascii="仿宋" w:hAnsi="仿宋" w:eastAsia="仿宋" w:cs="仿宋"/>
              <w:szCs w:val="22"/>
              <w:lang w:val="en-US" w:eastAsia="en-US" w:bidi="ar-SA"/>
            </w:rPr>
            <w:fldChar w:fldCharType="separate"/>
          </w:r>
          <w:r>
            <w:rPr>
              <w:rFonts w:hint="eastAsia" w:ascii="仿宋" w:hAnsi="仿宋" w:eastAsia="仿宋" w:cs="仿宋"/>
            </w:rPr>
            <w:t>3.3  事理知识图谱技术要点</w:t>
          </w:r>
          <w:r>
            <w:tab/>
          </w:r>
          <w:r>
            <w:fldChar w:fldCharType="begin"/>
          </w:r>
          <w:r>
            <w:instrText xml:space="preserve"> PAGEREF _Toc3188 \h </w:instrText>
          </w:r>
          <w:r>
            <w:fldChar w:fldCharType="separate"/>
          </w:r>
          <w:r>
            <w:t>13</w:t>
          </w:r>
          <w:r>
            <w:fldChar w:fldCharType="end"/>
          </w:r>
          <w:r>
            <w:rPr>
              <w:rFonts w:hint="eastAsia" w:ascii="仿宋" w:hAnsi="仿宋" w:eastAsia="仿宋" w:cs="仿宋"/>
              <w:szCs w:val="22"/>
              <w:lang w:val="en-US" w:eastAsia="en-US" w:bidi="ar-SA"/>
            </w:rPr>
            <w:fldChar w:fldCharType="end"/>
          </w:r>
        </w:p>
        <w:p w14:paraId="259B9711">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_Toc2240 </w:instrText>
          </w:r>
          <w:r>
            <w:rPr>
              <w:rFonts w:hint="eastAsia" w:ascii="仿宋" w:hAnsi="仿宋" w:eastAsia="仿宋" w:cs="仿宋"/>
              <w:szCs w:val="22"/>
              <w:lang w:val="en-US" w:eastAsia="en-US" w:bidi="ar-SA"/>
            </w:rPr>
            <w:fldChar w:fldCharType="separate"/>
          </w:r>
          <w:r>
            <w:rPr>
              <w:rFonts w:hint="eastAsia" w:ascii="仿宋" w:hAnsi="仿宋" w:eastAsia="仿宋" w:cs="仿宋"/>
              <w:bCs/>
              <w:lang w:val="en-US" w:eastAsia="zh-CN"/>
            </w:rPr>
            <w:t>3.3.1  本体与 Schema</w:t>
          </w:r>
          <w:r>
            <w:tab/>
          </w:r>
          <w:r>
            <w:fldChar w:fldCharType="begin"/>
          </w:r>
          <w:r>
            <w:instrText xml:space="preserve"> PAGEREF _Toc2240 \h </w:instrText>
          </w:r>
          <w:r>
            <w:fldChar w:fldCharType="separate"/>
          </w:r>
          <w:r>
            <w:t>13</w:t>
          </w:r>
          <w:r>
            <w:fldChar w:fldCharType="end"/>
          </w:r>
          <w:r>
            <w:rPr>
              <w:rFonts w:hint="eastAsia" w:ascii="仿宋" w:hAnsi="仿宋" w:eastAsia="仿宋" w:cs="仿宋"/>
              <w:szCs w:val="22"/>
              <w:lang w:val="en-US" w:eastAsia="en-US" w:bidi="ar-SA"/>
            </w:rPr>
            <w:fldChar w:fldCharType="end"/>
          </w:r>
        </w:p>
        <w:p w14:paraId="7B4CE431">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_Toc25154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3.3.2  存储边界：三类信息、三个归属</w:t>
          </w:r>
          <w:r>
            <w:tab/>
          </w:r>
          <w:r>
            <w:fldChar w:fldCharType="begin"/>
          </w:r>
          <w:r>
            <w:instrText xml:space="preserve"> PAGEREF _Toc25154 \h </w:instrText>
          </w:r>
          <w:r>
            <w:fldChar w:fldCharType="separate"/>
          </w:r>
          <w:r>
            <w:t>14</w:t>
          </w:r>
          <w:r>
            <w:fldChar w:fldCharType="end"/>
          </w:r>
          <w:r>
            <w:rPr>
              <w:rFonts w:hint="eastAsia" w:ascii="仿宋" w:hAnsi="仿宋" w:eastAsia="仿宋" w:cs="仿宋"/>
              <w:szCs w:val="22"/>
              <w:lang w:val="en-US" w:eastAsia="en-US" w:bidi="ar-SA"/>
            </w:rPr>
            <w:fldChar w:fldCharType="end"/>
          </w:r>
        </w:p>
        <w:p w14:paraId="69FA65F4">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_Toc30074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3.3.3  三张子图与联邦查询</w:t>
          </w:r>
          <w:r>
            <w:tab/>
          </w:r>
          <w:r>
            <w:fldChar w:fldCharType="begin"/>
          </w:r>
          <w:r>
            <w:instrText xml:space="preserve"> PAGEREF _Toc30074 \h </w:instrText>
          </w:r>
          <w:r>
            <w:fldChar w:fldCharType="separate"/>
          </w:r>
          <w:r>
            <w:t>14</w:t>
          </w:r>
          <w:r>
            <w:fldChar w:fldCharType="end"/>
          </w:r>
          <w:r>
            <w:rPr>
              <w:rFonts w:hint="eastAsia" w:ascii="仿宋" w:hAnsi="仿宋" w:eastAsia="仿宋" w:cs="仿宋"/>
              <w:szCs w:val="22"/>
              <w:lang w:val="en-US" w:eastAsia="en-US" w:bidi="ar-SA"/>
            </w:rPr>
            <w:fldChar w:fldCharType="end"/>
          </w:r>
        </w:p>
        <w:p w14:paraId="0062CC9D">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_Toc31687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3.3.4  推理快照</w:t>
          </w:r>
          <w:r>
            <w:tab/>
          </w:r>
          <w:r>
            <w:fldChar w:fldCharType="begin"/>
          </w:r>
          <w:r>
            <w:instrText xml:space="preserve"> PAGEREF _Toc31687 \h </w:instrText>
          </w:r>
          <w:r>
            <w:fldChar w:fldCharType="separate"/>
          </w:r>
          <w:r>
            <w:t>15</w:t>
          </w:r>
          <w:r>
            <w:fldChar w:fldCharType="end"/>
          </w:r>
          <w:r>
            <w:rPr>
              <w:rFonts w:hint="eastAsia" w:ascii="仿宋" w:hAnsi="仿宋" w:eastAsia="仿宋" w:cs="仿宋"/>
              <w:szCs w:val="22"/>
              <w:lang w:val="en-US" w:eastAsia="en-US" w:bidi="ar-SA"/>
            </w:rPr>
            <w:fldChar w:fldCharType="end"/>
          </w:r>
        </w:p>
        <w:p w14:paraId="32BB5FB6">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_Toc2928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3.3.5  热点缓存与数据分层通道</w:t>
          </w:r>
          <w:r>
            <w:tab/>
          </w:r>
          <w:r>
            <w:fldChar w:fldCharType="begin"/>
          </w:r>
          <w:r>
            <w:instrText xml:space="preserve"> PAGEREF _Toc2928 \h </w:instrText>
          </w:r>
          <w:r>
            <w:fldChar w:fldCharType="separate"/>
          </w:r>
          <w:r>
            <w:t>15</w:t>
          </w:r>
          <w:r>
            <w:fldChar w:fldCharType="end"/>
          </w:r>
          <w:r>
            <w:rPr>
              <w:rFonts w:hint="eastAsia" w:ascii="仿宋" w:hAnsi="仿宋" w:eastAsia="仿宋" w:cs="仿宋"/>
              <w:szCs w:val="22"/>
              <w:lang w:val="en-US" w:eastAsia="en-US" w:bidi="ar-SA"/>
            </w:rPr>
            <w:fldChar w:fldCharType="end"/>
          </w:r>
        </w:p>
        <w:p w14:paraId="41621437">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_Toc3450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3.3.6  活跃实例锚点索引</w:t>
          </w:r>
          <w:r>
            <w:tab/>
          </w:r>
          <w:r>
            <w:fldChar w:fldCharType="begin"/>
          </w:r>
          <w:r>
            <w:instrText xml:space="preserve"> PAGEREF _Toc3450 \h </w:instrText>
          </w:r>
          <w:r>
            <w:fldChar w:fldCharType="separate"/>
          </w:r>
          <w:r>
            <w:t>15</w:t>
          </w:r>
          <w:r>
            <w:fldChar w:fldCharType="end"/>
          </w:r>
          <w:r>
            <w:rPr>
              <w:rFonts w:hint="eastAsia" w:ascii="仿宋" w:hAnsi="仿宋" w:eastAsia="仿宋" w:cs="仿宋"/>
              <w:szCs w:val="22"/>
              <w:lang w:val="en-US" w:eastAsia="en-US" w:bidi="ar-SA"/>
            </w:rPr>
            <w:fldChar w:fldCharType="end"/>
          </w:r>
        </w:p>
        <w:p w14:paraId="3F981D2C">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_Toc27196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3.3.7  推理流程与各步数据来源</w:t>
          </w:r>
          <w:r>
            <w:tab/>
          </w:r>
          <w:r>
            <w:fldChar w:fldCharType="begin"/>
          </w:r>
          <w:r>
            <w:instrText xml:space="preserve"> PAGEREF _Toc27196 \h </w:instrText>
          </w:r>
          <w:r>
            <w:fldChar w:fldCharType="separate"/>
          </w:r>
          <w:r>
            <w:t>15</w:t>
          </w:r>
          <w:r>
            <w:fldChar w:fldCharType="end"/>
          </w:r>
          <w:r>
            <w:rPr>
              <w:rFonts w:hint="eastAsia" w:ascii="仿宋" w:hAnsi="仿宋" w:eastAsia="仿宋" w:cs="仿宋"/>
              <w:szCs w:val="22"/>
              <w:lang w:val="en-US" w:eastAsia="en-US" w:bidi="ar-SA"/>
            </w:rPr>
            <w:fldChar w:fldCharType="end"/>
          </w:r>
        </w:p>
        <w:p w14:paraId="64B4B2FB">
          <w:pPr>
            <w:pStyle w:val="24"/>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_Toc2435 </w:instrText>
          </w:r>
          <w:r>
            <w:rPr>
              <w:rFonts w:hint="eastAsia" w:ascii="仿宋" w:hAnsi="仿宋" w:eastAsia="仿宋" w:cs="仿宋"/>
              <w:szCs w:val="22"/>
              <w:lang w:val="en-US" w:eastAsia="en-US" w:bidi="ar-SA"/>
            </w:rPr>
            <w:fldChar w:fldCharType="separate"/>
          </w:r>
          <w:r>
            <w:rPr>
              <w:rFonts w:hint="eastAsia" w:ascii="仿宋" w:hAnsi="仿宋" w:eastAsia="仿宋" w:cs="仿宋"/>
              <w:lang w:val="en-US" w:eastAsia="zh-CN"/>
            </w:rPr>
            <w:t>3.3.8  跨库对齐与选型</w:t>
          </w:r>
          <w:r>
            <w:tab/>
          </w:r>
          <w:r>
            <w:fldChar w:fldCharType="begin"/>
          </w:r>
          <w:r>
            <w:instrText xml:space="preserve"> PAGEREF _Toc2435 \h </w:instrText>
          </w:r>
          <w:r>
            <w:fldChar w:fldCharType="separate"/>
          </w:r>
          <w:r>
            <w:t>15</w:t>
          </w:r>
          <w:r>
            <w:fldChar w:fldCharType="end"/>
          </w:r>
          <w:r>
            <w:rPr>
              <w:rFonts w:hint="eastAsia" w:ascii="仿宋" w:hAnsi="仿宋" w:eastAsia="仿宋" w:cs="仿宋"/>
              <w:szCs w:val="22"/>
              <w:lang w:val="en-US" w:eastAsia="en-US" w:bidi="ar-SA"/>
            </w:rPr>
            <w:fldChar w:fldCharType="end"/>
          </w:r>
        </w:p>
        <w:p w14:paraId="230E54D2">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_Toc12414 </w:instrText>
          </w:r>
          <w:r>
            <w:rPr>
              <w:rFonts w:hint="eastAsia" w:ascii="仿宋" w:hAnsi="仿宋" w:eastAsia="仿宋" w:cs="仿宋"/>
              <w:szCs w:val="22"/>
              <w:lang w:val="en-US" w:eastAsia="en-US" w:bidi="ar-SA"/>
            </w:rPr>
            <w:fldChar w:fldCharType="separate"/>
          </w:r>
          <w:r>
            <w:rPr>
              <w:rFonts w:hint="eastAsia" w:ascii="仿宋" w:hAnsi="仿宋" w:eastAsia="仿宋" w:cs="仿宋"/>
            </w:rPr>
            <w:t>3.4  关键设计原则</w:t>
          </w:r>
          <w:r>
            <w:tab/>
          </w:r>
          <w:r>
            <w:fldChar w:fldCharType="begin"/>
          </w:r>
          <w:r>
            <w:instrText xml:space="preserve"> PAGEREF _Toc12414 \h </w:instrText>
          </w:r>
          <w:r>
            <w:fldChar w:fldCharType="separate"/>
          </w:r>
          <w:r>
            <w:t>16</w:t>
          </w:r>
          <w:r>
            <w:fldChar w:fldCharType="end"/>
          </w:r>
          <w:r>
            <w:rPr>
              <w:rFonts w:hint="eastAsia" w:ascii="仿宋" w:hAnsi="仿宋" w:eastAsia="仿宋" w:cs="仿宋"/>
              <w:szCs w:val="22"/>
              <w:lang w:val="en-US" w:eastAsia="en-US" w:bidi="ar-SA"/>
            </w:rPr>
            <w:fldChar w:fldCharType="end"/>
          </w:r>
        </w:p>
        <w:p w14:paraId="3D848053">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_Toc31946 </w:instrText>
          </w:r>
          <w:r>
            <w:rPr>
              <w:rFonts w:hint="eastAsia" w:ascii="仿宋" w:hAnsi="仿宋" w:eastAsia="仿宋" w:cs="仿宋"/>
              <w:szCs w:val="22"/>
              <w:lang w:val="en-US" w:eastAsia="en-US" w:bidi="ar-SA"/>
            </w:rPr>
            <w:fldChar w:fldCharType="separate"/>
          </w:r>
          <w:r>
            <w:rPr>
              <w:rFonts w:hint="eastAsia" w:ascii="仿宋" w:hAnsi="仿宋" w:eastAsia="仿宋" w:cs="仿宋"/>
            </w:rPr>
            <w:t>3.5  LLM 输出约束与仲裁</w:t>
          </w:r>
          <w:r>
            <w:tab/>
          </w:r>
          <w:r>
            <w:fldChar w:fldCharType="begin"/>
          </w:r>
          <w:r>
            <w:instrText xml:space="preserve"> PAGEREF _Toc31946 \h </w:instrText>
          </w:r>
          <w:r>
            <w:fldChar w:fldCharType="separate"/>
          </w:r>
          <w:r>
            <w:t>16</w:t>
          </w:r>
          <w:r>
            <w:fldChar w:fldCharType="end"/>
          </w:r>
          <w:r>
            <w:rPr>
              <w:rFonts w:hint="eastAsia" w:ascii="仿宋" w:hAnsi="仿宋" w:eastAsia="仿宋" w:cs="仿宋"/>
              <w:szCs w:val="22"/>
              <w:lang w:val="en-US" w:eastAsia="en-US" w:bidi="ar-SA"/>
            </w:rPr>
            <w:fldChar w:fldCharType="end"/>
          </w:r>
        </w:p>
        <w:p w14:paraId="2A856B66">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_Toc9497 </w:instrText>
          </w:r>
          <w:r>
            <w:rPr>
              <w:rFonts w:hint="eastAsia" w:ascii="仿宋" w:hAnsi="仿宋" w:eastAsia="仿宋" w:cs="仿宋"/>
              <w:szCs w:val="22"/>
              <w:lang w:val="en-US" w:eastAsia="en-US" w:bidi="ar-SA"/>
            </w:rPr>
            <w:fldChar w:fldCharType="separate"/>
          </w:r>
          <w:r>
            <w:rPr>
              <w:rFonts w:hint="eastAsia" w:ascii="仿宋" w:hAnsi="仿宋" w:eastAsia="仿宋" w:cs="仿宋"/>
            </w:rPr>
            <w:t>3.6  端到端时延预算（重大事件初报）</w:t>
          </w:r>
          <w:r>
            <w:tab/>
          </w:r>
          <w:r>
            <w:fldChar w:fldCharType="begin"/>
          </w:r>
          <w:r>
            <w:instrText xml:space="preserve"> PAGEREF _Toc9497 \h </w:instrText>
          </w:r>
          <w:r>
            <w:fldChar w:fldCharType="separate"/>
          </w:r>
          <w:r>
            <w:t>16</w:t>
          </w:r>
          <w:r>
            <w:fldChar w:fldCharType="end"/>
          </w:r>
          <w:r>
            <w:rPr>
              <w:rFonts w:hint="eastAsia" w:ascii="仿宋" w:hAnsi="仿宋" w:eastAsia="仿宋" w:cs="仿宋"/>
              <w:szCs w:val="22"/>
              <w:lang w:val="en-US" w:eastAsia="en-US" w:bidi="ar-SA"/>
            </w:rPr>
            <w:fldChar w:fldCharType="end"/>
          </w:r>
        </w:p>
        <w:p w14:paraId="30F21733">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_Toc20936 </w:instrText>
          </w:r>
          <w:r>
            <w:rPr>
              <w:rFonts w:hint="eastAsia" w:ascii="仿宋" w:hAnsi="仿宋" w:eastAsia="仿宋" w:cs="仿宋"/>
              <w:szCs w:val="22"/>
              <w:lang w:val="en-US" w:eastAsia="en-US" w:bidi="ar-SA"/>
            </w:rPr>
            <w:fldChar w:fldCharType="separate"/>
          </w:r>
          <w:r>
            <w:rPr>
              <w:rFonts w:hint="eastAsia" w:ascii="仿宋" w:hAnsi="仿宋" w:eastAsia="仿宋" w:cs="仿宋"/>
              <w:bCs w:val="0"/>
              <w:highlight w:val="yellow"/>
            </w:rPr>
            <w:t>3.7  交通流短时预测模型</w:t>
          </w:r>
          <w:r>
            <w:tab/>
          </w:r>
          <w:r>
            <w:fldChar w:fldCharType="begin"/>
          </w:r>
          <w:r>
            <w:instrText xml:space="preserve"> PAGEREF _Toc20936 \h </w:instrText>
          </w:r>
          <w:r>
            <w:fldChar w:fldCharType="separate"/>
          </w:r>
          <w:r>
            <w:t>17</w:t>
          </w:r>
          <w:r>
            <w:fldChar w:fldCharType="end"/>
          </w:r>
          <w:r>
            <w:rPr>
              <w:rFonts w:hint="eastAsia" w:ascii="仿宋" w:hAnsi="仿宋" w:eastAsia="仿宋" w:cs="仿宋"/>
              <w:szCs w:val="22"/>
              <w:lang w:val="en-US" w:eastAsia="en-US" w:bidi="ar-SA"/>
            </w:rPr>
            <w:fldChar w:fldCharType="end"/>
          </w:r>
        </w:p>
        <w:p w14:paraId="050B85A0">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_Toc13143 </w:instrText>
          </w:r>
          <w:r>
            <w:rPr>
              <w:rFonts w:hint="eastAsia" w:ascii="仿宋" w:hAnsi="仿宋" w:eastAsia="仿宋" w:cs="仿宋"/>
              <w:szCs w:val="22"/>
              <w:lang w:val="en-US" w:eastAsia="en-US" w:bidi="ar-SA"/>
            </w:rPr>
            <w:fldChar w:fldCharType="separate"/>
          </w:r>
          <w:r>
            <w:rPr>
              <w:rFonts w:hint="eastAsia" w:ascii="仿宋" w:hAnsi="仿宋" w:eastAsia="仿宋" w:cs="仿宋"/>
            </w:rPr>
            <w:t>四  数据架构设计</w:t>
          </w:r>
          <w:r>
            <w:tab/>
          </w:r>
          <w:r>
            <w:fldChar w:fldCharType="begin"/>
          </w:r>
          <w:r>
            <w:instrText xml:space="preserve"> PAGEREF _Toc13143 \h </w:instrText>
          </w:r>
          <w:r>
            <w:fldChar w:fldCharType="separate"/>
          </w:r>
          <w:r>
            <w:t>17</w:t>
          </w:r>
          <w:r>
            <w:fldChar w:fldCharType="end"/>
          </w:r>
          <w:r>
            <w:rPr>
              <w:rFonts w:hint="eastAsia" w:ascii="仿宋" w:hAnsi="仿宋" w:eastAsia="仿宋" w:cs="仿宋"/>
              <w:szCs w:val="22"/>
              <w:lang w:val="en-US" w:eastAsia="en-US" w:bidi="ar-SA"/>
            </w:rPr>
            <w:fldChar w:fldCharType="end"/>
          </w:r>
        </w:p>
        <w:p w14:paraId="224716BC">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_Toc3712 </w:instrText>
          </w:r>
          <w:r>
            <w:rPr>
              <w:rFonts w:hint="eastAsia" w:ascii="仿宋" w:hAnsi="仿宋" w:eastAsia="仿宋" w:cs="仿宋"/>
              <w:szCs w:val="22"/>
              <w:lang w:val="en-US" w:eastAsia="en-US" w:bidi="ar-SA"/>
            </w:rPr>
            <w:fldChar w:fldCharType="separate"/>
          </w:r>
          <w:r>
            <w:rPr>
              <w:rFonts w:hint="eastAsia" w:ascii="仿宋" w:hAnsi="仿宋" w:eastAsia="仿宋" w:cs="仿宋"/>
            </w:rPr>
            <w:t>4.1  数据分层与存储分工</w:t>
          </w:r>
          <w:r>
            <w:tab/>
          </w:r>
          <w:r>
            <w:fldChar w:fldCharType="begin"/>
          </w:r>
          <w:r>
            <w:instrText xml:space="preserve"> PAGEREF _Toc3712 \h </w:instrText>
          </w:r>
          <w:r>
            <w:fldChar w:fldCharType="separate"/>
          </w:r>
          <w:r>
            <w:t>17</w:t>
          </w:r>
          <w:r>
            <w:fldChar w:fldCharType="end"/>
          </w:r>
          <w:r>
            <w:rPr>
              <w:rFonts w:hint="eastAsia" w:ascii="仿宋" w:hAnsi="仿宋" w:eastAsia="仿宋" w:cs="仿宋"/>
              <w:szCs w:val="22"/>
              <w:lang w:val="en-US" w:eastAsia="en-US" w:bidi="ar-SA"/>
            </w:rPr>
            <w:fldChar w:fldCharType="end"/>
          </w:r>
        </w:p>
        <w:p w14:paraId="5481BEE2">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_Toc6515 </w:instrText>
          </w:r>
          <w:r>
            <w:rPr>
              <w:rFonts w:hint="eastAsia" w:ascii="仿宋" w:hAnsi="仿宋" w:eastAsia="仿宋" w:cs="仿宋"/>
              <w:szCs w:val="22"/>
              <w:lang w:val="en-US" w:eastAsia="en-US" w:bidi="ar-SA"/>
            </w:rPr>
            <w:fldChar w:fldCharType="separate"/>
          </w:r>
          <w:r>
            <w:rPr>
              <w:rFonts w:hint="eastAsia" w:ascii="仿宋" w:hAnsi="仿宋" w:eastAsia="仿宋" w:cs="仿宋"/>
            </w:rPr>
            <w:t>4.2  关键数据实体</w:t>
          </w:r>
          <w:r>
            <w:tab/>
          </w:r>
          <w:r>
            <w:fldChar w:fldCharType="begin"/>
          </w:r>
          <w:r>
            <w:instrText xml:space="preserve"> PAGEREF _Toc6515 \h </w:instrText>
          </w:r>
          <w:r>
            <w:fldChar w:fldCharType="separate"/>
          </w:r>
          <w:r>
            <w:t>18</w:t>
          </w:r>
          <w:r>
            <w:fldChar w:fldCharType="end"/>
          </w:r>
          <w:r>
            <w:rPr>
              <w:rFonts w:hint="eastAsia" w:ascii="仿宋" w:hAnsi="仿宋" w:eastAsia="仿宋" w:cs="仿宋"/>
              <w:szCs w:val="22"/>
              <w:lang w:val="en-US" w:eastAsia="en-US" w:bidi="ar-SA"/>
            </w:rPr>
            <w:fldChar w:fldCharType="end"/>
          </w:r>
        </w:p>
        <w:p w14:paraId="0BABB798">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_Toc3970 </w:instrText>
          </w:r>
          <w:r>
            <w:rPr>
              <w:rFonts w:hint="eastAsia" w:ascii="仿宋" w:hAnsi="仿宋" w:eastAsia="仿宋" w:cs="仿宋"/>
              <w:szCs w:val="22"/>
              <w:lang w:val="en-US" w:eastAsia="en-US" w:bidi="ar-SA"/>
            </w:rPr>
            <w:fldChar w:fldCharType="separate"/>
          </w:r>
          <w:r>
            <w:rPr>
              <w:rFonts w:hint="eastAsia" w:ascii="仿宋" w:hAnsi="仿宋" w:eastAsia="仿宋" w:cs="仿宋"/>
            </w:rPr>
            <w:t>4.3  事理知识图谱存储内容</w:t>
          </w:r>
          <w:r>
            <w:tab/>
          </w:r>
          <w:r>
            <w:fldChar w:fldCharType="begin"/>
          </w:r>
          <w:r>
            <w:instrText xml:space="preserve"> PAGEREF _Toc3970 \h </w:instrText>
          </w:r>
          <w:r>
            <w:fldChar w:fldCharType="separate"/>
          </w:r>
          <w:r>
            <w:t>19</w:t>
          </w:r>
          <w:r>
            <w:fldChar w:fldCharType="end"/>
          </w:r>
          <w:r>
            <w:rPr>
              <w:rFonts w:hint="eastAsia" w:ascii="仿宋" w:hAnsi="仿宋" w:eastAsia="仿宋" w:cs="仿宋"/>
              <w:szCs w:val="22"/>
              <w:lang w:val="en-US" w:eastAsia="en-US" w:bidi="ar-SA"/>
            </w:rPr>
            <w:fldChar w:fldCharType="end"/>
          </w:r>
        </w:p>
        <w:p w14:paraId="634871D9">
          <w:pPr>
            <w:pStyle w:val="30"/>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_Toc25613 </w:instrText>
          </w:r>
          <w:r>
            <w:rPr>
              <w:rFonts w:hint="eastAsia" w:ascii="仿宋" w:hAnsi="仿宋" w:eastAsia="仿宋" w:cs="仿宋"/>
              <w:szCs w:val="22"/>
              <w:lang w:val="en-US" w:eastAsia="en-US" w:bidi="ar-SA"/>
            </w:rPr>
            <w:fldChar w:fldCharType="separate"/>
          </w:r>
          <w:r>
            <w:rPr>
              <w:rFonts w:hint="eastAsia" w:ascii="仿宋" w:hAnsi="仿宋" w:eastAsia="仿宋" w:cs="仿宋"/>
            </w:rPr>
            <w:t>4.4  高质量数据集与图谱构建</w:t>
          </w:r>
          <w:r>
            <w:tab/>
          </w:r>
          <w:r>
            <w:fldChar w:fldCharType="begin"/>
          </w:r>
          <w:r>
            <w:instrText xml:space="preserve"> PAGEREF _Toc25613 \h </w:instrText>
          </w:r>
          <w:r>
            <w:fldChar w:fldCharType="separate"/>
          </w:r>
          <w:r>
            <w:t>20</w:t>
          </w:r>
          <w:r>
            <w:fldChar w:fldCharType="end"/>
          </w:r>
          <w:r>
            <w:rPr>
              <w:rFonts w:hint="eastAsia" w:ascii="仿宋" w:hAnsi="仿宋" w:eastAsia="仿宋" w:cs="仿宋"/>
              <w:szCs w:val="22"/>
              <w:lang w:val="en-US" w:eastAsia="en-US" w:bidi="ar-SA"/>
            </w:rPr>
            <w:fldChar w:fldCharType="end"/>
          </w:r>
        </w:p>
        <w:p w14:paraId="22FAADEE">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_Toc4086 </w:instrText>
          </w:r>
          <w:r>
            <w:rPr>
              <w:rFonts w:hint="eastAsia" w:ascii="仿宋" w:hAnsi="仿宋" w:eastAsia="仿宋" w:cs="仿宋"/>
              <w:szCs w:val="22"/>
              <w:lang w:val="en-US" w:eastAsia="en-US" w:bidi="ar-SA"/>
            </w:rPr>
            <w:fldChar w:fldCharType="separate"/>
          </w:r>
          <w:r>
            <w:rPr>
              <w:rFonts w:hint="eastAsia" w:ascii="仿宋" w:hAnsi="仿宋" w:eastAsia="仿宋" w:cs="仿宋"/>
            </w:rPr>
            <w:t>五  功能模块设计</w:t>
          </w:r>
          <w:r>
            <w:tab/>
          </w:r>
          <w:r>
            <w:fldChar w:fldCharType="begin"/>
          </w:r>
          <w:r>
            <w:instrText xml:space="preserve"> PAGEREF _Toc4086 \h </w:instrText>
          </w:r>
          <w:r>
            <w:fldChar w:fldCharType="separate"/>
          </w:r>
          <w:r>
            <w:t>21</w:t>
          </w:r>
          <w:r>
            <w:fldChar w:fldCharType="end"/>
          </w:r>
          <w:r>
            <w:rPr>
              <w:rFonts w:hint="eastAsia" w:ascii="仿宋" w:hAnsi="仿宋" w:eastAsia="仿宋" w:cs="仿宋"/>
              <w:szCs w:val="22"/>
              <w:lang w:val="en-US" w:eastAsia="en-US" w:bidi="ar-SA"/>
            </w:rPr>
            <w:fldChar w:fldCharType="end"/>
          </w:r>
        </w:p>
        <w:p w14:paraId="48292D45">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_Toc26255 </w:instrText>
          </w:r>
          <w:r>
            <w:rPr>
              <w:rFonts w:hint="eastAsia" w:ascii="仿宋" w:hAnsi="仿宋" w:eastAsia="仿宋" w:cs="仿宋"/>
              <w:szCs w:val="22"/>
              <w:lang w:val="en-US" w:eastAsia="en-US" w:bidi="ar-SA"/>
            </w:rPr>
            <w:fldChar w:fldCharType="separate"/>
          </w:r>
          <w:r>
            <w:rPr>
              <w:rFonts w:hint="eastAsia" w:ascii="仿宋" w:hAnsi="仿宋" w:eastAsia="仿宋" w:cs="仿宋"/>
            </w:rPr>
            <w:t>六  落地实施建议（分期演进）</w:t>
          </w:r>
          <w:r>
            <w:tab/>
          </w:r>
          <w:r>
            <w:fldChar w:fldCharType="begin"/>
          </w:r>
          <w:r>
            <w:instrText xml:space="preserve"> PAGEREF _Toc26255 \h </w:instrText>
          </w:r>
          <w:r>
            <w:fldChar w:fldCharType="separate"/>
          </w:r>
          <w:r>
            <w:t>22</w:t>
          </w:r>
          <w:r>
            <w:fldChar w:fldCharType="end"/>
          </w:r>
          <w:r>
            <w:rPr>
              <w:rFonts w:hint="eastAsia" w:ascii="仿宋" w:hAnsi="仿宋" w:eastAsia="仿宋" w:cs="仿宋"/>
              <w:szCs w:val="22"/>
              <w:lang w:val="en-US" w:eastAsia="en-US" w:bidi="ar-SA"/>
            </w:rPr>
            <w:fldChar w:fldCharType="end"/>
          </w:r>
        </w:p>
        <w:p w14:paraId="0BF5EF87">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_Toc3831 </w:instrText>
          </w:r>
          <w:r>
            <w:rPr>
              <w:rFonts w:hint="eastAsia" w:ascii="仿宋" w:hAnsi="仿宋" w:eastAsia="仿宋" w:cs="仿宋"/>
              <w:szCs w:val="22"/>
              <w:lang w:val="en-US" w:eastAsia="en-US" w:bidi="ar-SA"/>
            </w:rPr>
            <w:fldChar w:fldCharType="separate"/>
          </w:r>
          <w:r>
            <w:rPr>
              <w:rFonts w:hint="eastAsia" w:ascii="仿宋" w:hAnsi="仿宋" w:eastAsia="仿宋" w:cs="仿宋"/>
            </w:rPr>
            <w:t>附录 A  事理图谱必要性论证案例集（v2 立项门槛材料）</w:t>
          </w:r>
          <w:r>
            <w:tab/>
          </w:r>
          <w:r>
            <w:fldChar w:fldCharType="begin"/>
          </w:r>
          <w:r>
            <w:instrText xml:space="preserve"> PAGEREF _Toc3831 \h </w:instrText>
          </w:r>
          <w:r>
            <w:fldChar w:fldCharType="separate"/>
          </w:r>
          <w:r>
            <w:t>24</w:t>
          </w:r>
          <w:r>
            <w:fldChar w:fldCharType="end"/>
          </w:r>
          <w:r>
            <w:rPr>
              <w:rFonts w:hint="eastAsia" w:ascii="仿宋" w:hAnsi="仿宋" w:eastAsia="仿宋" w:cs="仿宋"/>
              <w:szCs w:val="22"/>
              <w:lang w:val="en-US" w:eastAsia="en-US" w:bidi="ar-SA"/>
            </w:rPr>
            <w:fldChar w:fldCharType="end"/>
          </w:r>
        </w:p>
        <w:p w14:paraId="4CA296B2">
          <w:pPr>
            <w:pStyle w:val="27"/>
            <w:tabs>
              <w:tab w:val="right" w:leader="dot" w:pos="9412"/>
            </w:tabs>
          </w:pPr>
          <w:r>
            <w:rPr>
              <w:rFonts w:hint="eastAsia" w:ascii="仿宋" w:hAnsi="仿宋" w:eastAsia="仿宋" w:cs="仿宋"/>
              <w:szCs w:val="22"/>
              <w:lang w:val="en-US" w:eastAsia="en-US" w:bidi="ar-SA"/>
            </w:rPr>
            <w:fldChar w:fldCharType="begin"/>
          </w:r>
          <w:r>
            <w:rPr>
              <w:rFonts w:hint="eastAsia" w:ascii="仿宋" w:hAnsi="仿宋" w:eastAsia="仿宋" w:cs="仿宋"/>
              <w:szCs w:val="22"/>
              <w:lang w:val="en-US" w:eastAsia="en-US" w:bidi="ar-SA"/>
            </w:rPr>
            <w:instrText xml:space="preserve"> HYPERLINK \l _Toc8092 </w:instrText>
          </w:r>
          <w:r>
            <w:rPr>
              <w:rFonts w:hint="eastAsia" w:ascii="仿宋" w:hAnsi="仿宋" w:eastAsia="仿宋" w:cs="仿宋"/>
              <w:szCs w:val="22"/>
              <w:lang w:val="en-US" w:eastAsia="en-US" w:bidi="ar-SA"/>
            </w:rPr>
            <w:fldChar w:fldCharType="separate"/>
          </w:r>
          <w:r>
            <w:rPr>
              <w:rFonts w:hint="eastAsia" w:ascii="仿宋" w:hAnsi="仿宋" w:eastAsia="仿宋" w:cs="仿宋"/>
            </w:rPr>
            <w:t>A.6  替代路径对比与路线结论</w:t>
          </w:r>
          <w:r>
            <w:tab/>
          </w:r>
          <w:r>
            <w:fldChar w:fldCharType="begin"/>
          </w:r>
          <w:r>
            <w:instrText xml:space="preserve"> PAGEREF _Toc8092 \h </w:instrText>
          </w:r>
          <w:r>
            <w:fldChar w:fldCharType="separate"/>
          </w:r>
          <w:r>
            <w:t>26</w:t>
          </w:r>
          <w:r>
            <w:fldChar w:fldCharType="end"/>
          </w:r>
          <w:r>
            <w:rPr>
              <w:rFonts w:hint="eastAsia" w:ascii="仿宋" w:hAnsi="仿宋" w:eastAsia="仿宋" w:cs="仿宋"/>
              <w:szCs w:val="22"/>
              <w:lang w:val="en-US" w:eastAsia="en-US" w:bidi="ar-SA"/>
            </w:rPr>
            <w:fldChar w:fldCharType="end"/>
          </w:r>
        </w:p>
        <w:p w14:paraId="4092FF3F">
          <w:pPr>
            <w:spacing w:after="60"/>
            <w:jc w:val="center"/>
            <w:rPr>
              <w:rFonts w:hint="eastAsia" w:ascii="仿宋" w:hAnsi="仿宋" w:eastAsia="仿宋" w:cs="仿宋"/>
              <w:sz w:val="22"/>
              <w:szCs w:val="22"/>
              <w:lang w:val="en-US" w:eastAsia="en-US" w:bidi="ar-SA"/>
            </w:rPr>
          </w:pPr>
          <w:r>
            <w:rPr>
              <w:rFonts w:hint="eastAsia" w:ascii="仿宋" w:hAnsi="仿宋" w:eastAsia="仿宋" w:cs="仿宋"/>
              <w:szCs w:val="22"/>
              <w:lang w:val="en-US" w:eastAsia="en-US" w:bidi="ar-SA"/>
            </w:rPr>
            <w:fldChar w:fldCharType="end"/>
          </w:r>
        </w:p>
      </w:sdtContent>
    </w:sdt>
    <w:p w14:paraId="66F60269">
      <w:pPr>
        <w:spacing w:after="60"/>
        <w:jc w:val="center"/>
        <w:rPr>
          <w:rFonts w:hint="eastAsia" w:ascii="仿宋" w:hAnsi="仿宋" w:eastAsia="仿宋" w:cs="仿宋"/>
          <w:sz w:val="22"/>
          <w:szCs w:val="22"/>
          <w:lang w:val="en-US" w:eastAsia="en-US" w:bidi="ar-SA"/>
        </w:rPr>
      </w:pPr>
    </w:p>
    <w:p w14:paraId="1C2B06DE">
      <w:pPr>
        <w:rPr>
          <w:rFonts w:hint="eastAsia" w:ascii="仿宋" w:hAnsi="仿宋" w:eastAsia="仿宋" w:cs="仿宋"/>
        </w:rPr>
      </w:pPr>
      <w:r>
        <w:rPr>
          <w:rFonts w:hint="eastAsia" w:ascii="仿宋" w:hAnsi="仿宋" w:eastAsia="仿宋" w:cs="仿宋"/>
        </w:rPr>
        <w:br w:type="page"/>
      </w:r>
    </w:p>
    <w:p w14:paraId="5E1D3F13">
      <w:pPr>
        <w:pBdr>
          <w:bottom w:val="single" w:color="3B5BDB" w:sz="6" w:space="4"/>
        </w:pBdr>
        <w:spacing w:before="300" w:after="140"/>
        <w:outlineLvl w:val="0"/>
        <w:rPr>
          <w:rFonts w:hint="eastAsia" w:ascii="仿宋" w:hAnsi="仿宋" w:eastAsia="仿宋" w:cs="仿宋"/>
        </w:rPr>
      </w:pPr>
      <w:bookmarkStart w:id="0" w:name="_Toc2499"/>
      <w:bookmarkStart w:id="1" w:name="_Toc32413"/>
      <w:r>
        <w:rPr>
          <w:rFonts w:hint="eastAsia" w:ascii="仿宋" w:hAnsi="仿宋" w:eastAsia="仿宋" w:cs="仿宋"/>
          <w:b/>
          <w:color w:val="1F3A5F"/>
          <w:sz w:val="32"/>
        </w:rPr>
        <w:t>一  产品功能概述</w:t>
      </w:r>
      <w:bookmarkEnd w:id="0"/>
      <w:bookmarkEnd w:id="1"/>
    </w:p>
    <w:p w14:paraId="0606AE60">
      <w:pPr>
        <w:spacing w:before="180" w:after="60"/>
        <w:outlineLvl w:val="1"/>
        <w:rPr>
          <w:rFonts w:hint="eastAsia" w:ascii="仿宋" w:hAnsi="仿宋" w:eastAsia="仿宋" w:cs="仿宋"/>
        </w:rPr>
      </w:pPr>
      <w:bookmarkStart w:id="2" w:name="_Toc13212"/>
      <w:bookmarkStart w:id="3" w:name="_Toc3679"/>
      <w:r>
        <w:rPr>
          <w:rFonts w:hint="eastAsia" w:ascii="仿宋" w:hAnsi="仿宋" w:eastAsia="仿宋" w:cs="仿宋"/>
          <w:b/>
          <w:color w:val="3B5BDB"/>
          <w:sz w:val="25"/>
        </w:rPr>
        <w:t>1.1  产品定位</w:t>
      </w:r>
      <w:bookmarkEnd w:id="2"/>
      <w:bookmarkEnd w:id="3"/>
    </w:p>
    <w:p w14:paraId="49A95DE9">
      <w:pPr>
        <w:bidi w:val="0"/>
        <w:ind w:firstLine="420" w:firstLineChars="200"/>
        <w:rPr>
          <w:rFonts w:hint="eastAsia" w:ascii="仿宋" w:hAnsi="仿宋" w:eastAsia="仿宋" w:cs="仿宋"/>
          <w:b w:val="0"/>
          <w:sz w:val="21"/>
        </w:rPr>
      </w:pPr>
      <w:r>
        <w:rPr>
          <w:rFonts w:hint="eastAsia" w:ascii="仿宋" w:hAnsi="仿宋" w:eastAsia="仿宋" w:cs="仿宋"/>
          <w:b w:val="0"/>
          <w:sz w:val="21"/>
        </w:rPr>
        <w:t>路网综合管控智能体面向高速公路应急事件处置，</w:t>
      </w:r>
      <w:r>
        <w:rPr>
          <w:rFonts w:hint="eastAsia" w:ascii="仿宋" w:hAnsi="仿宋" w:eastAsia="仿宋" w:cs="仿宋"/>
          <w:b/>
          <w:bCs/>
          <w:sz w:val="21"/>
        </w:rPr>
        <w:t>构建“事件发生 → 自动感知 → 智能研判 → 事件演变预测 → 分级预案生成 → 人工确认 → 执行反馈”的完整闭环</w:t>
      </w:r>
      <w:r>
        <w:rPr>
          <w:rFonts w:hint="eastAsia" w:ascii="仿宋" w:hAnsi="仿宋" w:eastAsia="仿宋" w:cs="仿宋"/>
          <w:b w:val="0"/>
          <w:sz w:val="21"/>
        </w:rPr>
        <w:t>。与传统“被动查表出方案”不同，本产品的核心差异在于引入事理知识图谱，使系统不仅能对当前事件给出处置方案，更能沿事件因果/顺承关系预测事态演变、提前处置，把“看到事件”升级为“预判事态、主动管控”。能力分工上，事理图谱承担定性演化推理与约束表达（“会发生什么、什么不可行”），时空定量推演（“何时蔓延到哪里”）由交通流短时预测模型协同承担。</w:t>
      </w:r>
    </w:p>
    <w:p w14:paraId="3AB1D38B">
      <w:pPr>
        <w:bidi w:val="0"/>
        <w:ind w:firstLine="420" w:firstLineChars="200"/>
        <w:rPr>
          <w:rFonts w:hint="eastAsia" w:ascii="仿宋" w:hAnsi="仿宋" w:eastAsia="仿宋" w:cs="仿宋"/>
          <w:b w:val="0"/>
          <w:sz w:val="21"/>
        </w:rPr>
      </w:pPr>
      <w:r>
        <w:rPr>
          <w:rFonts w:hint="eastAsia" w:ascii="仿宋" w:hAnsi="仿宋" w:eastAsia="仿宋" w:cs="仿宋"/>
          <w:b w:val="0"/>
          <w:sz w:val="21"/>
        </w:rPr>
        <w:t>路网运行监测与应急处置的核心痛点，按发生频率与单次代价排序为六项：值班席认知过载（信息分散于视频</w:t>
      </w:r>
      <w:r>
        <w:rPr>
          <w:rFonts w:hint="eastAsia" w:cs="仿宋"/>
          <w:b w:val="0"/>
          <w:sz w:val="21"/>
          <w:lang w:val="en-US" w:eastAsia="zh-CN"/>
        </w:rPr>
        <w:t>监控</w:t>
      </w:r>
      <w:r>
        <w:rPr>
          <w:rFonts w:hint="eastAsia" w:ascii="仿宋" w:hAnsi="仿宋" w:eastAsia="仿宋" w:cs="仿宋"/>
          <w:b w:val="0"/>
          <w:sz w:val="21"/>
        </w:rPr>
        <w:t>、预案文书</w:t>
      </w:r>
      <w:r>
        <w:rPr>
          <w:rFonts w:hint="eastAsia" w:cs="仿宋"/>
          <w:b w:val="0"/>
          <w:sz w:val="21"/>
          <w:lang w:eastAsia="zh-CN"/>
        </w:rPr>
        <w:t>、</w:t>
      </w:r>
      <w:r>
        <w:rPr>
          <w:rFonts w:hint="eastAsia" w:cs="仿宋"/>
          <w:b w:val="0"/>
          <w:sz w:val="21"/>
          <w:lang w:val="en-US" w:eastAsia="zh-CN"/>
        </w:rPr>
        <w:t>各类业务系统、GIS地图</w:t>
      </w:r>
      <w:r>
        <w:rPr>
          <w:rFonts w:hint="eastAsia" w:ascii="仿宋" w:hAnsi="仿宋" w:eastAsia="仿宋" w:cs="仿宋"/>
          <w:b w:val="0"/>
          <w:sz w:val="21"/>
        </w:rPr>
        <w:t>与</w:t>
      </w:r>
      <w:r>
        <w:rPr>
          <w:rFonts w:hint="eastAsia" w:cs="仿宋"/>
          <w:b w:val="0"/>
          <w:sz w:val="21"/>
          <w:lang w:val="en-US" w:eastAsia="zh-CN"/>
        </w:rPr>
        <w:t>纸质</w:t>
      </w:r>
      <w:r>
        <w:rPr>
          <w:rFonts w:hint="eastAsia" w:ascii="仿宋" w:hAnsi="仿宋" w:eastAsia="仿宋" w:cs="仿宋"/>
          <w:b w:val="0"/>
          <w:sz w:val="21"/>
        </w:rPr>
        <w:t>电话</w:t>
      </w:r>
      <w:r>
        <w:rPr>
          <w:rFonts w:hint="eastAsia" w:cs="仿宋"/>
          <w:b w:val="0"/>
          <w:sz w:val="21"/>
          <w:lang w:val="en-US" w:eastAsia="zh-CN"/>
        </w:rPr>
        <w:t>簿</w:t>
      </w:r>
      <w:r>
        <w:rPr>
          <w:rFonts w:hint="eastAsia" w:ascii="仿宋" w:hAnsi="仿宋" w:eastAsia="仿宋" w:cs="仿宋"/>
          <w:b w:val="0"/>
          <w:sz w:val="21"/>
        </w:rPr>
        <w:t>之中，处置迟缓的主因是信息拼图慢而非不知如何处置）；处置经验不均（同类事件的处置质量在班次之间方差显著，新手与资深值班长的差距直接转化为事态差距）；被动响应（多数二次事故与长距离拥堵在恶化前二十至三十分钟存在可读征兆，但无人有余力持续研判）；多事件并发下的资源博弈（单事件流程完备，跨事件抢占同一资源时缺乏全局答案）；跨方协同断裂（一路三方及消防、医疗各处独立系统，信息靠电话同步）；处置经验不沉淀（复盘流于形式，经验随人员流动流失）。同时须正视一个结构性事实：常态运行任务（节假日保畅、施工区动态管控、恶劣天气预置管控）占值班席工作量的八成，突发大事件是低频高危的两成。</w:t>
      </w:r>
    </w:p>
    <w:p w14:paraId="62C45E31">
      <w:pPr>
        <w:bidi w:val="0"/>
        <w:ind w:firstLine="420" w:firstLineChars="200"/>
        <w:rPr>
          <w:rFonts w:hint="eastAsia" w:ascii="仿宋" w:hAnsi="仿宋" w:eastAsia="仿宋" w:cs="仿宋"/>
          <w:b w:val="0"/>
          <w:sz w:val="21"/>
        </w:rPr>
      </w:pPr>
      <w:r>
        <w:rPr>
          <w:rFonts w:hint="eastAsia" w:ascii="仿宋" w:hAnsi="仿宋" w:eastAsia="仿宋" w:cs="仿宋"/>
          <w:b w:val="0"/>
          <w:sz w:val="21"/>
        </w:rPr>
        <w:t>据此，本智能体定位为值班席的</w:t>
      </w:r>
      <w:r>
        <w:rPr>
          <w:rFonts w:hint="eastAsia" w:cs="仿宋"/>
          <w:b w:val="0"/>
          <w:sz w:val="21"/>
          <w:lang w:val="en-US" w:eastAsia="zh-CN"/>
        </w:rPr>
        <w:t>智能参谋</w:t>
      </w:r>
      <w:r>
        <w:rPr>
          <w:rFonts w:hint="eastAsia" w:ascii="仿宋" w:hAnsi="仿宋" w:eastAsia="仿宋" w:cs="仿宋"/>
          <w:b w:val="0"/>
          <w:sz w:val="21"/>
        </w:rPr>
        <w:t>：将最优秀值班长的信息整合能力与处置判断力，以系统能力的形式装备到每一个班次。它不是预案文书生成器——预案文书从来不是稀缺品，稀缺的是在正确的时间将拼装完整的态势、经过校验的判断与可执行的建议推送到值班员面前。智能体覆盖常态运行与突发处置两类场景，二者共用同一套态势理解、演化预测与资源模型：常态场景承载日常价值并驱动数据持续回流，突发场景检验系统的核心能力，以常态养突发、以高频养低频。</w:t>
      </w:r>
    </w:p>
    <w:p w14:paraId="21C5BA1A">
      <w:pPr>
        <w:spacing w:before="180" w:after="60"/>
        <w:outlineLvl w:val="1"/>
        <w:rPr>
          <w:rFonts w:hint="eastAsia" w:ascii="仿宋" w:hAnsi="仿宋" w:eastAsia="仿宋" w:cs="仿宋"/>
        </w:rPr>
      </w:pPr>
      <w:bookmarkStart w:id="4" w:name="_Toc12489"/>
      <w:bookmarkStart w:id="5" w:name="_Toc4124"/>
      <w:r>
        <w:rPr>
          <w:rFonts w:hint="eastAsia" w:ascii="仿宋" w:hAnsi="仿宋" w:eastAsia="仿宋" w:cs="仿宋"/>
          <w:b/>
          <w:color w:val="3B5BDB"/>
          <w:sz w:val="25"/>
        </w:rPr>
        <w:t>1.2  核心功能</w:t>
      </w:r>
      <w:bookmarkEnd w:id="4"/>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9"/>
        <w:gridCol w:w="7043"/>
      </w:tblGrid>
      <w:tr w14:paraId="416D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1F3A5F"/>
          </w:tcPr>
          <w:p w14:paraId="6AAC4BF2">
            <w:pPr>
              <w:spacing w:before="20" w:after="20" w:line="269" w:lineRule="auto"/>
              <w:rPr>
                <w:rFonts w:hint="eastAsia" w:ascii="仿宋" w:hAnsi="仿宋" w:eastAsia="仿宋" w:cs="仿宋"/>
              </w:rPr>
            </w:pPr>
            <w:r>
              <w:rPr>
                <w:rFonts w:hint="eastAsia" w:ascii="仿宋" w:hAnsi="仿宋" w:eastAsia="仿宋" w:cs="仿宋"/>
                <w:b/>
                <w:color w:val="FFFFFF"/>
                <w:sz w:val="18"/>
              </w:rPr>
              <w:t>功能</w:t>
            </w:r>
          </w:p>
        </w:tc>
        <w:tc>
          <w:tcPr>
            <w:tcW w:w="7043" w:type="dxa"/>
            <w:shd w:val="clear" w:color="auto" w:fill="1F3A5F"/>
          </w:tcPr>
          <w:p w14:paraId="30E73D55">
            <w:pPr>
              <w:spacing w:before="20" w:after="20" w:line="269" w:lineRule="auto"/>
              <w:rPr>
                <w:rFonts w:hint="eastAsia" w:ascii="仿宋" w:hAnsi="仿宋" w:eastAsia="仿宋" w:cs="仿宋"/>
              </w:rPr>
            </w:pPr>
            <w:r>
              <w:rPr>
                <w:rFonts w:hint="eastAsia" w:ascii="仿宋" w:hAnsi="仿宋" w:eastAsia="仿宋" w:cs="仿宋"/>
                <w:b/>
                <w:color w:val="FFFFFF"/>
                <w:sz w:val="18"/>
              </w:rPr>
              <w:t>说明</w:t>
            </w:r>
          </w:p>
        </w:tc>
      </w:tr>
      <w:tr w14:paraId="5F9F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7146E881">
            <w:pPr>
              <w:spacing w:before="20" w:after="20" w:line="269" w:lineRule="auto"/>
              <w:rPr>
                <w:rFonts w:hint="eastAsia" w:ascii="仿宋" w:hAnsi="仿宋" w:eastAsia="仿宋" w:cs="仿宋"/>
              </w:rPr>
            </w:pPr>
            <w:r>
              <w:rPr>
                <w:rFonts w:hint="eastAsia" w:ascii="仿宋" w:hAnsi="仿宋" w:eastAsia="仿宋" w:cs="仿宋"/>
                <w:b/>
                <w:color w:val="1F3A5F"/>
                <w:sz w:val="18"/>
              </w:rPr>
              <w:t>事件智能感知与接入</w:t>
            </w:r>
          </w:p>
        </w:tc>
        <w:tc>
          <w:tcPr>
            <w:tcW w:w="7043" w:type="dxa"/>
          </w:tcPr>
          <w:p w14:paraId="3B15858F">
            <w:pPr>
              <w:spacing w:before="20" w:after="20" w:line="269" w:lineRule="auto"/>
              <w:rPr>
                <w:rFonts w:hint="eastAsia" w:ascii="仿宋" w:hAnsi="仿宋" w:eastAsia="仿宋" w:cs="仿宋"/>
              </w:rPr>
            </w:pPr>
            <w:r>
              <w:rPr>
                <w:rFonts w:hint="eastAsia" w:ascii="仿宋" w:hAnsi="仿宋" w:eastAsia="仿宋" w:cs="仿宋"/>
                <w:b w:val="0"/>
                <w:sz w:val="18"/>
              </w:rPr>
              <w:t>对接已建视频事件识别、雷视融合、气象源、交通流（车检器/ETC门架）及（预留）人工报警，输出标准化事件与实时路况</w:t>
            </w:r>
          </w:p>
        </w:tc>
      </w:tr>
      <w:tr w14:paraId="642E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426BD3E5">
            <w:pPr>
              <w:spacing w:before="20" w:after="20" w:line="269" w:lineRule="auto"/>
              <w:rPr>
                <w:rFonts w:hint="eastAsia" w:ascii="仿宋" w:hAnsi="仿宋" w:eastAsia="仿宋" w:cs="仿宋"/>
              </w:rPr>
            </w:pPr>
            <w:r>
              <w:rPr>
                <w:rFonts w:hint="eastAsia" w:ascii="仿宋" w:hAnsi="仿宋" w:eastAsia="仿宋" w:cs="仿宋"/>
                <w:b/>
                <w:color w:val="1F3A5F"/>
                <w:sz w:val="18"/>
              </w:rPr>
              <w:t>事件预处理与研判</w:t>
            </w:r>
          </w:p>
        </w:tc>
        <w:tc>
          <w:tcPr>
            <w:tcW w:w="7043" w:type="dxa"/>
          </w:tcPr>
          <w:p w14:paraId="2FB8E563">
            <w:pPr>
              <w:spacing w:before="20" w:after="20" w:line="269" w:lineRule="auto"/>
              <w:rPr>
                <w:rFonts w:hint="eastAsia" w:ascii="仿宋" w:hAnsi="仿宋" w:eastAsia="仿宋" w:cs="仿宋"/>
              </w:rPr>
            </w:pPr>
            <w:r>
              <w:rPr>
                <w:rFonts w:hint="eastAsia" w:ascii="仿宋" w:hAnsi="仿宋" w:eastAsia="仿宋" w:cs="仿宋"/>
                <w:b w:val="0"/>
                <w:sz w:val="18"/>
              </w:rPr>
              <w:t>字段校验补全、语义化改写、事件分级与优先级判定；事件归并与多事件并发保护（宁可重复、不可漏报，见 2.6）</w:t>
            </w:r>
          </w:p>
        </w:tc>
      </w:tr>
      <w:tr w14:paraId="63B8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2CE312EF">
            <w:pPr>
              <w:spacing w:before="20" w:after="20" w:line="269" w:lineRule="auto"/>
              <w:rPr>
                <w:rFonts w:hint="eastAsia" w:ascii="仿宋" w:hAnsi="仿宋" w:eastAsia="仿宋" w:cs="仿宋"/>
              </w:rPr>
            </w:pPr>
            <w:r>
              <w:rPr>
                <w:rFonts w:hint="eastAsia" w:ascii="仿宋" w:hAnsi="仿宋" w:eastAsia="仿宋" w:cs="仿宋"/>
                <w:b/>
                <w:color w:val="1F3A5F"/>
                <w:sz w:val="18"/>
              </w:rPr>
              <w:t>多源信息检索</w:t>
            </w:r>
          </w:p>
        </w:tc>
        <w:tc>
          <w:tcPr>
            <w:tcW w:w="7043" w:type="dxa"/>
          </w:tcPr>
          <w:p w14:paraId="051E82E9">
            <w:pPr>
              <w:spacing w:before="20" w:after="20" w:line="269" w:lineRule="auto"/>
              <w:rPr>
                <w:rFonts w:hint="eastAsia" w:ascii="仿宋" w:hAnsi="仿宋" w:eastAsia="仿宋" w:cs="仿宋"/>
              </w:rPr>
            </w:pPr>
            <w:r>
              <w:rPr>
                <w:rFonts w:hint="eastAsia" w:ascii="仿宋" w:hAnsi="仿宋" w:eastAsia="仿宋" w:cs="仿宋"/>
                <w:b w:val="0"/>
                <w:sz w:val="18"/>
              </w:rPr>
              <w:t>并行调用决策规则、关系库、GIS、RAG 四类信息源获取处置依据</w:t>
            </w:r>
          </w:p>
        </w:tc>
      </w:tr>
      <w:tr w14:paraId="4CC7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0FC6F668">
            <w:pPr>
              <w:spacing w:before="20" w:after="20" w:line="269" w:lineRule="auto"/>
              <w:rPr>
                <w:rFonts w:hint="eastAsia" w:ascii="仿宋" w:hAnsi="仿宋" w:eastAsia="仿宋" w:cs="仿宋"/>
              </w:rPr>
            </w:pPr>
            <w:r>
              <w:rPr>
                <w:rFonts w:hint="eastAsia" w:ascii="仿宋" w:hAnsi="仿宋" w:eastAsia="仿宋" w:cs="仿宋"/>
                <w:b/>
                <w:color w:val="1F3A5F"/>
                <w:sz w:val="18"/>
              </w:rPr>
              <w:t>★ 事件演变预测</w:t>
            </w:r>
          </w:p>
        </w:tc>
        <w:tc>
          <w:tcPr>
            <w:tcW w:w="7043" w:type="dxa"/>
          </w:tcPr>
          <w:p w14:paraId="4771CF77">
            <w:pPr>
              <w:spacing w:before="20" w:after="20" w:line="269" w:lineRule="auto"/>
              <w:rPr>
                <w:rFonts w:hint="eastAsia" w:ascii="仿宋" w:hAnsi="仿宋" w:eastAsia="仿宋" w:cs="仿宋"/>
              </w:rPr>
            </w:pPr>
            <w:r>
              <w:rPr>
                <w:rFonts w:hint="eastAsia" w:ascii="仿宋" w:hAnsi="仿宋" w:eastAsia="仿宋" w:cs="仿宋"/>
                <w:b w:val="0"/>
                <w:sz w:val="18"/>
              </w:rPr>
              <w:t>基于事理知识图谱，沿因果/顺承/条件关系预测后续事件与风险（如事故→拥堵→二次事故），给出风险等级（高/中/低）；时空定量（蔓延时点/范围）由交通流短时预测模型补充，命中口径见 5.4</w:t>
            </w:r>
          </w:p>
        </w:tc>
      </w:tr>
      <w:tr w14:paraId="099B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3F071D51">
            <w:pPr>
              <w:spacing w:before="20" w:after="20" w:line="269" w:lineRule="auto"/>
              <w:rPr>
                <w:rFonts w:hint="eastAsia" w:ascii="仿宋" w:hAnsi="仿宋" w:eastAsia="仿宋" w:cs="仿宋"/>
              </w:rPr>
            </w:pPr>
            <w:r>
              <w:rPr>
                <w:rFonts w:hint="eastAsia" w:ascii="仿宋" w:hAnsi="仿宋" w:eastAsia="仿宋" w:cs="仿宋"/>
                <w:b/>
                <w:color w:val="1F3A5F"/>
                <w:sz w:val="18"/>
              </w:rPr>
              <w:t>可行性约束校验</w:t>
            </w:r>
          </w:p>
        </w:tc>
        <w:tc>
          <w:tcPr>
            <w:tcW w:w="7043" w:type="dxa"/>
          </w:tcPr>
          <w:p w14:paraId="1FAA2BCB">
            <w:pPr>
              <w:spacing w:before="20" w:after="20" w:line="269" w:lineRule="auto"/>
              <w:rPr>
                <w:rFonts w:hint="eastAsia" w:ascii="仿宋" w:hAnsi="仿宋" w:eastAsia="仿宋" w:cs="仿宋"/>
              </w:rPr>
            </w:pPr>
            <w:r>
              <w:rPr>
                <w:rFonts w:hint="eastAsia" w:ascii="仿宋" w:hAnsi="仿宋" w:eastAsia="仿宋" w:cs="仿宋"/>
                <w:b w:val="0"/>
                <w:sz w:val="18"/>
              </w:rPr>
              <w:t>依据路网结构与设备可用性裁剪不可行措施（如无匝道不分流、有伤亡触发救护）</w:t>
            </w:r>
          </w:p>
        </w:tc>
      </w:tr>
      <w:tr w14:paraId="1F12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28C4321D">
            <w:pPr>
              <w:spacing w:before="20" w:after="20" w:line="269" w:lineRule="auto"/>
              <w:rPr>
                <w:rFonts w:hint="eastAsia" w:ascii="仿宋" w:hAnsi="仿宋" w:eastAsia="仿宋" w:cs="仿宋"/>
              </w:rPr>
            </w:pPr>
            <w:r>
              <w:rPr>
                <w:rFonts w:hint="eastAsia" w:ascii="仿宋" w:hAnsi="仿宋" w:eastAsia="仿宋" w:cs="仿宋"/>
                <w:b/>
                <w:color w:val="1F3A5F"/>
                <w:sz w:val="18"/>
              </w:rPr>
              <w:t>分级预案生成</w:t>
            </w:r>
          </w:p>
        </w:tc>
        <w:tc>
          <w:tcPr>
            <w:tcW w:w="7043" w:type="dxa"/>
          </w:tcPr>
          <w:p w14:paraId="42B74D9B">
            <w:pPr>
              <w:spacing w:before="20" w:after="20" w:line="269" w:lineRule="auto"/>
              <w:rPr>
                <w:rFonts w:hint="eastAsia" w:ascii="仿宋" w:hAnsi="仿宋" w:eastAsia="仿宋" w:cs="仿宋"/>
              </w:rPr>
            </w:pPr>
            <w:r>
              <w:rPr>
                <w:rFonts w:hint="eastAsia" w:ascii="仿宋" w:hAnsi="仿宋" w:eastAsia="仿宋" w:cs="仿宋"/>
                <w:b w:val="0"/>
                <w:sz w:val="18"/>
              </w:rPr>
              <w:t>按</w:t>
            </w:r>
            <w:r>
              <w:rPr>
                <w:rFonts w:hint="eastAsia" w:ascii="仿宋" w:hAnsi="仿宋" w:eastAsia="仿宋" w:cs="仿宋"/>
                <w:b w:val="0"/>
                <w:color w:val="FF0000"/>
                <w:sz w:val="18"/>
              </w:rPr>
              <w:t>初报</w:t>
            </w:r>
            <w:r>
              <w:rPr>
                <w:rFonts w:hint="eastAsia" w:ascii="仿宋" w:hAnsi="仿宋" w:eastAsia="仿宋" w:cs="仿宋"/>
                <w:b w:val="0"/>
                <w:color w:val="FF0000"/>
                <w:sz w:val="18"/>
                <w:lang w:val="en-US" w:eastAsia="zh-CN"/>
              </w:rPr>
              <w:t>-</w:t>
            </w:r>
            <w:r>
              <w:rPr>
                <w:rFonts w:hint="eastAsia" w:ascii="仿宋" w:hAnsi="仿宋" w:eastAsia="仿宋" w:cs="仿宋"/>
                <w:b w:val="0"/>
                <w:color w:val="FF0000"/>
                <w:sz w:val="18"/>
              </w:rPr>
              <w:t>续报</w:t>
            </w:r>
            <w:r>
              <w:rPr>
                <w:rFonts w:hint="eastAsia" w:ascii="仿宋" w:hAnsi="仿宋" w:eastAsia="仿宋" w:cs="仿宋"/>
                <w:b w:val="0"/>
                <w:color w:val="FF0000"/>
                <w:sz w:val="18"/>
                <w:lang w:val="en-US" w:eastAsia="zh-CN"/>
              </w:rPr>
              <w:t>-终报</w:t>
            </w:r>
            <w:r>
              <w:rPr>
                <w:rFonts w:hint="eastAsia" w:ascii="仿宋" w:hAnsi="仿宋" w:eastAsia="仿宋" w:cs="仿宋"/>
                <w:b w:val="0"/>
                <w:sz w:val="18"/>
              </w:rPr>
              <w:t>生成结构化处置方案，随信息补全动态升级</w:t>
            </w:r>
          </w:p>
        </w:tc>
      </w:tr>
      <w:tr w14:paraId="649C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10346489">
            <w:pPr>
              <w:spacing w:before="20" w:after="20" w:line="269" w:lineRule="auto"/>
              <w:rPr>
                <w:rFonts w:hint="eastAsia" w:ascii="仿宋" w:hAnsi="仿宋" w:eastAsia="仿宋" w:cs="仿宋"/>
              </w:rPr>
            </w:pPr>
            <w:r>
              <w:rPr>
                <w:rFonts w:hint="eastAsia" w:ascii="仿宋" w:hAnsi="仿宋" w:eastAsia="仿宋" w:cs="仿宋"/>
                <w:b/>
                <w:color w:val="1F3A5F"/>
                <w:sz w:val="18"/>
              </w:rPr>
              <w:t>人工复核与下发</w:t>
            </w:r>
          </w:p>
        </w:tc>
        <w:tc>
          <w:tcPr>
            <w:tcW w:w="7043" w:type="dxa"/>
          </w:tcPr>
          <w:p w14:paraId="2646F174">
            <w:pPr>
              <w:spacing w:before="20" w:after="20" w:line="269" w:lineRule="auto"/>
              <w:rPr>
                <w:rFonts w:hint="eastAsia" w:ascii="仿宋" w:hAnsi="仿宋" w:eastAsia="仿宋" w:cs="仿宋"/>
              </w:rPr>
            </w:pPr>
            <w:r>
              <w:rPr>
                <w:rFonts w:hint="eastAsia" w:ascii="仿宋" w:hAnsi="仿宋" w:eastAsia="仿宋" w:cs="仿宋"/>
                <w:b w:val="0"/>
                <w:sz w:val="18"/>
              </w:rPr>
              <w:t>三档分级复核（控制类强制确认／实况发布类自动+审计／预测预警发布类轻量确认），预案版本状态机管控（见 2.7），方案下发至执行系统/人员</w:t>
            </w:r>
          </w:p>
        </w:tc>
      </w:tr>
      <w:tr w14:paraId="7AFE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dxa"/>
            <w:shd w:val="clear" w:color="auto" w:fill="E8EEF6"/>
          </w:tcPr>
          <w:p w14:paraId="71514C80">
            <w:pPr>
              <w:spacing w:before="20" w:after="20" w:line="269" w:lineRule="auto"/>
              <w:rPr>
                <w:rFonts w:hint="eastAsia" w:ascii="仿宋" w:hAnsi="仿宋" w:eastAsia="仿宋" w:cs="仿宋"/>
              </w:rPr>
            </w:pPr>
            <w:r>
              <w:rPr>
                <w:rFonts w:hint="eastAsia" w:ascii="仿宋" w:hAnsi="仿宋" w:eastAsia="仿宋" w:cs="仿宋"/>
                <w:b/>
                <w:color w:val="1F3A5F"/>
                <w:sz w:val="18"/>
              </w:rPr>
              <w:t>闭环沉淀与迭代</w:t>
            </w:r>
          </w:p>
        </w:tc>
        <w:tc>
          <w:tcPr>
            <w:tcW w:w="7043" w:type="dxa"/>
          </w:tcPr>
          <w:p w14:paraId="5F2D049F">
            <w:pPr>
              <w:spacing w:before="20" w:after="20" w:line="269" w:lineRule="auto"/>
              <w:rPr>
                <w:rFonts w:hint="eastAsia" w:ascii="仿宋" w:hAnsi="仿宋" w:eastAsia="仿宋" w:cs="仿宋"/>
              </w:rPr>
            </w:pPr>
            <w:r>
              <w:rPr>
                <w:rFonts w:hint="eastAsia" w:ascii="仿宋" w:hAnsi="仿宋" w:eastAsia="仿宋" w:cs="仿宋"/>
                <w:b w:val="0"/>
                <w:sz w:val="18"/>
              </w:rPr>
              <w:t>处置结果与执行回执回流，按反事实口径评估预测质量（防“处置成功记为预测失败”），经评审后反哺事理图谱赋权、RAG 与规则库</w:t>
            </w:r>
          </w:p>
        </w:tc>
      </w:tr>
    </w:tbl>
    <w:p w14:paraId="3BA99C83">
      <w:pPr>
        <w:spacing w:after="20"/>
        <w:rPr>
          <w:rFonts w:hint="eastAsia" w:ascii="仿宋" w:hAnsi="仿宋" w:eastAsia="仿宋" w:cs="仿宋"/>
        </w:rPr>
      </w:pPr>
    </w:p>
    <w:p w14:paraId="12D24FB5">
      <w:pPr>
        <w:spacing w:before="180" w:after="60"/>
        <w:outlineLvl w:val="1"/>
        <w:rPr>
          <w:rFonts w:hint="eastAsia" w:ascii="仿宋" w:hAnsi="仿宋" w:eastAsia="仿宋" w:cs="仿宋"/>
        </w:rPr>
      </w:pPr>
      <w:bookmarkStart w:id="6" w:name="_Toc13893"/>
      <w:bookmarkStart w:id="7" w:name="_Toc14028"/>
      <w:r>
        <w:rPr>
          <w:rFonts w:hint="eastAsia" w:ascii="仿宋" w:hAnsi="仿宋" w:eastAsia="仿宋" w:cs="仿宋"/>
          <w:b/>
          <w:color w:val="3B5BDB"/>
          <w:sz w:val="25"/>
        </w:rPr>
        <w:t>1.3  能力全景</w:t>
      </w:r>
      <w:bookmarkEnd w:id="6"/>
      <w:bookmarkEnd w:id="7"/>
    </w:p>
    <w:p w14:paraId="60BA2061">
      <w:pPr>
        <w:spacing w:after="120" w:line="310" w:lineRule="auto"/>
        <w:ind w:firstLine="420"/>
        <w:rPr>
          <w:rFonts w:hint="eastAsia" w:ascii="仿宋" w:hAnsi="仿宋" w:eastAsia="仿宋" w:cs="仿宋"/>
        </w:rPr>
      </w:pPr>
      <w:r>
        <w:rPr>
          <w:rFonts w:hint="eastAsia" w:ascii="仿宋" w:hAnsi="仿宋" w:eastAsia="仿宋" w:cs="仿宋"/>
          <w:b w:val="0"/>
          <w:sz w:val="21"/>
        </w:rPr>
        <w:t>产品以“感知—知识—事理推理—决策—输出”分层组织，事理知识图谱作为“经验与规则大脑”提供演化与约束推理，关系库/GIS 提供实时状态与空间计算，二者在预案生成时汇合。总体数据流如下图。</w:t>
      </w:r>
    </w:p>
    <w:p w14:paraId="0FD3D85A">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24384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2438400"/>
                    </a:xfrm>
                    <a:prstGeom prst="rect">
                      <a:avLst/>
                    </a:prstGeom>
                  </pic:spPr>
                </pic:pic>
              </a:graphicData>
            </a:graphic>
          </wp:inline>
        </w:drawing>
      </w:r>
    </w:p>
    <w:p w14:paraId="36A2A256">
      <w:pPr>
        <w:spacing w:after="160"/>
        <w:jc w:val="center"/>
        <w:rPr>
          <w:rFonts w:hint="eastAsia" w:ascii="仿宋" w:hAnsi="仿宋" w:eastAsia="仿宋" w:cs="仿宋"/>
        </w:rPr>
      </w:pPr>
      <w:r>
        <w:rPr>
          <w:rFonts w:hint="eastAsia" w:ascii="仿宋" w:hAnsi="仿宋" w:eastAsia="仿宋" w:cs="仿宋"/>
          <w:b w:val="0"/>
          <w:color w:val="5A6B82"/>
          <w:sz w:val="18"/>
        </w:rPr>
        <w:t>图 1  总体架构与处置闭环总览</w:t>
      </w:r>
    </w:p>
    <w:p w14:paraId="274EC4E7">
      <w:pPr>
        <w:spacing w:after="120" w:line="310" w:lineRule="auto"/>
        <w:ind w:firstLine="420"/>
        <w:rPr>
          <w:rFonts w:hint="eastAsia" w:ascii="仿宋" w:hAnsi="仿宋" w:eastAsia="仿宋" w:cs="仿宋"/>
          <w:b w:val="0"/>
          <w:sz w:val="21"/>
        </w:rPr>
      </w:pPr>
      <w:bookmarkStart w:id="8" w:name="_Toc10040"/>
      <w:r>
        <w:rPr>
          <w:rFonts w:hint="eastAsia" w:ascii="仿宋" w:hAnsi="仿宋" w:eastAsia="仿宋" w:cs="仿宋"/>
          <w:b w:val="0"/>
          <w:sz w:val="21"/>
        </w:rPr>
        <w:t>智能体应具备六项能力，按依赖顺序递进，每项能力对应一个明确的待解决问题。</w:t>
      </w:r>
    </w:p>
    <w:p w14:paraId="59B07D1A">
      <w:pPr>
        <w:spacing w:after="120" w:line="310" w:lineRule="auto"/>
        <w:ind w:firstLine="420"/>
        <w:rPr>
          <w:rFonts w:hint="eastAsia" w:ascii="仿宋" w:hAnsi="仿宋" w:eastAsia="仿宋" w:cs="仿宋"/>
          <w:b w:val="0"/>
          <w:sz w:val="21"/>
        </w:rPr>
      </w:pPr>
      <w:r>
        <w:rPr>
          <w:rFonts w:hint="eastAsia" w:ascii="仿宋" w:hAnsi="仿宋" w:eastAsia="仿宋" w:cs="仿宋"/>
          <w:b/>
          <w:bCs w:val="0"/>
          <w:sz w:val="21"/>
        </w:rPr>
        <w:t>第一，事件全生命周期的态势理解</w:t>
      </w:r>
      <w:r>
        <w:rPr>
          <w:rFonts w:hint="eastAsia" w:ascii="仿宋" w:hAnsi="仿宋" w:eastAsia="仿宋" w:cs="仿宋"/>
          <w:b w:val="0"/>
          <w:sz w:val="21"/>
        </w:rPr>
        <w:t>——解决信息拼图问题。事件检出后，系统在秒级至十秒级内自动完成人工需数十分钟电话核实才能拼齐的事件画像：位置的路网上下文（隧道/桥梁/坡度/匝道分布）、实时交通流、气象条件、周边资源位置与状态、同路段历史事件、全网当前其他在处置事件。设计基点是"全网一张态势图"而非"单事件一张工单"：每起事件是态势图上携带自身演化状态的活动对象，值班员任一时刻面对的是全局态势而非事件队列。本能力是其余全部能力的地基。</w:t>
      </w:r>
    </w:p>
    <w:p w14:paraId="70E9FB97">
      <w:pPr>
        <w:spacing w:after="120" w:line="310" w:lineRule="auto"/>
        <w:ind w:firstLine="420"/>
        <w:rPr>
          <w:rFonts w:hint="eastAsia" w:ascii="仿宋" w:hAnsi="仿宋" w:eastAsia="仿宋" w:cs="仿宋"/>
          <w:b w:val="0"/>
          <w:sz w:val="21"/>
        </w:rPr>
      </w:pPr>
      <w:r>
        <w:rPr>
          <w:rFonts w:hint="eastAsia" w:ascii="仿宋" w:hAnsi="仿宋" w:eastAsia="仿宋" w:cs="仿宋"/>
          <w:b/>
          <w:bCs w:val="0"/>
          <w:sz w:val="21"/>
        </w:rPr>
        <w:t>第二，演化预测与主动预警</w:t>
      </w:r>
      <w:r>
        <w:rPr>
          <w:rFonts w:hint="eastAsia" w:ascii="仿宋" w:hAnsi="仿宋" w:eastAsia="仿宋" w:cs="仿宋"/>
          <w:b w:val="0"/>
          <w:sz w:val="21"/>
        </w:rPr>
        <w:t>——解决被动响应问题。回答三个具体问题：本事件是否会扩大（拥堵蔓延至何处、何时到达）、是否会诱发次生事件（二次事故风险等级）、立即干预与延后干预的代价差多少。预测必须给出带置信区间的时间与地点量值；不带时空定量的预警不构成有效能力。时空定量以交通流短时预测模型为主体承担，事件演化的定性链条由知识层（规则/图谱）表达，二者融合输出。</w:t>
      </w:r>
    </w:p>
    <w:p w14:paraId="388732AC">
      <w:pPr>
        <w:spacing w:after="120" w:line="310" w:lineRule="auto"/>
        <w:ind w:firstLine="420"/>
        <w:rPr>
          <w:rFonts w:hint="eastAsia" w:ascii="仿宋" w:hAnsi="仿宋" w:eastAsia="仿宋" w:cs="仿宋"/>
          <w:b w:val="0"/>
          <w:sz w:val="21"/>
        </w:rPr>
      </w:pPr>
      <w:r>
        <w:rPr>
          <w:rFonts w:hint="eastAsia" w:ascii="仿宋" w:hAnsi="仿宋" w:eastAsia="仿宋" w:cs="仿宋"/>
          <w:b/>
          <w:bCs w:val="0"/>
          <w:sz w:val="21"/>
        </w:rPr>
        <w:t>第三，分级决策支持</w:t>
      </w:r>
      <w:r>
        <w:rPr>
          <w:rFonts w:hint="eastAsia" w:ascii="仿宋" w:hAnsi="仿宋" w:eastAsia="仿宋" w:cs="仿宋"/>
          <w:b w:val="0"/>
          <w:sz w:val="21"/>
        </w:rPr>
        <w:t>——解决经验不均问题。对高频常规事件（约占事件全量九成），直接给出可一键确认的完整处置方案，目标是将新手班次的处置质量拉齐至资深水平；对复杂事件，提供结构化决策支架而非单一"标准答案"：当前态势摘要、可选处置路径及各自代价与风险、历史相似案例的处置方式、尚缺的关键信息与建议核实项。复杂场景下系统的角色是参谋而非司令——输出"多个选项及各自后果"比输出"单一最优方案"更有价值也更诚实，单一最优方案的幻觉是此类系统信任崩塌的首要来源。</w:t>
      </w:r>
    </w:p>
    <w:p w14:paraId="4ED2876A">
      <w:pPr>
        <w:spacing w:after="120" w:line="310" w:lineRule="auto"/>
        <w:ind w:firstLine="420"/>
        <w:rPr>
          <w:rFonts w:hint="eastAsia" w:ascii="仿宋" w:hAnsi="仿宋" w:eastAsia="仿宋" w:cs="仿宋"/>
          <w:b w:val="0"/>
          <w:sz w:val="21"/>
        </w:rPr>
      </w:pPr>
      <w:r>
        <w:rPr>
          <w:rFonts w:hint="eastAsia" w:ascii="仿宋" w:hAnsi="仿宋" w:eastAsia="仿宋" w:cs="仿宋"/>
          <w:b/>
          <w:bCs w:val="0"/>
          <w:sz w:val="21"/>
        </w:rPr>
        <w:t>第四，多事件资源协同</w:t>
      </w:r>
      <w:r>
        <w:rPr>
          <w:rFonts w:hint="eastAsia" w:ascii="仿宋" w:hAnsi="仿宋" w:eastAsia="仿宋" w:cs="仿宋"/>
          <w:b w:val="0"/>
          <w:sz w:val="21"/>
        </w:rPr>
        <w:t>——解决资源博弈问题。在全网视角下维护资源占用状态与释放时间预估，支持跨事件的优先级权衡（等待释放与跨区调派的代价比较）、分流路径与其他在处置事件的冲突检查。本能力是单事件流水线式系统无法覆盖、构成本智能体相对传统事件管理系统的实质能力代差的部分。</w:t>
      </w:r>
    </w:p>
    <w:p w14:paraId="49A52173">
      <w:pPr>
        <w:spacing w:after="120" w:line="310" w:lineRule="auto"/>
        <w:ind w:firstLine="420"/>
        <w:rPr>
          <w:rFonts w:hint="eastAsia" w:ascii="仿宋" w:hAnsi="仿宋" w:eastAsia="仿宋" w:cs="仿宋"/>
          <w:b w:val="0"/>
          <w:sz w:val="21"/>
        </w:rPr>
      </w:pPr>
      <w:r>
        <w:rPr>
          <w:rFonts w:hint="eastAsia" w:ascii="仿宋" w:hAnsi="仿宋" w:eastAsia="仿宋" w:cs="仿宋"/>
          <w:b/>
          <w:bCs w:val="0"/>
          <w:sz w:val="21"/>
        </w:rPr>
        <w:t>第五，注意力管理与协同分发</w:t>
      </w:r>
      <w:r>
        <w:rPr>
          <w:rFonts w:hint="eastAsia" w:ascii="仿宋" w:hAnsi="仿宋" w:eastAsia="仿宋" w:cs="仿宋"/>
          <w:b w:val="0"/>
          <w:sz w:val="21"/>
        </w:rPr>
        <w:t>——解决认知过载与协同断裂问题。系统承担"值班员现在该看什么"的调度职责，注意力分配与执行授权分轴管理：后果无风险的事项（系统内部取数与落图、实况类信息发布、协同通知、留痕归档）静默自动完成、不占用注意力；一切控制类事项无论事件多常规均进入统一待办队列——对高频标准化场景，系统将措施连同完整依据打包为一键确认项，压缩确认成本但不取消确认动作；高危事项强制升级打断。对外按角色将同一事件裁剪为差异化视图定向分发（交管侧见管制建议、养护侧见清障任务、医疗侧见伤情与到场路线），以系统分发替代电话同步。系统的日常活跃度与用户信任在本层建立。</w:t>
      </w:r>
    </w:p>
    <w:p w14:paraId="1D9B3970">
      <w:pPr>
        <w:spacing w:after="120" w:line="310" w:lineRule="auto"/>
        <w:ind w:firstLine="420"/>
        <w:rPr>
          <w:rFonts w:hint="eastAsia" w:ascii="仿宋" w:hAnsi="仿宋" w:eastAsia="仿宋" w:cs="仿宋"/>
          <w:b w:val="0"/>
          <w:sz w:val="21"/>
        </w:rPr>
      </w:pPr>
      <w:r>
        <w:rPr>
          <w:rFonts w:hint="eastAsia" w:ascii="仿宋" w:hAnsi="仿宋" w:eastAsia="仿宋" w:cs="仿宋"/>
          <w:b/>
          <w:bCs w:val="0"/>
          <w:sz w:val="21"/>
        </w:rPr>
        <w:t>第六，闭环学习——解决经验不沉淀问题。</w:t>
      </w:r>
      <w:r>
        <w:rPr>
          <w:rFonts w:hint="eastAsia" w:ascii="仿宋" w:hAnsi="仿宋" w:eastAsia="仿宋" w:cs="仿宋"/>
          <w:b w:val="0"/>
          <w:sz w:val="21"/>
        </w:rPr>
        <w:t>每次处置自动生成结构化复盘（完整时间线、措施清单、效果评估、预测偏差），按周期回流修正预测参数与推荐策略。学习范围须克制：常规回流仅更新参数类知识（时延分布、权重、阈值），策略结构的变更一律经人工评审后生效。</w:t>
      </w:r>
    </w:p>
    <w:p w14:paraId="360219CC">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能力预期对应的可测业务目标：事件初报与信息拼图时间由十分钟级压缩至一分钟级；高频事件处置质量的班次间方差显著收窄；二次事故率与拥堵平均消散时间可测下降；多事件并发场景不再顾此失彼；跨方协同由电话同步降为系统分发。各项目标值以试点前采集的人工处置基线为参照确定。</w:t>
      </w:r>
    </w:p>
    <w:p w14:paraId="50B7F3F9">
      <w:pPr>
        <w:spacing w:before="180" w:after="60"/>
        <w:outlineLvl w:val="1"/>
        <w:rPr>
          <w:rFonts w:hint="eastAsia" w:ascii="仿宋" w:hAnsi="仿宋" w:eastAsia="仿宋" w:cs="仿宋"/>
          <w:b/>
          <w:color w:val="3B5BDB"/>
          <w:sz w:val="25"/>
          <w:lang w:val="en-US" w:eastAsia="zh-CN"/>
        </w:rPr>
      </w:pPr>
      <w:bookmarkStart w:id="9" w:name="_Toc16949"/>
      <w:r>
        <w:rPr>
          <w:rFonts w:hint="eastAsia" w:ascii="仿宋" w:hAnsi="仿宋" w:eastAsia="仿宋" w:cs="仿宋"/>
          <w:b/>
          <w:color w:val="3B5BDB"/>
          <w:sz w:val="25"/>
          <w:lang w:val="en-US" w:eastAsia="zh-CN"/>
        </w:rPr>
        <w:t>1.4</w:t>
      </w:r>
      <w:r>
        <w:rPr>
          <w:rFonts w:hint="eastAsia" w:cs="仿宋"/>
          <w:b/>
          <w:color w:val="3B5BDB"/>
          <w:sz w:val="25"/>
          <w:lang w:val="en-US" w:eastAsia="zh-CN"/>
        </w:rPr>
        <w:t xml:space="preserve">  </w:t>
      </w:r>
      <w:r>
        <w:rPr>
          <w:rFonts w:hint="eastAsia" w:ascii="仿宋" w:hAnsi="仿宋" w:eastAsia="仿宋" w:cs="仿宋"/>
          <w:b/>
          <w:color w:val="3B5BDB"/>
          <w:sz w:val="25"/>
          <w:lang w:val="en-US" w:eastAsia="zh-CN"/>
        </w:rPr>
        <w:t>能力边界</w:t>
      </w:r>
      <w:bookmarkEnd w:id="9"/>
    </w:p>
    <w:p w14:paraId="52A762FA">
      <w:pPr>
        <w:spacing w:after="120" w:line="310" w:lineRule="auto"/>
        <w:ind w:firstLine="420"/>
        <w:rPr>
          <w:rFonts w:hint="default" w:ascii="仿宋" w:hAnsi="仿宋" w:eastAsia="仿宋" w:cs="仿宋"/>
          <w:b w:val="0"/>
          <w:sz w:val="21"/>
          <w:lang w:val="en-US" w:eastAsia="zh-CN"/>
        </w:rPr>
      </w:pPr>
      <w:r>
        <w:rPr>
          <w:rFonts w:hint="default" w:ascii="仿宋" w:hAnsi="仿宋" w:eastAsia="仿宋" w:cs="仿宋"/>
          <w:b w:val="0"/>
          <w:sz w:val="21"/>
          <w:lang w:val="en-US" w:eastAsia="zh-CN"/>
        </w:rPr>
        <w:t>以下四条边界不是能力不足的妥协，而是本系统获得路方与交管长期信任、得以持续运行的前提，任何版本迭代不得突破。</w:t>
      </w:r>
    </w:p>
    <w:p w14:paraId="5FEAB4A3">
      <w:pPr>
        <w:spacing w:after="120" w:line="310" w:lineRule="auto"/>
        <w:ind w:firstLine="420"/>
        <w:rPr>
          <w:rFonts w:hint="default" w:ascii="仿宋" w:hAnsi="仿宋" w:eastAsia="仿宋" w:cs="仿宋"/>
          <w:b w:val="0"/>
          <w:sz w:val="21"/>
          <w:lang w:val="en-US" w:eastAsia="zh-CN"/>
        </w:rPr>
      </w:pPr>
      <w:r>
        <w:rPr>
          <w:rFonts w:hint="default" w:ascii="仿宋" w:hAnsi="仿宋" w:eastAsia="仿宋" w:cs="仿宋"/>
          <w:b/>
          <w:bCs w:val="0"/>
          <w:sz w:val="21"/>
          <w:lang w:val="en-US" w:eastAsia="zh-CN"/>
        </w:rPr>
        <w:t>其一，不自动执行任何改变驾驶行为的控制措施。</w:t>
      </w:r>
      <w:r>
        <w:rPr>
          <w:rFonts w:hint="default" w:ascii="仿宋" w:hAnsi="仿宋" w:eastAsia="仿宋" w:cs="仿宋"/>
          <w:b w:val="0"/>
          <w:sz w:val="21"/>
          <w:lang w:val="en-US" w:eastAsia="zh-CN"/>
        </w:rPr>
        <w:t>限速、封道、分流及一切实质引导驾驶行为的发布内容，无论事件等级，一律经人工确认后生效；系统在无人确认时的自动动作上限为客观实况信息发布与联动提醒；注意力管理机制中的"静默自动处理"（能力预期第五项）严格限于此上限之内，高频常规事件的控制类措施同样经确认后生效，仅以一键确认压缩其操作成本。</w:t>
      </w:r>
    </w:p>
    <w:p w14:paraId="3ED07D6A">
      <w:pPr>
        <w:spacing w:after="120" w:line="310" w:lineRule="auto"/>
        <w:ind w:firstLine="420"/>
        <w:rPr>
          <w:rFonts w:hint="default" w:ascii="仿宋" w:hAnsi="仿宋" w:eastAsia="仿宋" w:cs="仿宋"/>
          <w:b w:val="0"/>
          <w:sz w:val="21"/>
          <w:lang w:val="en-US" w:eastAsia="zh-CN"/>
        </w:rPr>
      </w:pPr>
      <w:r>
        <w:rPr>
          <w:rFonts w:hint="default" w:ascii="仿宋" w:hAnsi="仿宋" w:eastAsia="仿宋" w:cs="仿宋"/>
          <w:b/>
          <w:bCs w:val="0"/>
          <w:sz w:val="21"/>
          <w:lang w:val="en-US" w:eastAsia="zh-CN"/>
        </w:rPr>
        <w:t>其二，不替代现场指挥权。</w:t>
      </w:r>
      <w:r>
        <w:rPr>
          <w:rFonts w:hint="default" w:ascii="仿宋" w:hAnsi="仿宋" w:eastAsia="仿宋" w:cs="仿宋"/>
          <w:b w:val="0"/>
          <w:sz w:val="21"/>
          <w:lang w:val="en-US" w:eastAsia="zh-CN"/>
        </w:rPr>
        <w:t>系统全部产出定位为面向值班与指挥人员的处置建议，现场指挥单位到场后拥有最终决定权，系统建议与现场决定不一致时以现场为准、系统转为记录与支持角色。</w:t>
      </w:r>
    </w:p>
    <w:p w14:paraId="24B6C2BD">
      <w:pPr>
        <w:spacing w:after="120" w:line="310" w:lineRule="auto"/>
        <w:ind w:firstLine="420"/>
        <w:rPr>
          <w:rFonts w:hint="default" w:ascii="仿宋" w:hAnsi="仿宋" w:eastAsia="仿宋" w:cs="仿宋"/>
          <w:b w:val="0"/>
          <w:sz w:val="21"/>
          <w:lang w:val="en-US" w:eastAsia="zh-CN"/>
        </w:rPr>
      </w:pPr>
      <w:r>
        <w:rPr>
          <w:rFonts w:hint="default" w:ascii="仿宋" w:hAnsi="仿宋" w:eastAsia="仿宋" w:cs="仿宋"/>
          <w:b/>
          <w:bCs w:val="0"/>
          <w:sz w:val="21"/>
          <w:lang w:val="en-US" w:eastAsia="zh-CN"/>
        </w:rPr>
        <w:t>其三，不做责任认定与执法判断。</w:t>
      </w:r>
      <w:r>
        <w:rPr>
          <w:rFonts w:hint="default" w:ascii="仿宋" w:hAnsi="仿宋" w:eastAsia="仿宋" w:cs="仿宋"/>
          <w:b w:val="0"/>
          <w:sz w:val="21"/>
          <w:lang w:val="en-US" w:eastAsia="zh-CN"/>
        </w:rPr>
        <w:t>事故成因分析、责任划分、违法认定不在系统能力范围内，系统仅提供客观过程留痕供有权机关调用。</w:t>
      </w:r>
    </w:p>
    <w:p w14:paraId="74AD2E4E">
      <w:pPr>
        <w:spacing w:after="120" w:line="310" w:lineRule="auto"/>
        <w:ind w:firstLine="420"/>
        <w:rPr>
          <w:rFonts w:hint="default" w:ascii="仿宋" w:hAnsi="仿宋" w:eastAsia="仿宋" w:cs="仿宋"/>
          <w:b w:val="0"/>
          <w:sz w:val="21"/>
          <w:lang w:val="en-US" w:eastAsia="zh-CN"/>
        </w:rPr>
      </w:pPr>
      <w:r>
        <w:rPr>
          <w:rFonts w:hint="default" w:ascii="仿宋" w:hAnsi="仿宋" w:eastAsia="仿宋" w:cs="仿宋"/>
          <w:b/>
          <w:bCs w:val="0"/>
          <w:sz w:val="21"/>
          <w:lang w:val="en-US" w:eastAsia="zh-CN"/>
        </w:rPr>
        <w:t>其四，不在低置信时伪装确定。</w:t>
      </w:r>
      <w:r>
        <w:rPr>
          <w:rFonts w:hint="default" w:ascii="仿宋" w:hAnsi="仿宋" w:eastAsia="仿宋" w:cs="仿宋"/>
          <w:b w:val="0"/>
          <w:sz w:val="21"/>
          <w:lang w:val="en-US" w:eastAsia="zh-CN"/>
        </w:rPr>
        <w:t>预测与建议一律携带置信标注，置信不足时明示"依据不充分"并回退至规则结论或转人工，禁止以确定语气输出低置信结论；宁可少说，不可说错。</w:t>
      </w:r>
    </w:p>
    <w:p w14:paraId="34D626D8">
      <w:pPr>
        <w:pBdr>
          <w:bottom w:val="single" w:color="3B5BDB" w:sz="6" w:space="4"/>
        </w:pBdr>
        <w:spacing w:before="300" w:after="140"/>
        <w:outlineLvl w:val="0"/>
        <w:rPr>
          <w:rFonts w:hint="eastAsia" w:ascii="仿宋" w:hAnsi="仿宋" w:eastAsia="仿宋" w:cs="仿宋"/>
        </w:rPr>
      </w:pPr>
      <w:bookmarkStart w:id="10" w:name="_Toc22521"/>
      <w:r>
        <w:rPr>
          <w:rFonts w:hint="eastAsia" w:ascii="仿宋" w:hAnsi="仿宋" w:eastAsia="仿宋" w:cs="仿宋"/>
          <w:b/>
          <w:color w:val="1F3A5F"/>
          <w:sz w:val="32"/>
        </w:rPr>
        <w:t>二  业务流程设计</w:t>
      </w:r>
      <w:bookmarkEnd w:id="8"/>
      <w:bookmarkEnd w:id="10"/>
    </w:p>
    <w:p w14:paraId="2046244A">
      <w:pPr>
        <w:spacing w:before="180" w:after="60"/>
        <w:outlineLvl w:val="1"/>
        <w:rPr>
          <w:rFonts w:hint="eastAsia" w:ascii="仿宋" w:hAnsi="仿宋" w:eastAsia="仿宋" w:cs="仿宋"/>
        </w:rPr>
      </w:pPr>
      <w:bookmarkStart w:id="11" w:name="_Toc9947"/>
      <w:bookmarkStart w:id="12" w:name="_Toc2912"/>
      <w:r>
        <w:rPr>
          <w:rFonts w:hint="eastAsia" w:ascii="仿宋" w:hAnsi="仿宋" w:eastAsia="仿宋" w:cs="仿宋"/>
          <w:b/>
          <w:color w:val="3B5BDB"/>
          <w:sz w:val="25"/>
        </w:rPr>
        <w:t>2.1  总体业务闭环</w:t>
      </w:r>
      <w:bookmarkEnd w:id="11"/>
      <w:bookmarkEnd w:id="12"/>
    </w:p>
    <w:p w14:paraId="39503D64">
      <w:pPr>
        <w:spacing w:after="120" w:line="310" w:lineRule="auto"/>
        <w:ind w:firstLine="420"/>
        <w:rPr>
          <w:rFonts w:hint="eastAsia" w:ascii="仿宋" w:hAnsi="仿宋" w:eastAsia="仿宋" w:cs="仿宋"/>
        </w:rPr>
      </w:pPr>
      <w:r>
        <w:rPr>
          <w:rFonts w:hint="eastAsia" w:ascii="仿宋" w:hAnsi="仿宋" w:eastAsia="仿宋" w:cs="仿宋"/>
          <w:b w:val="0"/>
          <w:sz w:val="21"/>
        </w:rPr>
        <w:t>业务主流程为八个阶段：① 事件感知 → ② 事件预处理 → ③ 多源并行检索 → ④ 事理推理与事件演变预测 → ⑤ 分级预案生成 → ⑥ 人工复核 → ⑦ 执行下发 → ⑧ 结果回写。</w:t>
      </w:r>
    </w:p>
    <w:p w14:paraId="0A330952">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256032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2560320"/>
                    </a:xfrm>
                    <a:prstGeom prst="rect">
                      <a:avLst/>
                    </a:prstGeom>
                  </pic:spPr>
                </pic:pic>
              </a:graphicData>
            </a:graphic>
          </wp:inline>
        </w:drawing>
      </w:r>
    </w:p>
    <w:p w14:paraId="32BC5465">
      <w:pPr>
        <w:spacing w:after="160"/>
        <w:jc w:val="center"/>
        <w:rPr>
          <w:rFonts w:hint="eastAsia" w:ascii="仿宋" w:hAnsi="仿宋" w:eastAsia="仿宋" w:cs="仿宋"/>
        </w:rPr>
      </w:pPr>
      <w:r>
        <w:rPr>
          <w:rFonts w:hint="eastAsia" w:ascii="仿宋" w:hAnsi="仿宋" w:eastAsia="仿宋" w:cs="仿宋"/>
          <w:b w:val="0"/>
          <w:color w:val="5A6B82"/>
          <w:sz w:val="18"/>
        </w:rPr>
        <w:t>图 2  端到端业务闭环流程（含事件演变预测）</w:t>
      </w:r>
    </w:p>
    <w:p w14:paraId="1E65635F">
      <w:pPr>
        <w:spacing w:before="180" w:after="60"/>
        <w:outlineLvl w:val="1"/>
        <w:rPr>
          <w:rFonts w:hint="eastAsia" w:ascii="仿宋" w:hAnsi="仿宋" w:eastAsia="仿宋" w:cs="仿宋"/>
        </w:rPr>
      </w:pPr>
      <w:bookmarkStart w:id="13" w:name="_Toc27751"/>
      <w:bookmarkStart w:id="14" w:name="_Toc32006"/>
      <w:r>
        <w:rPr>
          <w:rFonts w:hint="eastAsia" w:ascii="仿宋" w:hAnsi="仿宋" w:eastAsia="仿宋" w:cs="仿宋"/>
          <w:b/>
          <w:color w:val="3B5BDB"/>
          <w:sz w:val="25"/>
        </w:rPr>
        <w:t>2.2  分阶段说明</w:t>
      </w:r>
      <w:bookmarkEnd w:id="13"/>
      <w:bookmarkEnd w:id="1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4676"/>
        <w:gridCol w:w="3137"/>
      </w:tblGrid>
      <w:tr w14:paraId="592F0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1F3A5F"/>
          </w:tcPr>
          <w:p w14:paraId="3FE08FBE">
            <w:pPr>
              <w:spacing w:before="20" w:after="20" w:line="269" w:lineRule="auto"/>
              <w:rPr>
                <w:rFonts w:hint="eastAsia" w:ascii="仿宋" w:hAnsi="仿宋" w:eastAsia="仿宋" w:cs="仿宋"/>
              </w:rPr>
            </w:pPr>
            <w:r>
              <w:rPr>
                <w:rFonts w:hint="eastAsia" w:ascii="仿宋" w:hAnsi="仿宋" w:eastAsia="仿宋" w:cs="仿宋"/>
                <w:b/>
                <w:color w:val="FFFFFF"/>
                <w:sz w:val="18"/>
              </w:rPr>
              <w:t>阶段</w:t>
            </w:r>
          </w:p>
        </w:tc>
        <w:tc>
          <w:tcPr>
            <w:tcW w:w="4676" w:type="dxa"/>
            <w:shd w:val="clear" w:color="auto" w:fill="1F3A5F"/>
          </w:tcPr>
          <w:p w14:paraId="4AD56E9B">
            <w:pPr>
              <w:spacing w:before="20" w:after="20" w:line="269" w:lineRule="auto"/>
              <w:rPr>
                <w:rFonts w:hint="eastAsia" w:ascii="仿宋" w:hAnsi="仿宋" w:eastAsia="仿宋" w:cs="仿宋"/>
              </w:rPr>
            </w:pPr>
            <w:r>
              <w:rPr>
                <w:rFonts w:hint="eastAsia" w:ascii="仿宋" w:hAnsi="仿宋" w:eastAsia="仿宋" w:cs="仿宋"/>
                <w:b/>
                <w:color w:val="FFFFFF"/>
                <w:sz w:val="18"/>
              </w:rPr>
              <w:t>职责</w:t>
            </w:r>
          </w:p>
        </w:tc>
        <w:tc>
          <w:tcPr>
            <w:tcW w:w="3137" w:type="dxa"/>
            <w:shd w:val="clear" w:color="auto" w:fill="1F3A5F"/>
          </w:tcPr>
          <w:p w14:paraId="132DACF1">
            <w:pPr>
              <w:spacing w:before="20" w:after="20" w:line="269" w:lineRule="auto"/>
              <w:rPr>
                <w:rFonts w:hint="eastAsia" w:ascii="仿宋" w:hAnsi="仿宋" w:eastAsia="仿宋" w:cs="仿宋"/>
              </w:rPr>
            </w:pPr>
            <w:r>
              <w:rPr>
                <w:rFonts w:hint="eastAsia" w:ascii="仿宋" w:hAnsi="仿宋" w:eastAsia="仿宋" w:cs="仿宋"/>
                <w:b/>
                <w:color w:val="FFFFFF"/>
                <w:sz w:val="18"/>
              </w:rPr>
              <w:t>关键输入/输出</w:t>
            </w:r>
          </w:p>
        </w:tc>
      </w:tr>
      <w:tr w14:paraId="30DC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10E76B83">
            <w:pPr>
              <w:spacing w:before="20" w:after="20" w:line="269" w:lineRule="auto"/>
              <w:rPr>
                <w:rFonts w:hint="eastAsia" w:ascii="仿宋" w:hAnsi="仿宋" w:eastAsia="仿宋" w:cs="仿宋"/>
              </w:rPr>
            </w:pPr>
            <w:r>
              <w:rPr>
                <w:rFonts w:hint="eastAsia" w:ascii="仿宋" w:hAnsi="仿宋" w:eastAsia="仿宋" w:cs="仿宋"/>
                <w:b/>
                <w:color w:val="1F3A5F"/>
                <w:sz w:val="18"/>
              </w:rPr>
              <w:t>① 事件感知</w:t>
            </w:r>
          </w:p>
        </w:tc>
        <w:tc>
          <w:tcPr>
            <w:tcW w:w="4676" w:type="dxa"/>
          </w:tcPr>
          <w:p w14:paraId="10694F8B">
            <w:pPr>
              <w:spacing w:before="20" w:after="20" w:line="269" w:lineRule="auto"/>
              <w:rPr>
                <w:rFonts w:hint="eastAsia" w:ascii="仿宋" w:hAnsi="仿宋" w:eastAsia="仿宋" w:cs="仿宋"/>
              </w:rPr>
            </w:pPr>
            <w:r>
              <w:rPr>
                <w:rFonts w:hint="eastAsia" w:ascii="仿宋" w:hAnsi="仿宋" w:eastAsia="仿宋" w:cs="仿宋"/>
                <w:b w:val="0"/>
                <w:sz w:val="18"/>
              </w:rPr>
              <w:t>接收视频/雷视/气象/交通流/报警的原始事件与路况信号</w:t>
            </w:r>
          </w:p>
        </w:tc>
        <w:tc>
          <w:tcPr>
            <w:tcW w:w="3137" w:type="dxa"/>
          </w:tcPr>
          <w:p w14:paraId="046699AD">
            <w:pPr>
              <w:spacing w:before="20" w:after="20" w:line="269" w:lineRule="auto"/>
              <w:rPr>
                <w:rFonts w:hint="eastAsia" w:ascii="仿宋" w:hAnsi="仿宋" w:eastAsia="仿宋" w:cs="仿宋"/>
              </w:rPr>
            </w:pPr>
            <w:r>
              <w:rPr>
                <w:rFonts w:hint="eastAsia" w:ascii="仿宋" w:hAnsi="仿宋" w:eastAsia="仿宋" w:cs="仿宋"/>
                <w:b w:val="0"/>
                <w:sz w:val="18"/>
              </w:rPr>
              <w:t>输出：事件类型、位置桩号、初步等级、车道占用、断面流量/速度、时间</w:t>
            </w:r>
          </w:p>
        </w:tc>
      </w:tr>
      <w:tr w14:paraId="09E9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47F27C69">
            <w:pPr>
              <w:spacing w:before="20" w:after="20" w:line="269" w:lineRule="auto"/>
              <w:rPr>
                <w:rFonts w:hint="eastAsia" w:ascii="仿宋" w:hAnsi="仿宋" w:eastAsia="仿宋" w:cs="仿宋"/>
              </w:rPr>
            </w:pPr>
            <w:r>
              <w:rPr>
                <w:rFonts w:hint="eastAsia" w:ascii="仿宋" w:hAnsi="仿宋" w:eastAsia="仿宋" w:cs="仿宋"/>
                <w:b/>
                <w:color w:val="1F3A5F"/>
                <w:sz w:val="18"/>
              </w:rPr>
              <w:t>② 事件预处理</w:t>
            </w:r>
          </w:p>
        </w:tc>
        <w:tc>
          <w:tcPr>
            <w:tcW w:w="4676" w:type="dxa"/>
          </w:tcPr>
          <w:p w14:paraId="49007E3B">
            <w:pPr>
              <w:spacing w:before="20" w:after="20" w:line="269" w:lineRule="auto"/>
              <w:rPr>
                <w:rFonts w:hint="eastAsia" w:ascii="仿宋" w:hAnsi="仿宋" w:eastAsia="仿宋" w:cs="仿宋"/>
              </w:rPr>
            </w:pPr>
            <w:r>
              <w:rPr>
                <w:rFonts w:hint="eastAsia" w:ascii="仿宋" w:hAnsi="仿宋" w:eastAsia="仿宋" w:cs="仿宋"/>
                <w:b w:val="0"/>
                <w:sz w:val="18"/>
              </w:rPr>
              <w:t>字段校验与补全、语义化改写、事件分级；事件归并（见 2.6）：时空+类型+方向/车道多维匹配并输出归并置信度——高置信自动归并、中置信并案标记且双事件独立跟踪、低置信不归并转人工比对；宁可重复、不可漏报</w:t>
            </w:r>
          </w:p>
        </w:tc>
        <w:tc>
          <w:tcPr>
            <w:tcW w:w="3137" w:type="dxa"/>
          </w:tcPr>
          <w:p w14:paraId="5A095DCB">
            <w:pPr>
              <w:spacing w:before="20" w:after="20" w:line="269" w:lineRule="auto"/>
              <w:rPr>
                <w:rFonts w:hint="eastAsia" w:ascii="仿宋" w:hAnsi="仿宋" w:eastAsia="仿宋" w:cs="仿宋"/>
              </w:rPr>
            </w:pPr>
            <w:r>
              <w:rPr>
                <w:rFonts w:hint="eastAsia" w:ascii="仿宋" w:hAnsi="仿宋" w:eastAsia="仿宋" w:cs="仿宋"/>
                <w:b w:val="0"/>
                <w:sz w:val="18"/>
              </w:rPr>
              <w:t>输出：去重后的语义化事件描述 + 事件等级</w:t>
            </w:r>
          </w:p>
        </w:tc>
      </w:tr>
      <w:tr w14:paraId="49AB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16653A87">
            <w:pPr>
              <w:spacing w:before="20" w:after="20" w:line="269" w:lineRule="auto"/>
              <w:rPr>
                <w:rFonts w:hint="eastAsia" w:ascii="仿宋" w:hAnsi="仿宋" w:eastAsia="仿宋" w:cs="仿宋"/>
              </w:rPr>
            </w:pPr>
            <w:r>
              <w:rPr>
                <w:rFonts w:hint="eastAsia" w:ascii="仿宋" w:hAnsi="仿宋" w:eastAsia="仿宋" w:cs="仿宋"/>
                <w:b/>
                <w:color w:val="1F3A5F"/>
                <w:sz w:val="18"/>
              </w:rPr>
              <w:t>③ 多源并行检索</w:t>
            </w:r>
          </w:p>
        </w:tc>
        <w:tc>
          <w:tcPr>
            <w:tcW w:w="4676" w:type="dxa"/>
          </w:tcPr>
          <w:p w14:paraId="705F8F3C">
            <w:pPr>
              <w:spacing w:before="20" w:after="20" w:line="269" w:lineRule="auto"/>
              <w:rPr>
                <w:rFonts w:hint="eastAsia" w:ascii="仿宋" w:hAnsi="仿宋" w:eastAsia="仿宋" w:cs="仿宋"/>
              </w:rPr>
            </w:pPr>
            <w:r>
              <w:rPr>
                <w:rFonts w:hint="eastAsia" w:ascii="仿宋" w:hAnsi="仿宋" w:eastAsia="仿宋" w:cs="仿宋"/>
                <w:b w:val="0"/>
                <w:sz w:val="18"/>
              </w:rPr>
              <w:t>并行取：规则、关系库(资源/管辖)、GIS(距离/ETA)、RAG(相似案例)</w:t>
            </w:r>
          </w:p>
        </w:tc>
        <w:tc>
          <w:tcPr>
            <w:tcW w:w="3137" w:type="dxa"/>
          </w:tcPr>
          <w:p w14:paraId="0ADDDA0E">
            <w:pPr>
              <w:spacing w:before="20" w:after="20" w:line="269" w:lineRule="auto"/>
              <w:rPr>
                <w:rFonts w:hint="eastAsia" w:ascii="仿宋" w:hAnsi="仿宋" w:eastAsia="仿宋" w:cs="仿宋"/>
              </w:rPr>
            </w:pPr>
            <w:r>
              <w:rPr>
                <w:rFonts w:hint="eastAsia" w:ascii="仿宋" w:hAnsi="仿宋" w:eastAsia="仿宋" w:cs="仿宋"/>
                <w:b w:val="0"/>
                <w:sz w:val="18"/>
              </w:rPr>
              <w:t>输出：处置依据四路结果</w:t>
            </w:r>
          </w:p>
        </w:tc>
      </w:tr>
      <w:tr w14:paraId="1265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43E7789B">
            <w:pPr>
              <w:spacing w:before="20" w:after="20" w:line="269" w:lineRule="auto"/>
              <w:rPr>
                <w:rFonts w:hint="eastAsia" w:ascii="仿宋" w:hAnsi="仿宋" w:eastAsia="仿宋" w:cs="仿宋"/>
              </w:rPr>
            </w:pPr>
            <w:r>
              <w:rPr>
                <w:rFonts w:hint="eastAsia" w:ascii="仿宋" w:hAnsi="仿宋" w:eastAsia="仿宋" w:cs="仿宋"/>
                <w:b/>
                <w:color w:val="1F3A5F"/>
                <w:sz w:val="18"/>
              </w:rPr>
              <w:t>④ 事理推理·演变预测</w:t>
            </w:r>
          </w:p>
        </w:tc>
        <w:tc>
          <w:tcPr>
            <w:tcW w:w="4676" w:type="dxa"/>
          </w:tcPr>
          <w:p w14:paraId="048E7B22">
            <w:pPr>
              <w:spacing w:before="20" w:after="20" w:line="269" w:lineRule="auto"/>
              <w:rPr>
                <w:rFonts w:hint="eastAsia" w:ascii="仿宋" w:hAnsi="仿宋" w:eastAsia="仿宋" w:cs="仿宋"/>
              </w:rPr>
            </w:pPr>
            <w:r>
              <w:rPr>
                <w:rFonts w:hint="eastAsia" w:ascii="仿宋" w:hAnsi="仿宋" w:eastAsia="仿宋" w:cs="仿宋"/>
                <w:b w:val="0"/>
                <w:sz w:val="18"/>
              </w:rPr>
              <w:t>事件落图；结合实时交通流，沿因果/顺承/条件推演后续事件与风险；关联路网上下文；可行性约束裁剪</w:t>
            </w:r>
          </w:p>
        </w:tc>
        <w:tc>
          <w:tcPr>
            <w:tcW w:w="3137" w:type="dxa"/>
          </w:tcPr>
          <w:p w14:paraId="71B65EF3">
            <w:pPr>
              <w:spacing w:before="20" w:after="20" w:line="269" w:lineRule="auto"/>
              <w:rPr>
                <w:rFonts w:hint="eastAsia" w:ascii="仿宋" w:hAnsi="仿宋" w:eastAsia="仿宋" w:cs="仿宋"/>
              </w:rPr>
            </w:pPr>
            <w:r>
              <w:rPr>
                <w:rFonts w:hint="eastAsia" w:ascii="仿宋" w:hAnsi="仿宋" w:eastAsia="仿宋" w:cs="仿宋"/>
                <w:b w:val="0"/>
                <w:sz w:val="18"/>
              </w:rPr>
              <w:t>输出：风险等级(高/中/低)+预计时序 + 可行措施候选（带约束）</w:t>
            </w:r>
          </w:p>
        </w:tc>
      </w:tr>
      <w:tr w14:paraId="55954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4E4A333C">
            <w:pPr>
              <w:spacing w:before="20" w:after="20" w:line="269" w:lineRule="auto"/>
              <w:rPr>
                <w:rFonts w:hint="eastAsia" w:ascii="仿宋" w:hAnsi="仿宋" w:eastAsia="仿宋" w:cs="仿宋"/>
              </w:rPr>
            </w:pPr>
            <w:r>
              <w:rPr>
                <w:rFonts w:hint="eastAsia" w:ascii="仿宋" w:hAnsi="仿宋" w:eastAsia="仿宋" w:cs="仿宋"/>
                <w:b/>
                <w:color w:val="1F3A5F"/>
                <w:sz w:val="18"/>
              </w:rPr>
              <w:t>⑤ 分级预案生成</w:t>
            </w:r>
          </w:p>
        </w:tc>
        <w:tc>
          <w:tcPr>
            <w:tcW w:w="4676" w:type="dxa"/>
          </w:tcPr>
          <w:p w14:paraId="4C61A213">
            <w:pPr>
              <w:spacing w:before="20" w:after="20" w:line="269" w:lineRule="auto"/>
              <w:rPr>
                <w:rFonts w:hint="eastAsia" w:ascii="仿宋" w:hAnsi="仿宋" w:eastAsia="仿宋" w:cs="仿宋"/>
              </w:rPr>
            </w:pPr>
            <w:r>
              <w:rPr>
                <w:rFonts w:hint="eastAsia" w:ascii="仿宋" w:hAnsi="仿宋" w:eastAsia="仿宋" w:cs="仿宋"/>
                <w:b w:val="0"/>
                <w:sz w:val="18"/>
              </w:rPr>
              <w:t>LLM+图谱综合各路结果，生成初/续</w:t>
            </w:r>
            <w:r>
              <w:rPr>
                <w:rFonts w:hint="eastAsia" w:ascii="仿宋" w:hAnsi="仿宋" w:eastAsia="仿宋" w:cs="仿宋"/>
                <w:b w:val="0"/>
                <w:sz w:val="18"/>
                <w:lang w:val="en-US" w:eastAsia="zh-CN"/>
              </w:rPr>
              <w:t>/终</w:t>
            </w:r>
            <w:r>
              <w:rPr>
                <w:rFonts w:hint="eastAsia" w:ascii="仿宋" w:hAnsi="仿宋" w:eastAsia="仿宋" w:cs="仿宋"/>
                <w:b w:val="0"/>
                <w:sz w:val="18"/>
              </w:rPr>
              <w:t>报结构化方案</w:t>
            </w:r>
          </w:p>
        </w:tc>
        <w:tc>
          <w:tcPr>
            <w:tcW w:w="3137" w:type="dxa"/>
          </w:tcPr>
          <w:p w14:paraId="01C58451">
            <w:pPr>
              <w:spacing w:before="20" w:after="20" w:line="269" w:lineRule="auto"/>
              <w:rPr>
                <w:rFonts w:hint="eastAsia" w:ascii="仿宋" w:hAnsi="仿宋" w:eastAsia="仿宋" w:cs="仿宋"/>
              </w:rPr>
            </w:pPr>
            <w:r>
              <w:rPr>
                <w:rFonts w:hint="eastAsia" w:ascii="仿宋" w:hAnsi="仿宋" w:eastAsia="仿宋" w:cs="仿宋"/>
                <w:b w:val="0"/>
                <w:sz w:val="18"/>
              </w:rPr>
              <w:t>输出：责任主体/资源清单/路线ETA/步骤/依据/置信度</w:t>
            </w:r>
          </w:p>
        </w:tc>
      </w:tr>
      <w:tr w14:paraId="2894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1E85EF28">
            <w:pPr>
              <w:spacing w:before="20" w:after="20" w:line="269" w:lineRule="auto"/>
              <w:rPr>
                <w:rFonts w:hint="eastAsia" w:ascii="仿宋" w:hAnsi="仿宋" w:eastAsia="仿宋" w:cs="仿宋"/>
              </w:rPr>
            </w:pPr>
            <w:r>
              <w:rPr>
                <w:rFonts w:hint="eastAsia" w:ascii="仿宋" w:hAnsi="仿宋" w:eastAsia="仿宋" w:cs="仿宋"/>
                <w:b/>
                <w:color w:val="1F3A5F"/>
                <w:sz w:val="18"/>
              </w:rPr>
              <w:t>⑥ 人工复核</w:t>
            </w:r>
          </w:p>
        </w:tc>
        <w:tc>
          <w:tcPr>
            <w:tcW w:w="4676" w:type="dxa"/>
          </w:tcPr>
          <w:p w14:paraId="7F7F13A8">
            <w:pPr>
              <w:spacing w:before="20" w:after="20" w:line="269" w:lineRule="auto"/>
              <w:rPr>
                <w:rFonts w:hint="eastAsia" w:ascii="仿宋" w:hAnsi="仿宋" w:eastAsia="仿宋" w:cs="仿宋"/>
              </w:rPr>
            </w:pPr>
            <w:r>
              <w:rPr>
                <w:rFonts w:hint="eastAsia" w:ascii="仿宋" w:hAnsi="仿宋" w:eastAsia="仿宋" w:cs="仿宋"/>
                <w:b w:val="0"/>
                <w:sz w:val="18"/>
              </w:rPr>
              <w:t>三档分级复核（见 2.5）：控制类强制人工确认；实况发布类自动+事后审计；预测预警发布类轻量确认；确认时效与超时兜底见 2.7</w:t>
            </w:r>
          </w:p>
        </w:tc>
        <w:tc>
          <w:tcPr>
            <w:tcW w:w="3137" w:type="dxa"/>
          </w:tcPr>
          <w:p w14:paraId="2BC040E1">
            <w:pPr>
              <w:spacing w:before="20" w:after="20" w:line="269" w:lineRule="auto"/>
              <w:rPr>
                <w:rFonts w:hint="eastAsia" w:ascii="仿宋" w:hAnsi="仿宋" w:eastAsia="仿宋" w:cs="仿宋"/>
              </w:rPr>
            </w:pPr>
            <w:r>
              <w:rPr>
                <w:rFonts w:hint="eastAsia" w:ascii="仿宋" w:hAnsi="仿宋" w:eastAsia="仿宋" w:cs="仿宋"/>
                <w:b w:val="0"/>
                <w:sz w:val="18"/>
              </w:rPr>
              <w:t>输出：确认或打回</w:t>
            </w:r>
          </w:p>
        </w:tc>
      </w:tr>
      <w:tr w14:paraId="53BE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273D268C">
            <w:pPr>
              <w:spacing w:before="20" w:after="20" w:line="269" w:lineRule="auto"/>
              <w:rPr>
                <w:rFonts w:hint="eastAsia" w:ascii="仿宋" w:hAnsi="仿宋" w:eastAsia="仿宋" w:cs="仿宋"/>
              </w:rPr>
            </w:pPr>
            <w:r>
              <w:rPr>
                <w:rFonts w:hint="eastAsia" w:ascii="仿宋" w:hAnsi="仿宋" w:eastAsia="仿宋" w:cs="仿宋"/>
                <w:b/>
                <w:color w:val="1F3A5F"/>
                <w:sz w:val="18"/>
              </w:rPr>
              <w:t>⑦ 执行下发</w:t>
            </w:r>
          </w:p>
        </w:tc>
        <w:tc>
          <w:tcPr>
            <w:tcW w:w="4676" w:type="dxa"/>
          </w:tcPr>
          <w:p w14:paraId="7AB8D497">
            <w:pPr>
              <w:spacing w:before="20" w:after="20" w:line="269" w:lineRule="auto"/>
              <w:rPr>
                <w:rFonts w:hint="eastAsia" w:ascii="仿宋" w:hAnsi="仿宋" w:eastAsia="仿宋" w:cs="仿宋"/>
              </w:rPr>
            </w:pPr>
            <w:r>
              <w:rPr>
                <w:rFonts w:hint="eastAsia" w:ascii="仿宋" w:hAnsi="仿宋" w:eastAsia="仿宋" w:cs="仿宋"/>
                <w:b w:val="0"/>
                <w:sz w:val="18"/>
              </w:rPr>
              <w:t>方案下发执行系统/人员</w:t>
            </w:r>
          </w:p>
        </w:tc>
        <w:tc>
          <w:tcPr>
            <w:tcW w:w="3137" w:type="dxa"/>
          </w:tcPr>
          <w:p w14:paraId="6CBF05A9">
            <w:pPr>
              <w:spacing w:before="20" w:after="20" w:line="269" w:lineRule="auto"/>
              <w:rPr>
                <w:rFonts w:hint="eastAsia" w:ascii="仿宋" w:hAnsi="仿宋" w:eastAsia="仿宋" w:cs="仿宋"/>
              </w:rPr>
            </w:pPr>
            <w:r>
              <w:rPr>
                <w:rFonts w:hint="eastAsia" w:ascii="仿宋" w:hAnsi="仿宋" w:eastAsia="仿宋" w:cs="仿宋"/>
                <w:b w:val="0"/>
                <w:sz w:val="18"/>
              </w:rPr>
              <w:t>输出：执行指令</w:t>
            </w:r>
          </w:p>
        </w:tc>
      </w:tr>
      <w:tr w14:paraId="4E84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8" w:type="dxa"/>
            <w:shd w:val="clear" w:color="auto" w:fill="E8EEF6"/>
          </w:tcPr>
          <w:p w14:paraId="56C3BC71">
            <w:pPr>
              <w:spacing w:before="20" w:after="20" w:line="269" w:lineRule="auto"/>
              <w:rPr>
                <w:rFonts w:hint="eastAsia" w:ascii="仿宋" w:hAnsi="仿宋" w:eastAsia="仿宋" w:cs="仿宋"/>
              </w:rPr>
            </w:pPr>
            <w:r>
              <w:rPr>
                <w:rFonts w:hint="eastAsia" w:ascii="仿宋" w:hAnsi="仿宋" w:eastAsia="仿宋" w:cs="仿宋"/>
                <w:b/>
                <w:color w:val="1F3A5F"/>
                <w:sz w:val="18"/>
              </w:rPr>
              <w:t>⑧ 结果回写</w:t>
            </w:r>
          </w:p>
        </w:tc>
        <w:tc>
          <w:tcPr>
            <w:tcW w:w="4676" w:type="dxa"/>
          </w:tcPr>
          <w:p w14:paraId="75909CCE">
            <w:pPr>
              <w:spacing w:before="20" w:after="20" w:line="269" w:lineRule="auto"/>
              <w:rPr>
                <w:rFonts w:hint="eastAsia" w:ascii="仿宋" w:hAnsi="仿宋" w:eastAsia="仿宋" w:cs="仿宋"/>
              </w:rPr>
            </w:pPr>
            <w:r>
              <w:rPr>
                <w:rFonts w:hint="eastAsia" w:ascii="仿宋" w:hAnsi="仿宋" w:eastAsia="仿宋" w:cs="仿宋"/>
                <w:b w:val="0"/>
                <w:sz w:val="18"/>
              </w:rPr>
              <w:t>处置过程、执行回执与结果回写，</w:t>
            </w:r>
            <w:r>
              <w:rPr>
                <w:rFonts w:hint="eastAsia" w:ascii="仿宋" w:hAnsi="仿宋" w:eastAsia="仿宋" w:cs="仿宋"/>
                <w:b w:val="0"/>
                <w:color w:val="C00000"/>
                <w:sz w:val="18"/>
                <w:highlight w:val="none"/>
              </w:rPr>
              <w:t>干预样本带标记按反事实口径评估</w:t>
            </w:r>
            <w:r>
              <w:rPr>
                <w:rFonts w:hint="eastAsia" w:ascii="仿宋" w:hAnsi="仿宋" w:eastAsia="仿宋" w:cs="仿宋"/>
                <w:b w:val="0"/>
                <w:sz w:val="18"/>
              </w:rPr>
              <w:t>，经评审后反哺图谱/RAG/规则</w:t>
            </w:r>
          </w:p>
        </w:tc>
        <w:tc>
          <w:tcPr>
            <w:tcW w:w="3137" w:type="dxa"/>
          </w:tcPr>
          <w:p w14:paraId="64EB424A">
            <w:pPr>
              <w:spacing w:before="20" w:after="20" w:line="269" w:lineRule="auto"/>
              <w:rPr>
                <w:rFonts w:hint="eastAsia" w:ascii="仿宋" w:hAnsi="仿宋" w:eastAsia="仿宋" w:cs="仿宋"/>
              </w:rPr>
            </w:pPr>
            <w:r>
              <w:rPr>
                <w:rFonts w:hint="eastAsia" w:ascii="仿宋" w:hAnsi="仿宋" w:eastAsia="仿宋" w:cs="仿宋"/>
                <w:b w:val="0"/>
                <w:sz w:val="18"/>
              </w:rPr>
              <w:t>输出：闭环样本 + 权重修正</w:t>
            </w:r>
          </w:p>
        </w:tc>
      </w:tr>
    </w:tbl>
    <w:p w14:paraId="1F7C8BB3">
      <w:pPr>
        <w:spacing w:after="20"/>
        <w:rPr>
          <w:rFonts w:hint="eastAsia" w:ascii="仿宋" w:hAnsi="仿宋" w:eastAsia="仿宋" w:cs="仿宋"/>
        </w:rPr>
      </w:pPr>
    </w:p>
    <w:p w14:paraId="085D9B13">
      <w:pPr>
        <w:spacing w:before="180" w:after="60"/>
        <w:outlineLvl w:val="1"/>
        <w:rPr>
          <w:rFonts w:hint="eastAsia" w:ascii="仿宋" w:hAnsi="仿宋" w:eastAsia="仿宋" w:cs="仿宋"/>
          <w:b/>
          <w:color w:val="3B5BDB"/>
          <w:sz w:val="25"/>
        </w:rPr>
      </w:pPr>
      <w:bookmarkStart w:id="15" w:name="_Toc23188"/>
      <w:bookmarkStart w:id="16" w:name="_Toc1714"/>
      <w:r>
        <w:rPr>
          <w:rFonts w:hint="eastAsia" w:ascii="仿宋" w:hAnsi="仿宋" w:eastAsia="仿宋" w:cs="仿宋"/>
          <w:b/>
          <w:color w:val="3B5BDB"/>
          <w:sz w:val="25"/>
        </w:rPr>
        <w:t>2.3  事件演变预测子流程（核心）</w:t>
      </w:r>
      <w:bookmarkEnd w:id="15"/>
      <w:bookmarkEnd w:id="16"/>
    </w:p>
    <w:p w14:paraId="6A23E240">
      <w:pPr>
        <w:bidi w:val="0"/>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4137025" cy="4258945"/>
            <wp:effectExtent l="0" t="0" r="0" b="0"/>
            <wp:docPr id="9" name="图片 9" descr="event_evolution_prediction_sub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vent_evolution_prediction_subflow"/>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137025" cy="4258945"/>
                    </a:xfrm>
                    <a:prstGeom prst="rect">
                      <a:avLst/>
                    </a:prstGeom>
                  </pic:spPr>
                </pic:pic>
              </a:graphicData>
            </a:graphic>
          </wp:inline>
        </w:drawing>
      </w:r>
    </w:p>
    <w:p w14:paraId="067EEC91">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事件落图后，事理推理层做两件事：</w:t>
      </w:r>
    </w:p>
    <w:p w14:paraId="576DC256">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一是沿事理图谱的因果/顺承边推演后续事件（例如“追尾事故→车道占用→后方拥堵”，叠加“团雾”条件时“二次事故风险”显著升高），给出风险等级（高/中/低）——数值概率仅作内部打分，待回流样本充分且完成校准后再对外启用；二是结合实时交通流与路段上下文，用可行性约束边裁剪不可行措施。</w:t>
      </w:r>
    </w:p>
    <w:p w14:paraId="31C86D44">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能力分工上明确：图谱承担定性演化推理（会发生什么、触发条件是什么），</w:t>
      </w:r>
      <w:r>
        <w:rPr>
          <w:rFonts w:hint="eastAsia" w:ascii="仿宋" w:hAnsi="仿宋" w:eastAsia="仿宋" w:cs="仿宋"/>
          <w:b w:val="0"/>
          <w:color w:val="C00000"/>
          <w:sz w:val="21"/>
        </w:rPr>
        <w:t>交通流短时预测模型（元胞传输或数据驱动模型）</w:t>
      </w:r>
      <w:r>
        <w:rPr>
          <w:rFonts w:hint="eastAsia" w:ascii="仿宋" w:hAnsi="仿宋" w:eastAsia="仿宋" w:cs="仿宋"/>
          <w:b w:val="0"/>
          <w:sz w:val="21"/>
        </w:rPr>
        <w:t>承担时空定量推演（拥堵何时蔓延至哪个桩号、排队长度、</w:t>
      </w:r>
      <w:r>
        <w:rPr>
          <w:rFonts w:hint="eastAsia" w:ascii="仿宋" w:hAnsi="仿宋" w:eastAsia="仿宋" w:cs="仿宋"/>
          <w:b w:val="0"/>
          <w:color w:val="C00000"/>
          <w:sz w:val="21"/>
        </w:rPr>
        <w:t>提前处置的有效时间窗</w:t>
      </w:r>
      <w:r>
        <w:rPr>
          <w:rFonts w:hint="eastAsia" w:ascii="仿宋" w:hAnsi="仿宋" w:eastAsia="仿宋" w:cs="仿宋"/>
          <w:b w:val="0"/>
          <w:sz w:val="21"/>
        </w:rPr>
        <w:t>），两路输出在事理推理层融合；暂不具备交通流模型的路段，时序仅输出区间估计并显式标注精度，不得以图谱顺承边的静态统计时延冒充动态时空预测。</w:t>
      </w:r>
    </w:p>
    <w:p w14:paraId="68E3B16E">
      <w:pPr>
        <w:spacing w:after="120" w:line="310" w:lineRule="auto"/>
        <w:ind w:firstLine="420"/>
        <w:rPr>
          <w:rFonts w:hint="eastAsia" w:ascii="仿宋" w:hAnsi="仿宋" w:eastAsia="仿宋" w:cs="仿宋"/>
        </w:rPr>
      </w:pPr>
      <w:r>
        <w:rPr>
          <w:rFonts w:hint="eastAsia" w:ascii="仿宋" w:hAnsi="仿宋" w:eastAsia="仿宋" w:cs="仿宋"/>
          <w:b w:val="0"/>
          <w:sz w:val="21"/>
        </w:rPr>
        <w:t>预测命中的判定口径（时间窗、空间窗、事件粒度、低基率事件评估方法）在 5.4 统一定义并作为验收基准；凡预测触发提前处置的样本，回流时携带“干预标记”，命中率按反事实口径评估（见 4.4）。低置信预测回退至规则结论或转人工。预测结果驱动预案的“提前处置”建议（如在拥堵蔓延前建议上游限速与分流，控制类经确认后下发），并支撑初/续报的动态升级。</w:t>
      </w:r>
    </w:p>
    <w:p w14:paraId="22A8F36B">
      <w:pPr>
        <w:spacing w:before="180" w:after="60"/>
        <w:outlineLvl w:val="1"/>
        <w:rPr>
          <w:rFonts w:hint="eastAsia" w:ascii="仿宋" w:hAnsi="仿宋" w:eastAsia="仿宋" w:cs="仿宋"/>
        </w:rPr>
      </w:pPr>
      <w:bookmarkStart w:id="17" w:name="_Toc28430"/>
      <w:bookmarkStart w:id="18" w:name="_Toc1856"/>
      <w:r>
        <w:rPr>
          <w:rFonts w:hint="eastAsia" w:ascii="仿宋" w:hAnsi="仿宋" w:eastAsia="仿宋" w:cs="仿宋"/>
          <w:b/>
          <w:color w:val="3B5BDB"/>
          <w:sz w:val="25"/>
        </w:rPr>
        <w:t>2.4  场景示例：交通事故</w:t>
      </w:r>
      <w:bookmarkEnd w:id="17"/>
      <w:bookmarkEnd w:id="18"/>
    </w:p>
    <w:p w14:paraId="5A3A765E">
      <w:pPr>
        <w:spacing w:after="120" w:line="310" w:lineRule="auto"/>
        <w:ind w:firstLine="420"/>
        <w:rPr>
          <w:rFonts w:hint="eastAsia" w:ascii="仿宋" w:hAnsi="仿宋" w:eastAsia="仿宋" w:cs="仿宋"/>
        </w:rPr>
      </w:pPr>
      <w:r>
        <w:rPr>
          <w:rFonts w:hint="eastAsia" w:ascii="仿宋" w:hAnsi="仿宋" w:eastAsia="仿宋" w:cs="仿宋"/>
          <w:b w:val="0"/>
          <w:sz w:val="21"/>
        </w:rPr>
        <w:t>以隧道内追尾事故为例，</w:t>
      </w:r>
      <w:r>
        <w:rPr>
          <w:rFonts w:hint="eastAsia" w:cs="仿宋"/>
          <w:b w:val="0"/>
          <w:sz w:val="21"/>
          <w:lang w:val="en-US" w:eastAsia="zh-CN"/>
        </w:rPr>
        <w:t>事件监测系统</w:t>
      </w:r>
      <w:r>
        <w:rPr>
          <w:rFonts w:hint="eastAsia" w:ascii="仿宋" w:hAnsi="仿宋" w:eastAsia="仿宋" w:cs="仿宋"/>
          <w:b w:val="0"/>
          <w:sz w:val="21"/>
        </w:rPr>
        <w:t>检出</w:t>
      </w:r>
      <w:r>
        <w:rPr>
          <w:rFonts w:hint="eastAsia" w:cs="仿宋"/>
          <w:b w:val="0"/>
          <w:sz w:val="21"/>
          <w:lang w:val="en-US" w:eastAsia="zh-CN"/>
        </w:rPr>
        <w:t>事故</w:t>
      </w:r>
      <w:r>
        <w:rPr>
          <w:rFonts w:hint="eastAsia" w:ascii="仿宋" w:hAnsi="仿宋" w:eastAsia="仿宋" w:cs="仿宋"/>
          <w:b w:val="0"/>
          <w:sz w:val="21"/>
        </w:rPr>
        <w:t>，事理层预测“占道→拥堵→二次事故风险”，初报即输出限速与预置分流建议（控制类，经值班员确认后下发）及路政交警联动、事故实况情报板提示（实况发布类，自动+审计）；人工补全“2 人受伤”后，图谱触发“伤亡→医疗救援”因果边，续报动态增补 120 调派与封闭车道建议、拥堵预警延伸（预测预警发布类，轻量确认）。其处置流程如下图。</w:t>
      </w:r>
    </w:p>
    <w:p w14:paraId="4F4DEDF2">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201168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2011680"/>
                    </a:xfrm>
                    <a:prstGeom prst="rect">
                      <a:avLst/>
                    </a:prstGeom>
                  </pic:spPr>
                </pic:pic>
              </a:graphicData>
            </a:graphic>
          </wp:inline>
        </w:drawing>
      </w:r>
    </w:p>
    <w:p w14:paraId="49102B06">
      <w:pPr>
        <w:spacing w:after="160"/>
        <w:jc w:val="center"/>
        <w:rPr>
          <w:rFonts w:hint="eastAsia" w:ascii="仿宋" w:hAnsi="仿宋" w:eastAsia="仿宋" w:cs="仿宋"/>
        </w:rPr>
      </w:pPr>
      <w:r>
        <w:rPr>
          <w:rFonts w:hint="eastAsia" w:ascii="仿宋" w:hAnsi="仿宋" w:eastAsia="仿宋" w:cs="仿宋"/>
          <w:b w:val="0"/>
          <w:color w:val="5A6B82"/>
          <w:sz w:val="18"/>
        </w:rPr>
        <w:t>图 3  场景示例：交通事故处置流程（初/续/终报）</w:t>
      </w:r>
    </w:p>
    <w:p w14:paraId="399C132D">
      <w:pPr>
        <w:spacing w:before="180" w:after="60"/>
        <w:outlineLvl w:val="1"/>
        <w:rPr>
          <w:rFonts w:hint="eastAsia" w:ascii="仿宋" w:hAnsi="仿宋" w:eastAsia="仿宋" w:cs="仿宋"/>
        </w:rPr>
      </w:pPr>
      <w:bookmarkStart w:id="19" w:name="_Toc593"/>
      <w:bookmarkStart w:id="20" w:name="_Toc16532"/>
      <w:r>
        <w:rPr>
          <w:rFonts w:hint="eastAsia" w:ascii="仿宋" w:hAnsi="仿宋" w:eastAsia="仿宋" w:cs="仿宋"/>
          <w:b/>
          <w:color w:val="3B5BDB"/>
          <w:sz w:val="25"/>
        </w:rPr>
        <w:t>2.5  复核策略与权责边界</w:t>
      </w:r>
      <w:bookmarkEnd w:id="19"/>
      <w:bookmarkEnd w:id="20"/>
    </w:p>
    <w:p w14:paraId="1F96DE77">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复核按措施类型而非事件等级划线，分三档：</w:t>
      </w:r>
    </w:p>
    <w:p w14:paraId="30917127">
      <w:pPr>
        <w:numPr>
          <w:ilvl w:val="0"/>
          <w:numId w:val="7"/>
        </w:numPr>
        <w:spacing w:after="120" w:line="310" w:lineRule="auto"/>
        <w:ind w:firstLine="420"/>
        <w:rPr>
          <w:rFonts w:hint="eastAsia" w:ascii="仿宋" w:hAnsi="仿宋" w:eastAsia="仿宋" w:cs="仿宋"/>
        </w:rPr>
      </w:pPr>
      <w:r>
        <w:rPr>
          <w:rFonts w:hint="eastAsia" w:ascii="仿宋" w:hAnsi="仿宋" w:eastAsia="仿宋" w:cs="仿宋"/>
          <w:b w:val="0"/>
          <w:sz w:val="21"/>
        </w:rPr>
        <w:t>控制类（限速、封道、分流、救援调派，以及任何实质引导驾驶行为改变的发布文案，如“请从XX出口驶离”——按实质重于形式原则归入控制类）无论事件等级一律强制人工确认；</w:t>
      </w:r>
    </w:p>
    <w:p w14:paraId="249C8BA5">
      <w:pPr>
        <w:numPr>
          <w:ilvl w:val="0"/>
          <w:numId w:val="7"/>
        </w:numPr>
        <w:spacing w:after="120" w:line="310" w:lineRule="auto"/>
        <w:ind w:left="0" w:leftChars="0" w:firstLine="420" w:firstLineChars="0"/>
        <w:rPr>
          <w:rFonts w:hint="eastAsia" w:ascii="仿宋" w:hAnsi="仿宋" w:eastAsia="仿宋" w:cs="仿宋"/>
          <w:b w:val="0"/>
          <w:sz w:val="21"/>
        </w:rPr>
      </w:pPr>
      <w:r>
        <w:rPr>
          <w:rFonts w:hint="eastAsia" w:ascii="仿宋" w:hAnsi="仿宋" w:eastAsia="仿宋" w:cs="仿宋"/>
          <w:b w:val="0"/>
          <w:sz w:val="21"/>
        </w:rPr>
        <w:t>实况发布类（对已确认事件的客观提示，如“前方K123事故占道请减速”）可自动执行并事后审计；</w:t>
      </w:r>
    </w:p>
    <w:p w14:paraId="1D6A0049">
      <w:pPr>
        <w:numPr>
          <w:ilvl w:val="0"/>
          <w:numId w:val="7"/>
        </w:numPr>
        <w:spacing w:after="120" w:line="310" w:lineRule="auto"/>
        <w:ind w:left="0" w:leftChars="0" w:firstLine="420" w:firstLineChars="0"/>
        <w:rPr>
          <w:rFonts w:hint="eastAsia" w:ascii="仿宋" w:hAnsi="仿宋" w:eastAsia="仿宋" w:cs="仿宋"/>
          <w:b w:val="0"/>
          <w:sz w:val="21"/>
        </w:rPr>
      </w:pPr>
      <w:r>
        <w:rPr>
          <w:rFonts w:hint="eastAsia" w:ascii="仿宋" w:hAnsi="仿宋" w:eastAsia="仿宋" w:cs="仿宋"/>
          <w:b w:val="0"/>
          <w:sz w:val="21"/>
        </w:rPr>
        <w:t>预测预警发布类（基于演变预测、事件尚未发生的预警）因预测存在误报、错误预警本身可能诱发集中变道等次生风险，须经值班员一键确认后发布，确认超时按 2.7 兜底。</w:t>
      </w:r>
    </w:p>
    <w:p w14:paraId="321DAA29">
      <w:pPr>
        <w:numPr>
          <w:numId w:val="0"/>
        </w:numPr>
        <w:spacing w:after="120" w:line="310" w:lineRule="auto"/>
        <w:ind w:firstLine="420" w:firstLineChars="200"/>
        <w:rPr>
          <w:rFonts w:hint="eastAsia" w:ascii="仿宋" w:hAnsi="仿宋" w:eastAsia="仿宋" w:cs="仿宋"/>
        </w:rPr>
      </w:pPr>
      <w:r>
        <w:rPr>
          <w:rFonts w:hint="eastAsia" w:ascii="仿宋" w:hAnsi="仿宋" w:eastAsia="仿宋" w:cs="仿宋"/>
          <w:b w:val="0"/>
          <w:sz w:val="21"/>
        </w:rPr>
        <w:t>权责闭环与此对应：①③经人工确认后下发，控制权与责任归确认方（现场指挥单位）；②自动发布以感知系统已确认事件为前提，发布准确性责任由系统运营方承担并全量留痕审计。</w:t>
      </w:r>
      <w:r>
        <w:rPr>
          <w:rFonts w:hint="eastAsia" w:ascii="仿宋" w:hAnsi="仿宋" w:eastAsia="仿宋" w:cs="仿宋"/>
          <w:b/>
          <w:bCs/>
          <w:color w:val="C00000"/>
          <w:sz w:val="21"/>
        </w:rPr>
        <w:t>系统产出定位为面向</w:t>
      </w:r>
      <w:r>
        <w:rPr>
          <w:rFonts w:hint="eastAsia" w:ascii="仿宋" w:hAnsi="仿宋" w:eastAsia="仿宋" w:cs="仿宋"/>
          <w:b/>
          <w:bCs/>
          <w:color w:val="C00000"/>
          <w:sz w:val="21"/>
          <w:lang w:val="en-US" w:eastAsia="zh-CN"/>
        </w:rPr>
        <w:t>监控指挥中心/</w:t>
      </w:r>
      <w:r>
        <w:rPr>
          <w:rFonts w:hint="eastAsia" w:ascii="仿宋" w:hAnsi="仿宋" w:eastAsia="仿宋" w:cs="仿宋"/>
          <w:b/>
          <w:bCs/>
          <w:color w:val="C00000"/>
          <w:sz w:val="21"/>
        </w:rPr>
        <w:t>交警/路政的处置建议</w:t>
      </w:r>
      <w:r>
        <w:rPr>
          <w:rFonts w:hint="eastAsia" w:ascii="仿宋" w:hAnsi="仿宋" w:eastAsia="仿宋" w:cs="仿宋"/>
          <w:b w:val="0"/>
          <w:sz w:val="21"/>
        </w:rPr>
        <w:t>，而非直接控制指令；智能体负责生成、推荐与留痕。</w:t>
      </w:r>
    </w:p>
    <w:p w14:paraId="4A5C90F7">
      <w:pPr>
        <w:spacing w:before="180" w:after="60"/>
        <w:outlineLvl w:val="1"/>
        <w:rPr>
          <w:rFonts w:hint="eastAsia" w:ascii="仿宋" w:hAnsi="仿宋" w:eastAsia="仿宋" w:cs="仿宋"/>
        </w:rPr>
      </w:pPr>
      <w:bookmarkStart w:id="21" w:name="_Toc19814"/>
      <w:bookmarkStart w:id="22" w:name="_Toc26769"/>
      <w:r>
        <w:rPr>
          <w:rFonts w:hint="eastAsia" w:ascii="仿宋" w:hAnsi="仿宋" w:eastAsia="仿宋" w:cs="仿宋"/>
          <w:b/>
          <w:color w:val="3B5BDB"/>
          <w:sz w:val="25"/>
        </w:rPr>
        <w:t>2.6  事件归并与多事件并发保护</w:t>
      </w:r>
      <w:bookmarkEnd w:id="21"/>
      <w:bookmarkEnd w:id="22"/>
    </w:p>
    <w:p w14:paraId="6365FD50">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去重分两层，本</w:t>
      </w:r>
      <w:r>
        <w:rPr>
          <w:rFonts w:hint="eastAsia" w:cs="仿宋"/>
          <w:b w:val="0"/>
          <w:sz w:val="21"/>
          <w:lang w:val="en-US" w:eastAsia="zh-CN"/>
        </w:rPr>
        <w:t>智能体</w:t>
      </w:r>
      <w:r>
        <w:rPr>
          <w:rFonts w:hint="eastAsia" w:ascii="仿宋" w:hAnsi="仿宋" w:eastAsia="仿宋" w:cs="仿宋"/>
          <w:b w:val="0"/>
          <w:sz w:val="21"/>
        </w:rPr>
        <w:t>处理的是第二层。第一层为跨摄像机目标级融合去重：同一物理目标被多路摄像机同时检出时，须在轨迹层面关联合并为单一事件检出——该层依赖原始视频流与目标重识别、轨迹关联能力，属已建感知系统职责；本智能体以标准化事件报告为输入起点，不掌握原始视频与轨迹数据，不具备实施该层的条件（见 3.2 感知层选型）。第二层为事件级归并，即目标级融合完成后依然存在的重复与歧义：跨源报告合并（同一起事故的视频检出、司机电话报警、雷视告警各成一条报告）、感知层目标级去重的漏判残留、以及邻近独立事件辨析（连环追尾与同区间短时多起独立事故的区分）——此为本节机制的作用范围。当落地建议的前置确认发现感知层不具备目标级去重能力时，本节归并机制升格为主去重机制，其阈值须经历史事件回放标定后方可上线（见本节末尾）。术语约定：全文中"去重"专指感知层的目标级动作，"归并"专指本智能体的事件级动作，二者不混用。</w:t>
      </w:r>
    </w:p>
    <w:p w14:paraId="44CE9BC1">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归并的首要原则是“宁可重复、不可漏报”：错误归并会把两起真实事件合并为一起，导致漏处置，属安全问题；重复预案只是效率问题，二者不对等。归并采用时空（桩号区间×时间窗）+事件类型+行车方向/车道的多维匹配并输出归并置信度，分三档处置：高置信（多维强一致）自动归并；中置信执行“并案标记”——预案合并生成、但两事件保持独立跟踪，任一事件出现独立演化（伤亡数、车辆数、位置漂移等关键字段冲突）即自动拆分并转人工；低置信不归并，各自出预案并推送人工比对。</w:t>
      </w:r>
      <w:r>
        <w:rPr>
          <w:rFonts w:hint="eastAsia" w:ascii="仿宋" w:hAnsi="仿宋" w:eastAsia="仿宋" w:cs="仿宋"/>
          <w:b/>
          <w:bCs/>
          <w:sz w:val="21"/>
        </w:rPr>
        <w:t>针对连环追尾、同区间短时多起事故等规则最易误判的场景，设“多事件并发保护”硬规则：同一归并组内关键字段冲突一律强制拆分。</w:t>
      </w:r>
      <w:r>
        <w:rPr>
          <w:rFonts w:hint="eastAsia" w:ascii="仿宋" w:hAnsi="仿宋" w:eastAsia="仿宋" w:cs="仿宋"/>
          <w:b w:val="0"/>
          <w:sz w:val="21"/>
        </w:rPr>
        <w:t>归并阈值上线前须以历史事件回放测试标定精度/召回并出具测试报告；阈值调整走变更评审，运行期归并/拆分全量留痕供审计与回归。</w:t>
      </w:r>
    </w:p>
    <w:p w14:paraId="07CCEFF1">
      <w:pPr>
        <w:bidi w:val="0"/>
        <w:jc w:val="center"/>
        <w:rPr>
          <w:rFonts w:hint="eastAsia" w:ascii="仿宋" w:hAnsi="仿宋" w:eastAsia="仿宋" w:cs="仿宋"/>
          <w:lang w:eastAsia="zh-CN"/>
        </w:rPr>
      </w:pPr>
      <w:r>
        <w:rPr>
          <w:rFonts w:hint="eastAsia" w:ascii="仿宋" w:hAnsi="仿宋" w:eastAsia="仿宋" w:cs="仿宋"/>
          <w:lang w:eastAsia="zh-CN"/>
        </w:rPr>
        <w:drawing>
          <wp:inline distT="0" distB="0" distL="114300" distR="114300">
            <wp:extent cx="3732530" cy="4171950"/>
            <wp:effectExtent l="0" t="0" r="0" b="0"/>
            <wp:docPr id="10" name="图片 10" descr="event_merge_concurrency_protection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vent_merge_concurrency_protection_flow"/>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3732530" cy="4171950"/>
                    </a:xfrm>
                    <a:prstGeom prst="rect">
                      <a:avLst/>
                    </a:prstGeom>
                  </pic:spPr>
                </pic:pic>
              </a:graphicData>
            </a:graphic>
          </wp:inline>
        </w:drawing>
      </w:r>
    </w:p>
    <w:p w14:paraId="371C3B73">
      <w:pPr>
        <w:spacing w:before="180" w:after="60"/>
        <w:outlineLvl w:val="1"/>
        <w:rPr>
          <w:rFonts w:hint="eastAsia" w:ascii="仿宋" w:hAnsi="仿宋" w:eastAsia="仿宋" w:cs="仿宋"/>
        </w:rPr>
      </w:pPr>
      <w:bookmarkStart w:id="23" w:name="_Toc14527"/>
      <w:bookmarkStart w:id="24" w:name="_Toc9692"/>
      <w:r>
        <w:rPr>
          <w:rFonts w:hint="eastAsia" w:ascii="仿宋" w:hAnsi="仿宋" w:eastAsia="仿宋" w:cs="仿宋"/>
          <w:b/>
          <w:color w:val="3B5BDB"/>
          <w:sz w:val="25"/>
        </w:rPr>
        <w:t>2.7  预案版本状态机与确认时效</w:t>
      </w:r>
      <w:bookmarkEnd w:id="23"/>
      <w:bookmarkEnd w:id="24"/>
    </w:p>
    <w:p w14:paraId="48BF428D">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每一事件的预案遵循“单一有效版本”原则，版本状态机为：草案 → 待确认 → 已确认 → 已下发 → 执行中 → 已完成/已作废/已被替换。初/续报升级与人工确认并发时的规则：新版本生成时，处于“待确认”的旧版本自动转“已被替换”并在界面显式标注，值班员始终只面对最新待确认版本，从机制上杜绝“确认了过时初报并下发”的时序错误；对已确认/已下发的旧版本，其措施在新版本中逐条继承或显式撤销，差异高亮展示，撤销措施同步生成回收指令。确认时效纳入量化考核（见 5.4）：重大事件控制类措施确认响应目标 ≤3 分钟；确认超时自动逐级升级通知（值班长→上级值守）；持续超时执行预设“最小安全动作集”兜底——仅自动执行实况类信息发布与联动电话提醒，任何控制类措施在无人确认时一律不自动执行，全过程留痕。</w:t>
      </w:r>
    </w:p>
    <w:p w14:paraId="1B3B36AB">
      <w:pPr>
        <w:spacing w:after="120" w:line="310" w:lineRule="auto"/>
        <w:ind w:firstLine="420"/>
        <w:jc w:val="center"/>
        <w:rPr>
          <w:rFonts w:hint="eastAsia" w:ascii="仿宋" w:hAnsi="仿宋" w:eastAsia="仿宋" w:cs="仿宋"/>
        </w:rPr>
      </w:pPr>
      <w:r>
        <w:rPr>
          <w:rFonts w:hint="eastAsia" w:ascii="仿宋" w:hAnsi="仿宋" w:eastAsia="仿宋" w:cs="仿宋"/>
        </w:rPr>
        <w:drawing>
          <wp:inline distT="0" distB="0" distL="114300" distR="114300">
            <wp:extent cx="4790440" cy="377507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tretch>
                      <a:fillRect/>
                    </a:stretch>
                  </pic:blipFill>
                  <pic:spPr>
                    <a:xfrm>
                      <a:off x="0" y="0"/>
                      <a:ext cx="4790440" cy="3775075"/>
                    </a:xfrm>
                    <a:prstGeom prst="rect">
                      <a:avLst/>
                    </a:prstGeom>
                    <a:noFill/>
                    <a:ln>
                      <a:noFill/>
                    </a:ln>
                  </pic:spPr>
                </pic:pic>
              </a:graphicData>
            </a:graphic>
          </wp:inline>
        </w:drawing>
      </w:r>
    </w:p>
    <w:p w14:paraId="1BDD6954">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“待确认”被替换——系统自动触发，无需任何人操作。 只要新版本预案生成，未被确认的旧版就自动转“已被替换”。实际运行中新版本生成有五类典型来源：一是信息补全触发续报升级，最常见——初报基于感知的不完整信息生成，还在等值班员确认时，人工补报了“2人受伤”，图谱触发“伤亡→医疗救援”因果边，</w:t>
      </w:r>
      <w:r>
        <w:rPr>
          <w:rFonts w:hint="eastAsia" w:ascii="仿宋" w:hAnsi="仿宋" w:eastAsia="仿宋" w:cs="仿宋"/>
          <w:b w:val="0"/>
          <w:sz w:val="21"/>
          <w:lang w:val="en-US" w:eastAsia="zh-CN"/>
        </w:rPr>
        <w:t>续</w:t>
      </w:r>
      <w:r>
        <w:rPr>
          <w:rFonts w:hint="eastAsia" w:ascii="仿宋" w:hAnsi="仿宋" w:eastAsia="仿宋" w:cs="仿宋"/>
          <w:b w:val="0"/>
          <w:sz w:val="21"/>
        </w:rPr>
        <w:t>报生成，初报即被替换；二是演变预测动态更新，实时交通流显示拥堵蔓延快于预期、或叠加了团雾等新条件，风险等级重判驱动预案升级；三是归并组结构变化（与 2.6 联动），待确认期间有新事件归并入组、或并案标记的事件触发拆分，原预案的事件基础变了，必须重出；四是可行性约束变化，原方案推荐的情报板离线、匝道临时封闭，措施候选被重新裁剪；五是降级恢复，数据源异常时先出了规则兜底的简版预案，数据源恢复后完整版生成替换。共同点是：这些都发生在“还没人</w:t>
      </w:r>
      <w:r>
        <w:rPr>
          <w:rFonts w:hint="eastAsia" w:cs="仿宋"/>
          <w:b w:val="0"/>
          <w:sz w:val="21"/>
          <w:lang w:val="en-US" w:eastAsia="zh-CN"/>
        </w:rPr>
        <w:t>工确认</w:t>
      </w:r>
      <w:r>
        <w:rPr>
          <w:rFonts w:hint="eastAsia" w:ascii="仿宋" w:hAnsi="仿宋" w:eastAsia="仿宋" w:cs="仿宋"/>
          <w:b w:val="0"/>
          <w:sz w:val="21"/>
        </w:rPr>
        <w:t>”的窗口内，旧版没有产生任何执行效力，所以替换可以完全自动化、零成本——这正是把替换机制设计成自动的原因。</w:t>
      </w:r>
    </w:p>
    <w:p w14:paraId="13E6C290">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“已确认”被作废——必须人工触发或经显式流转，不能自动。 因为确认是责任签署节点，可能已产生执行效力（封道</w:t>
      </w:r>
      <w:r>
        <w:rPr>
          <w:rFonts w:hint="eastAsia" w:cs="仿宋"/>
          <w:b w:val="0"/>
          <w:sz w:val="21"/>
          <w:lang w:val="en-US" w:eastAsia="zh-CN"/>
        </w:rPr>
        <w:t>命</w:t>
      </w:r>
      <w:r>
        <w:rPr>
          <w:rFonts w:hint="eastAsia" w:ascii="仿宋" w:hAnsi="仿宋" w:eastAsia="仿宋" w:cs="仿宋"/>
          <w:b w:val="0"/>
          <w:sz w:val="21"/>
        </w:rPr>
        <w:t>令在路上），作废是要承担后果的动作。典型场景有四类：一是值班员主动打回撤销，确认后、执行前发现现场反馈与系统研判不符（如实际未占道），或确认了才发现方案有误；二是事件被证伪，感知误报（视频误检）经人工核实事件不存在，整个处置对象消失，预案作废、误报样本回流；三是并发保护强制拆分（2.6 硬规则），已确认的合并预案所基于的归并假设被关键字段冲突推翻——一起事故变成两起，原预案的责任主体、资源配置整体失效，作废后两事件各自重建预案，已下发的共用措施（如封道）逐条继承到新预案；四是现场指挥接管，按 2.5 的权责边界，控制权归现场指挥单位，交警到场后决定采用不同处置路线，系统方案作废转为留痕记录。</w:t>
      </w:r>
    </w:p>
    <w:p w14:paraId="7A73A3A0">
      <w:pPr>
        <w:spacing w:after="120" w:line="310" w:lineRule="auto"/>
        <w:ind w:firstLine="420"/>
        <w:rPr>
          <w:rFonts w:hint="eastAsia" w:ascii="仿宋" w:hAnsi="仿宋" w:eastAsia="仿宋" w:cs="仿宋"/>
          <w:b w:val="0"/>
          <w:sz w:val="21"/>
          <w:lang w:val="en-US" w:eastAsia="zh-CN"/>
        </w:rPr>
      </w:pPr>
      <w:r>
        <w:rPr>
          <w:rFonts w:hint="eastAsia" w:ascii="仿宋" w:hAnsi="仿宋" w:eastAsia="仿宋" w:cs="仿宋"/>
          <w:b/>
          <w:bCs w:val="0"/>
          <w:sz w:val="21"/>
        </w:rPr>
        <w:t>新版本生成时，已确认的旧版通常不是“作废”而是“被继承”：</w:t>
      </w:r>
      <w:r>
        <w:rPr>
          <w:rFonts w:hint="eastAsia" w:ascii="仿宋" w:hAnsi="仿宋" w:eastAsia="仿宋" w:cs="仿宋"/>
          <w:b w:val="0"/>
          <w:sz w:val="21"/>
        </w:rPr>
        <w:t>旧版本作为版本记录退出流转（转“已被替换”），其已执行措施的效力延续，在新版本中逐条标注继承或撤销。以隧道追尾事故为例：初报预案 V1 经确认下发，含三条措施——封闭第二车道、上游情报板发布事故提示、通知路政到场；人工补报“2 人受伤”后系统生成续报预案 V2，含五条措施，前三条继承自 V1，新增调派 120 与扩大封闭范围。此时 V1 状态转“已被替换”、退出值班员操作对象，但其三条已生效措施不撤回：车道仍封、情报板仍亮、路政照常在途，三者在 V2 中标注“继承自 V1、无需重复下发”，值班员仅须对两条新增措施确认。若 V2 判断原封闭车道位置有误，则 V2 中包含显式措施“撤销 V1 措施 1：解封第二车道、改封第三车道”并生成对应解封指令——撤销本身是一条待执行措施，而非删除旧版了事。仅当事件等级重判导致方案框架整体不适用（如重大事件降级为一般事件、原大规模资源调派全盘多余）时，才走整版作废加重建。核心区分：替换发生在责任产生之前，可以自动；作废发生在责任产生之后，必须有人签字、有痕可查。</w:t>
      </w:r>
    </w:p>
    <w:p w14:paraId="482E347C">
      <w:pPr>
        <w:spacing w:after="120" w:line="310" w:lineRule="auto"/>
        <w:ind w:firstLine="420"/>
        <w:rPr>
          <w:rFonts w:hint="eastAsia" w:ascii="仿宋" w:hAnsi="仿宋" w:eastAsia="仿宋" w:cs="仿宋"/>
        </w:rPr>
      </w:pPr>
      <w:r>
        <w:rPr>
          <w:rFonts w:hint="eastAsia" w:ascii="仿宋" w:hAnsi="仿宋" w:eastAsia="仿宋" w:cs="仿宋"/>
          <w:b w:val="0"/>
          <w:sz w:val="21"/>
        </w:rPr>
        <w:t>术语口径：预案报告分初报、续报（可多次）、终报三级。初报为事件确认后的首个预案（重大事件 ≤60 秒）；续报由信息补全、演变预测更新、归并结构变化、可行性约束变化等触发，可多次生成，并按上述状态机对旧版本替换升级；终报为事件终结（处置完成、现场清空、交通恢复）时生成的收尾报告，汇总处置全程与措施执行情况，驱动版本状态机流转至“已完成”，并触发结构化复盘表单（4.4）与归档（4.3）。终报不设应急生成时效，要求事件终结后 24 小时内完成归档。</w:t>
      </w:r>
    </w:p>
    <w:p w14:paraId="31F01372">
      <w:pPr>
        <w:pBdr>
          <w:bottom w:val="single" w:color="3B5BDB" w:sz="6" w:space="4"/>
        </w:pBdr>
        <w:spacing w:before="300" w:after="140"/>
        <w:outlineLvl w:val="0"/>
        <w:rPr>
          <w:rFonts w:hint="eastAsia" w:ascii="仿宋" w:hAnsi="仿宋" w:eastAsia="仿宋" w:cs="仿宋"/>
        </w:rPr>
      </w:pPr>
      <w:bookmarkStart w:id="25" w:name="_Toc16217"/>
      <w:bookmarkStart w:id="26" w:name="_Toc31400"/>
      <w:r>
        <w:rPr>
          <w:rFonts w:hint="eastAsia" w:ascii="仿宋" w:hAnsi="仿宋" w:eastAsia="仿宋" w:cs="仿宋"/>
          <w:b/>
          <w:color w:val="1F3A5F"/>
          <w:sz w:val="32"/>
        </w:rPr>
        <w:t>三  技术架构设计</w:t>
      </w:r>
      <w:bookmarkEnd w:id="25"/>
      <w:bookmarkEnd w:id="26"/>
    </w:p>
    <w:p w14:paraId="0D027887">
      <w:pPr>
        <w:spacing w:before="180" w:after="60"/>
        <w:outlineLvl w:val="1"/>
        <w:rPr>
          <w:rFonts w:hint="eastAsia" w:ascii="仿宋" w:hAnsi="仿宋" w:eastAsia="仿宋" w:cs="仿宋"/>
        </w:rPr>
      </w:pPr>
      <w:bookmarkStart w:id="27" w:name="_Toc1611"/>
      <w:bookmarkStart w:id="28" w:name="_Toc4328"/>
      <w:r>
        <w:rPr>
          <w:rFonts w:hint="eastAsia" w:ascii="仿宋" w:hAnsi="仿宋" w:eastAsia="仿宋" w:cs="仿宋"/>
          <w:b/>
          <w:color w:val="3B5BDB"/>
          <w:sz w:val="25"/>
        </w:rPr>
        <w:t>3.1  分层架构</w:t>
      </w:r>
      <w:bookmarkEnd w:id="27"/>
      <w:bookmarkEnd w:id="28"/>
    </w:p>
    <w:p w14:paraId="566AD801">
      <w:pPr>
        <w:spacing w:after="120" w:line="310" w:lineRule="auto"/>
        <w:ind w:firstLine="420"/>
        <w:rPr>
          <w:rFonts w:hint="eastAsia" w:ascii="仿宋" w:hAnsi="仿宋" w:eastAsia="仿宋" w:cs="仿宋"/>
        </w:rPr>
      </w:pPr>
      <w:r>
        <w:rPr>
          <w:rFonts w:hint="eastAsia" w:ascii="仿宋" w:hAnsi="仿宋" w:eastAsia="仿宋" w:cs="仿宋"/>
          <w:b w:val="0"/>
          <w:sz w:val="21"/>
        </w:rPr>
        <w:t>系统采用六层架构：感知层、数据底座、知识层（含事理知识图谱）、事理/约束层、决策层、输出层。核心决策能力来自工程化的知识组织与工具编排 + 事理图谱推理，不涉及大模型预训练/微调。</w:t>
      </w:r>
    </w:p>
    <w:p w14:paraId="5EAE37C8">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390144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852160" cy="3901440"/>
                    </a:xfrm>
                    <a:prstGeom prst="rect">
                      <a:avLst/>
                    </a:prstGeom>
                  </pic:spPr>
                </pic:pic>
              </a:graphicData>
            </a:graphic>
          </wp:inline>
        </w:drawing>
      </w:r>
    </w:p>
    <w:p w14:paraId="29C2C72C">
      <w:pPr>
        <w:spacing w:after="160"/>
        <w:jc w:val="center"/>
        <w:rPr>
          <w:rFonts w:hint="eastAsia" w:ascii="仿宋" w:hAnsi="仿宋" w:eastAsia="仿宋" w:cs="仿宋"/>
        </w:rPr>
      </w:pPr>
      <w:r>
        <w:rPr>
          <w:rFonts w:hint="eastAsia" w:ascii="仿宋" w:hAnsi="仿宋" w:eastAsia="仿宋" w:cs="仿宋"/>
          <w:b w:val="0"/>
          <w:color w:val="5A6B82"/>
          <w:sz w:val="18"/>
        </w:rPr>
        <w:t>图 4  技术架构分层设计（v2 · 含事理知识图谱）</w:t>
      </w:r>
    </w:p>
    <w:p w14:paraId="71604268">
      <w:pPr>
        <w:spacing w:before="180" w:after="60"/>
        <w:outlineLvl w:val="1"/>
        <w:rPr>
          <w:rFonts w:hint="eastAsia" w:ascii="仿宋" w:hAnsi="仿宋" w:eastAsia="仿宋" w:cs="仿宋"/>
        </w:rPr>
      </w:pPr>
      <w:bookmarkStart w:id="29" w:name="_Toc17189"/>
      <w:bookmarkStart w:id="30" w:name="_Toc8240"/>
      <w:r>
        <w:rPr>
          <w:rFonts w:hint="eastAsia" w:ascii="仿宋" w:hAnsi="仿宋" w:eastAsia="仿宋" w:cs="仿宋"/>
          <w:b/>
          <w:color w:val="3B5BDB"/>
          <w:sz w:val="25"/>
        </w:rPr>
        <w:t>3.2  各层技术选型与理由</w:t>
      </w:r>
      <w:bookmarkEnd w:id="29"/>
      <w:bookmarkEnd w:id="3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2"/>
        <w:gridCol w:w="3469"/>
        <w:gridCol w:w="4570"/>
      </w:tblGrid>
      <w:tr w14:paraId="5633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1F3A5F"/>
          </w:tcPr>
          <w:p w14:paraId="3E6E324C">
            <w:pPr>
              <w:spacing w:before="20" w:after="20" w:line="269" w:lineRule="auto"/>
              <w:rPr>
                <w:rFonts w:hint="eastAsia" w:ascii="仿宋" w:hAnsi="仿宋" w:eastAsia="仿宋" w:cs="仿宋"/>
              </w:rPr>
            </w:pPr>
            <w:r>
              <w:rPr>
                <w:rFonts w:hint="eastAsia" w:ascii="仿宋" w:hAnsi="仿宋" w:eastAsia="仿宋" w:cs="仿宋"/>
                <w:b/>
                <w:color w:val="FFFFFF"/>
                <w:sz w:val="18"/>
              </w:rPr>
              <w:t>层</w:t>
            </w:r>
          </w:p>
        </w:tc>
        <w:tc>
          <w:tcPr>
            <w:tcW w:w="3469" w:type="dxa"/>
            <w:shd w:val="clear" w:color="auto" w:fill="1F3A5F"/>
          </w:tcPr>
          <w:p w14:paraId="370793EA">
            <w:pPr>
              <w:spacing w:before="20" w:after="20" w:line="269" w:lineRule="auto"/>
              <w:rPr>
                <w:rFonts w:hint="eastAsia" w:ascii="仿宋" w:hAnsi="仿宋" w:eastAsia="仿宋" w:cs="仿宋"/>
              </w:rPr>
            </w:pPr>
            <w:r>
              <w:rPr>
                <w:rFonts w:hint="eastAsia" w:ascii="仿宋" w:hAnsi="仿宋" w:eastAsia="仿宋" w:cs="仿宋"/>
                <w:b/>
                <w:color w:val="FFFFFF"/>
                <w:sz w:val="18"/>
              </w:rPr>
              <w:t>技术选型</w:t>
            </w:r>
          </w:p>
        </w:tc>
        <w:tc>
          <w:tcPr>
            <w:tcW w:w="4570" w:type="dxa"/>
            <w:shd w:val="clear" w:color="auto" w:fill="1F3A5F"/>
          </w:tcPr>
          <w:p w14:paraId="6518941B">
            <w:pPr>
              <w:spacing w:before="20" w:after="20" w:line="269" w:lineRule="auto"/>
              <w:rPr>
                <w:rFonts w:hint="eastAsia" w:ascii="仿宋" w:hAnsi="仿宋" w:eastAsia="仿宋" w:cs="仿宋"/>
              </w:rPr>
            </w:pPr>
            <w:r>
              <w:rPr>
                <w:rFonts w:hint="eastAsia" w:ascii="仿宋" w:hAnsi="仿宋" w:eastAsia="仿宋" w:cs="仿宋"/>
                <w:b/>
                <w:color w:val="FFFFFF"/>
                <w:sz w:val="18"/>
              </w:rPr>
              <w:t>理由</w:t>
            </w:r>
          </w:p>
        </w:tc>
      </w:tr>
      <w:tr w14:paraId="0609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E8EEF6"/>
          </w:tcPr>
          <w:p w14:paraId="4451ED4E">
            <w:pPr>
              <w:spacing w:before="20" w:after="20" w:line="269" w:lineRule="auto"/>
              <w:rPr>
                <w:rFonts w:hint="eastAsia" w:ascii="仿宋" w:hAnsi="仿宋" w:eastAsia="仿宋" w:cs="仿宋"/>
              </w:rPr>
            </w:pPr>
            <w:r>
              <w:rPr>
                <w:rFonts w:hint="eastAsia" w:ascii="仿宋" w:hAnsi="仿宋" w:eastAsia="仿宋" w:cs="仿宋"/>
                <w:b/>
                <w:color w:val="1F3A5F"/>
                <w:sz w:val="18"/>
              </w:rPr>
              <w:t>感知层</w:t>
            </w:r>
          </w:p>
        </w:tc>
        <w:tc>
          <w:tcPr>
            <w:tcW w:w="3469" w:type="dxa"/>
          </w:tcPr>
          <w:p w14:paraId="73F87371">
            <w:pPr>
              <w:spacing w:before="20" w:after="20" w:line="269" w:lineRule="auto"/>
              <w:rPr>
                <w:rFonts w:hint="eastAsia" w:ascii="仿宋" w:hAnsi="仿宋" w:eastAsia="仿宋" w:cs="仿宋"/>
              </w:rPr>
            </w:pPr>
            <w:r>
              <w:rPr>
                <w:rFonts w:hint="eastAsia" w:ascii="仿宋" w:hAnsi="仿宋" w:eastAsia="仿宋" w:cs="仿宋"/>
                <w:b w:val="0"/>
                <w:sz w:val="18"/>
              </w:rPr>
              <w:t>视频事件识别 + 雷视融合 + 气象源 + 交通流（车检器/ETC门架）；预留 ASR</w:t>
            </w:r>
          </w:p>
        </w:tc>
        <w:tc>
          <w:tcPr>
            <w:tcW w:w="4570" w:type="dxa"/>
          </w:tcPr>
          <w:p w14:paraId="172740CB">
            <w:pPr>
              <w:spacing w:before="20" w:after="20" w:line="269" w:lineRule="auto"/>
              <w:rPr>
                <w:rFonts w:hint="eastAsia" w:ascii="仿宋" w:hAnsi="仿宋" w:eastAsia="仿宋" w:cs="仿宋"/>
              </w:rPr>
            </w:pPr>
            <w:r>
              <w:rPr>
                <w:rFonts w:hint="eastAsia" w:ascii="仿宋" w:hAnsi="仿宋" w:eastAsia="仿宋" w:cs="仿宋"/>
                <w:b w:val="0"/>
                <w:sz w:val="18"/>
              </w:rPr>
              <w:t>已建能力接口对接；交通流为演变预测与 ETA 的必要输入；跨摄像机目标融合/去重分两层：跨摄像机目标级融合（轨迹关联/重识别）属感知层职责——本智能体无原始视频与轨迹数据，不具备实施条件；事件级归并（跨源报告合并、感知去重漏判残留、邻近独立事件辨析）属本智能体职责，由 2.6 归并与并发保护机制承担；感知层不具备目标级去重时，2.6 即为主去重机制</w:t>
            </w:r>
          </w:p>
        </w:tc>
      </w:tr>
      <w:tr w14:paraId="45E5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E8EEF6"/>
          </w:tcPr>
          <w:p w14:paraId="1B1C91A6">
            <w:pPr>
              <w:spacing w:before="20" w:after="20" w:line="269" w:lineRule="auto"/>
              <w:rPr>
                <w:rFonts w:hint="eastAsia" w:ascii="仿宋" w:hAnsi="仿宋" w:eastAsia="仿宋" w:cs="仿宋"/>
              </w:rPr>
            </w:pPr>
            <w:r>
              <w:rPr>
                <w:rFonts w:hint="eastAsia" w:ascii="仿宋" w:hAnsi="仿宋" w:eastAsia="仿宋" w:cs="仿宋"/>
                <w:b/>
                <w:color w:val="1F3A5F"/>
                <w:sz w:val="18"/>
              </w:rPr>
              <w:t>数据底座</w:t>
            </w:r>
          </w:p>
        </w:tc>
        <w:tc>
          <w:tcPr>
            <w:tcW w:w="3469" w:type="dxa"/>
          </w:tcPr>
          <w:p w14:paraId="6B8EEB2D">
            <w:pPr>
              <w:spacing w:before="20" w:after="20" w:line="269" w:lineRule="auto"/>
              <w:rPr>
                <w:rFonts w:hint="eastAsia" w:ascii="仿宋" w:hAnsi="仿宋" w:eastAsia="仿宋" w:cs="仿宋"/>
              </w:rPr>
            </w:pPr>
            <w:r>
              <w:rPr>
                <w:rFonts w:hint="eastAsia" w:ascii="仿宋" w:hAnsi="仿宋" w:eastAsia="仿宋" w:cs="仿宋"/>
                <w:b w:val="0"/>
                <w:sz w:val="18"/>
              </w:rPr>
              <w:t>关系库（达梦/人大金仓）+ 专业 GIS/路网引擎 + 实时路况/交通流（时序库）</w:t>
            </w:r>
          </w:p>
        </w:tc>
        <w:tc>
          <w:tcPr>
            <w:tcW w:w="4570" w:type="dxa"/>
          </w:tcPr>
          <w:p w14:paraId="19A78F58">
            <w:pPr>
              <w:spacing w:before="20" w:after="20" w:line="269" w:lineRule="auto"/>
              <w:rPr>
                <w:rFonts w:hint="eastAsia" w:ascii="仿宋" w:hAnsi="仿宋" w:eastAsia="仿宋" w:cs="仿宋"/>
              </w:rPr>
            </w:pPr>
            <w:r>
              <w:rPr>
                <w:rFonts w:hint="eastAsia" w:ascii="仿宋" w:hAnsi="仿宋" w:eastAsia="仿宋" w:cs="仿宋"/>
                <w:b w:val="0"/>
                <w:sz w:val="18"/>
              </w:rPr>
              <w:t>资源/管辖为浅层关联查询；空间计算与 ETA 需还原单行道/匝道约束；实时路况支撑拥堵蔓延时空推演</w:t>
            </w:r>
          </w:p>
        </w:tc>
      </w:tr>
      <w:tr w14:paraId="77EF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E8EEF6"/>
          </w:tcPr>
          <w:p w14:paraId="67121330">
            <w:pPr>
              <w:spacing w:before="20" w:after="20" w:line="269" w:lineRule="auto"/>
              <w:rPr>
                <w:rFonts w:hint="eastAsia" w:ascii="仿宋" w:hAnsi="仿宋" w:eastAsia="仿宋" w:cs="仿宋"/>
              </w:rPr>
            </w:pPr>
            <w:r>
              <w:rPr>
                <w:rFonts w:hint="eastAsia" w:ascii="仿宋" w:hAnsi="仿宋" w:eastAsia="仿宋" w:cs="仿宋"/>
                <w:b/>
                <w:color w:val="1F3A5F"/>
                <w:sz w:val="18"/>
              </w:rPr>
              <w:t>知识层</w:t>
            </w:r>
          </w:p>
        </w:tc>
        <w:tc>
          <w:tcPr>
            <w:tcW w:w="3469" w:type="dxa"/>
          </w:tcPr>
          <w:p w14:paraId="39615900">
            <w:pPr>
              <w:spacing w:before="20" w:after="20" w:line="269" w:lineRule="auto"/>
              <w:rPr>
                <w:rFonts w:hint="eastAsia" w:ascii="仿宋" w:hAnsi="仿宋" w:eastAsia="仿宋" w:cs="仿宋"/>
              </w:rPr>
            </w:pPr>
            <w:r>
              <w:rPr>
                <w:rFonts w:hint="eastAsia" w:ascii="仿宋" w:hAnsi="仿宋" w:eastAsia="仿宋" w:cs="仿宋"/>
                <w:b w:val="0"/>
                <w:sz w:val="18"/>
              </w:rPr>
              <w:t>事理知识图谱（国产/开源图库）+ RAG 向量库 + 决策规则/决策表</w:t>
            </w:r>
          </w:p>
        </w:tc>
        <w:tc>
          <w:tcPr>
            <w:tcW w:w="4570" w:type="dxa"/>
          </w:tcPr>
          <w:p w14:paraId="67676C48">
            <w:pPr>
              <w:spacing w:before="20" w:after="20" w:line="269" w:lineRule="auto"/>
              <w:rPr>
                <w:rFonts w:hint="eastAsia" w:ascii="仿宋" w:hAnsi="仿宋" w:eastAsia="仿宋" w:cs="仿宋"/>
              </w:rPr>
            </w:pPr>
            <w:r>
              <w:rPr>
                <w:rFonts w:hint="eastAsia" w:ascii="仿宋" w:hAnsi="仿宋" w:eastAsia="仿宋" w:cs="仿宋"/>
                <w:b w:val="0"/>
                <w:sz w:val="18"/>
              </w:rPr>
              <w:t>事理图谱承载事件演化与约束；RAG 覆盖长尾；规则做合规硬兜底</w:t>
            </w:r>
          </w:p>
        </w:tc>
      </w:tr>
      <w:tr w14:paraId="57B1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E8EEF6"/>
          </w:tcPr>
          <w:p w14:paraId="5D6221A2">
            <w:pPr>
              <w:spacing w:before="20" w:after="20" w:line="269" w:lineRule="auto"/>
              <w:rPr>
                <w:rFonts w:hint="eastAsia" w:ascii="仿宋" w:hAnsi="仿宋" w:eastAsia="仿宋" w:cs="仿宋"/>
              </w:rPr>
            </w:pPr>
            <w:r>
              <w:rPr>
                <w:rFonts w:hint="eastAsia" w:ascii="仿宋" w:hAnsi="仿宋" w:eastAsia="仿宋" w:cs="仿宋"/>
                <w:b/>
                <w:color w:val="1F3A5F"/>
                <w:sz w:val="18"/>
              </w:rPr>
              <w:t>事理/约束层</w:t>
            </w:r>
          </w:p>
        </w:tc>
        <w:tc>
          <w:tcPr>
            <w:tcW w:w="3469" w:type="dxa"/>
          </w:tcPr>
          <w:p w14:paraId="09000BC4">
            <w:pPr>
              <w:spacing w:before="20" w:after="20" w:line="269" w:lineRule="auto"/>
              <w:rPr>
                <w:rFonts w:hint="eastAsia" w:ascii="仿宋" w:hAnsi="仿宋" w:eastAsia="仿宋" w:cs="仿宋"/>
              </w:rPr>
            </w:pPr>
            <w:r>
              <w:rPr>
                <w:rFonts w:hint="eastAsia" w:ascii="仿宋" w:hAnsi="仿宋" w:eastAsia="仿宋" w:cs="仿宋"/>
                <w:b w:val="0"/>
                <w:sz w:val="18"/>
              </w:rPr>
              <w:t>图谱多跳推理 + 规则引擎，基于“锚点对齐联合视图”执行——推理引擎以路段编码为锚点，将图库事理边、本地缓存的路网拓扑、推理快照中的设备/资源状态拼合为一张逻辑联合视图，在其上遍历推演</w:t>
            </w:r>
          </w:p>
        </w:tc>
        <w:tc>
          <w:tcPr>
            <w:tcW w:w="4570" w:type="dxa"/>
          </w:tcPr>
          <w:p w14:paraId="714512EC">
            <w:pPr>
              <w:spacing w:before="20" w:after="20" w:line="269" w:lineRule="auto"/>
              <w:rPr>
                <w:rFonts w:hint="eastAsia" w:ascii="仿宋" w:hAnsi="仿宋" w:eastAsia="仿宋" w:cs="仿宋"/>
                <w:lang w:eastAsia="zh-CN"/>
              </w:rPr>
            </w:pPr>
            <w:r>
              <w:rPr>
                <w:rFonts w:hint="eastAsia" w:ascii="仿宋" w:hAnsi="仿宋" w:eastAsia="仿宋" w:cs="仿宋"/>
                <w:b w:val="0"/>
                <w:sz w:val="18"/>
              </w:rPr>
              <w:t>实现事件演变预测、可行性约束与上下文关联推理——纯决策表+RAG 结构性做不到</w:t>
            </w:r>
            <w:r>
              <w:rPr>
                <w:rFonts w:hint="eastAsia" w:ascii="仿宋" w:hAnsi="仿宋" w:eastAsia="仿宋" w:cs="仿宋"/>
                <w:b w:val="0"/>
                <w:sz w:val="18"/>
                <w:lang w:eastAsia="zh-CN"/>
              </w:rPr>
              <w:t>；事理语义、空间邻接、实时状态三者物理分存（3.3 存储边界），推理时在引擎内按锚点对齐，拓扑遍历为内存操作、不产生联邦查询</w:t>
            </w:r>
          </w:p>
        </w:tc>
      </w:tr>
      <w:tr w14:paraId="568C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E8EEF6"/>
          </w:tcPr>
          <w:p w14:paraId="4EC42D49">
            <w:pPr>
              <w:spacing w:before="20" w:after="20" w:line="269" w:lineRule="auto"/>
              <w:rPr>
                <w:rFonts w:hint="eastAsia" w:ascii="仿宋" w:hAnsi="仿宋" w:eastAsia="仿宋" w:cs="仿宋"/>
              </w:rPr>
            </w:pPr>
            <w:r>
              <w:rPr>
                <w:rFonts w:hint="eastAsia" w:ascii="仿宋" w:hAnsi="仿宋" w:eastAsia="仿宋" w:cs="仿宋"/>
                <w:b/>
                <w:color w:val="1F3A5F"/>
                <w:sz w:val="18"/>
              </w:rPr>
              <w:t>决策层</w:t>
            </w:r>
          </w:p>
        </w:tc>
        <w:tc>
          <w:tcPr>
            <w:tcW w:w="3469" w:type="dxa"/>
          </w:tcPr>
          <w:p w14:paraId="7CBA886F">
            <w:pPr>
              <w:spacing w:before="20" w:after="20" w:line="269" w:lineRule="auto"/>
              <w:rPr>
                <w:rFonts w:hint="eastAsia" w:ascii="仿宋" w:hAnsi="仿宋" w:eastAsia="仿宋" w:cs="仿宋"/>
              </w:rPr>
            </w:pPr>
            <w:r>
              <w:rPr>
                <w:rFonts w:hint="eastAsia" w:ascii="仿宋" w:hAnsi="仿宋" w:eastAsia="仿宋" w:cs="仿宋"/>
                <w:b w:val="0"/>
                <w:sz w:val="18"/>
              </w:rPr>
              <w:t>静态 DAG 编排流水线 + LLM 研判与文案生成（非自主 Agent）+ 图谱推理</w:t>
            </w:r>
          </w:p>
        </w:tc>
        <w:tc>
          <w:tcPr>
            <w:tcW w:w="4570" w:type="dxa"/>
          </w:tcPr>
          <w:p w14:paraId="4304E34E">
            <w:pPr>
              <w:spacing w:before="20" w:after="20" w:line="269" w:lineRule="auto"/>
              <w:rPr>
                <w:rFonts w:hint="eastAsia" w:ascii="仿宋" w:hAnsi="仿宋" w:eastAsia="仿宋" w:cs="仿宋"/>
              </w:rPr>
            </w:pPr>
            <w:r>
              <w:rPr>
                <w:rFonts w:hint="eastAsia" w:ascii="仿宋" w:hAnsi="仿宋" w:eastAsia="仿宋" w:cs="仿宋"/>
                <w:b w:val="0"/>
                <w:sz w:val="18"/>
              </w:rPr>
              <w:t>四源检索以预编排 DAG 真并行执行、时延可控（LLM 自主编排的调用轮次与并行度不可控，无法满足初报时限）；LLM 只承担研判、融合与结构化文案，调用轮次固定（≤2 轮），受 3.6 端到端时延预算约束；不训练/微调</w:t>
            </w:r>
          </w:p>
        </w:tc>
      </w:tr>
      <w:tr w14:paraId="29B8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2" w:type="dxa"/>
            <w:shd w:val="clear" w:color="auto" w:fill="E8EEF6"/>
          </w:tcPr>
          <w:p w14:paraId="416E5101">
            <w:pPr>
              <w:spacing w:before="20" w:after="20" w:line="269" w:lineRule="auto"/>
              <w:rPr>
                <w:rFonts w:hint="eastAsia" w:ascii="仿宋" w:hAnsi="仿宋" w:eastAsia="仿宋" w:cs="仿宋"/>
              </w:rPr>
            </w:pPr>
            <w:r>
              <w:rPr>
                <w:rFonts w:hint="eastAsia" w:ascii="仿宋" w:hAnsi="仿宋" w:eastAsia="仿宋" w:cs="仿宋"/>
                <w:b/>
                <w:color w:val="1F3A5F"/>
                <w:sz w:val="18"/>
              </w:rPr>
              <w:t>输出层</w:t>
            </w:r>
          </w:p>
        </w:tc>
        <w:tc>
          <w:tcPr>
            <w:tcW w:w="3469" w:type="dxa"/>
          </w:tcPr>
          <w:p w14:paraId="60A84220">
            <w:pPr>
              <w:spacing w:before="20" w:after="20" w:line="269" w:lineRule="auto"/>
              <w:rPr>
                <w:rFonts w:hint="eastAsia" w:ascii="仿宋" w:hAnsi="仿宋" w:eastAsia="仿宋" w:cs="仿宋"/>
              </w:rPr>
            </w:pPr>
            <w:r>
              <w:rPr>
                <w:rFonts w:hint="eastAsia" w:ascii="仿宋" w:hAnsi="仿宋" w:eastAsia="仿宋" w:cs="仿宋"/>
                <w:b w:val="0"/>
                <w:sz w:val="18"/>
              </w:rPr>
              <w:t>结构化分级预案 + 复核工作流 + 回写</w:t>
            </w:r>
          </w:p>
        </w:tc>
        <w:tc>
          <w:tcPr>
            <w:tcW w:w="4570" w:type="dxa"/>
          </w:tcPr>
          <w:p w14:paraId="56B141E8">
            <w:pPr>
              <w:spacing w:before="20" w:after="20" w:line="269" w:lineRule="auto"/>
              <w:rPr>
                <w:rFonts w:hint="eastAsia" w:ascii="仿宋" w:hAnsi="仿宋" w:eastAsia="仿宋" w:cs="仿宋"/>
              </w:rPr>
            </w:pPr>
            <w:r>
              <w:rPr>
                <w:rFonts w:hint="eastAsia" w:ascii="仿宋" w:hAnsi="仿宋" w:eastAsia="仿宋" w:cs="仿宋"/>
                <w:b w:val="0"/>
                <w:sz w:val="18"/>
              </w:rPr>
              <w:t>初/续/终报分级、可追溯、人工兜底</w:t>
            </w:r>
          </w:p>
        </w:tc>
      </w:tr>
    </w:tbl>
    <w:p w14:paraId="5BA9431B">
      <w:pPr>
        <w:spacing w:after="20"/>
        <w:rPr>
          <w:rFonts w:hint="eastAsia" w:ascii="仿宋" w:hAnsi="仿宋" w:eastAsia="仿宋" w:cs="仿宋"/>
        </w:rPr>
      </w:pPr>
    </w:p>
    <w:p w14:paraId="0D77C5E6">
      <w:pPr>
        <w:spacing w:before="180" w:after="60"/>
        <w:outlineLvl w:val="1"/>
        <w:rPr>
          <w:rFonts w:hint="eastAsia" w:ascii="仿宋" w:hAnsi="仿宋" w:eastAsia="仿宋" w:cs="仿宋"/>
        </w:rPr>
      </w:pPr>
      <w:bookmarkStart w:id="31" w:name="_Toc12725"/>
      <w:bookmarkStart w:id="32" w:name="_Toc3188"/>
      <w:r>
        <w:rPr>
          <w:rFonts w:hint="eastAsia" w:ascii="仿宋" w:hAnsi="仿宋" w:eastAsia="仿宋" w:cs="仿宋"/>
          <w:b/>
          <w:color w:val="3B5BDB"/>
          <w:sz w:val="25"/>
        </w:rPr>
        <w:t>3.3  事理知识图谱技术要点</w:t>
      </w:r>
      <w:bookmarkEnd w:id="31"/>
      <w:bookmarkEnd w:id="32"/>
    </w:p>
    <w:p w14:paraId="30D9A49D">
      <w:pPr>
        <w:spacing w:after="120" w:line="310" w:lineRule="auto"/>
        <w:ind w:firstLine="420"/>
        <w:rPr>
          <w:rFonts w:hint="eastAsia" w:ascii="仿宋" w:hAnsi="仿宋" w:eastAsia="仿宋" w:cs="仿宋"/>
        </w:rPr>
      </w:pPr>
      <w:r>
        <w:rPr>
          <w:rFonts w:hint="eastAsia" w:ascii="仿宋" w:hAnsi="仿宋" w:eastAsia="仿宋" w:cs="仿宋"/>
          <w:b w:val="0"/>
          <w:sz w:val="21"/>
        </w:rPr>
        <w:t>图谱必要性的业务论证（规则表达不了须图谱推理且后果显著的案例，及替代技术路径对比与路线结论）见附录 A，作为 v2 立项门槛材料；本节聚焦图谱的形态定义与工程机制。</w:t>
      </w:r>
    </w:p>
    <w:p w14:paraId="772FFF6C">
      <w:pPr>
        <w:pStyle w:val="5"/>
        <w:bidi w:val="0"/>
        <w:rPr>
          <w:rFonts w:hint="eastAsia" w:ascii="仿宋" w:hAnsi="仿宋" w:eastAsia="仿宋" w:cs="仿宋"/>
          <w:b/>
          <w:bCs/>
          <w:sz w:val="21"/>
        </w:rPr>
      </w:pPr>
      <w:bookmarkStart w:id="33" w:name="_Toc2240"/>
      <w:r>
        <w:rPr>
          <w:rFonts w:hint="eastAsia" w:ascii="仿宋" w:hAnsi="仿宋" w:eastAsia="仿宋" w:cs="仿宋"/>
          <w:b/>
          <w:bCs/>
          <w:sz w:val="21"/>
          <w:lang w:val="en-US" w:eastAsia="zh-CN"/>
        </w:rPr>
        <w:t>3.3.1  本体与 Schema</w:t>
      </w:r>
      <w:bookmarkEnd w:id="33"/>
    </w:p>
    <w:p w14:paraId="5E08047B">
      <w:pPr>
        <w:numPr>
          <w:ilvl w:val="0"/>
          <w:numId w:val="0"/>
        </w:num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“本体驱动的属性图”指先定义一套固定 Schema，入图的每个节点与每条边必须属于已声明的类型，不允许运行期随意造新类型。</w:t>
      </w:r>
    </w:p>
    <w:p w14:paraId="0B9ED126">
      <w:pPr>
        <w:numPr>
          <w:ilvl w:val="0"/>
          <w:numId w:val="0"/>
        </w:numPr>
        <w:spacing w:after="40" w:line="302" w:lineRule="auto"/>
        <w:ind w:firstLine="422" w:firstLineChars="200"/>
        <w:rPr>
          <w:rFonts w:hint="eastAsia" w:ascii="仿宋" w:hAnsi="仿宋" w:eastAsia="仿宋" w:cs="仿宋"/>
          <w:b/>
          <w:bCs/>
          <w:sz w:val="21"/>
        </w:rPr>
      </w:pPr>
      <w:r>
        <w:rPr>
          <w:rFonts w:hint="eastAsia" w:ascii="仿宋" w:hAnsi="仿宋" w:eastAsia="仿宋" w:cs="仿宋"/>
          <w:b/>
          <w:bCs/>
          <w:sz w:val="21"/>
        </w:rPr>
        <w:t>节点分五类</w:t>
      </w:r>
    </w:p>
    <w:p w14:paraId="53ED3C84">
      <w:pPr>
        <w:numPr>
          <w:ilvl w:val="0"/>
          <w:numId w:val="8"/>
        </w:numPr>
        <w:spacing w:after="40" w:line="302" w:lineRule="auto"/>
        <w:ind w:left="420" w:leftChars="0" w:hanging="420" w:firstLineChars="0"/>
        <w:rPr>
          <w:rFonts w:hint="eastAsia" w:ascii="仿宋" w:hAnsi="仿宋" w:eastAsia="仿宋" w:cs="仿宋"/>
          <w:b w:val="0"/>
          <w:sz w:val="21"/>
          <w:szCs w:val="22"/>
          <w:lang w:val="en-US" w:eastAsia="en-US" w:bidi="ar-SA"/>
        </w:rPr>
      </w:pPr>
      <w:r>
        <w:rPr>
          <w:rFonts w:hint="eastAsia" w:ascii="仿宋" w:hAnsi="仿宋" w:eastAsia="仿宋" w:cs="仿宋"/>
          <w:b w:val="0"/>
          <w:sz w:val="21"/>
        </w:rPr>
        <w:t>事件类型节点（“追尾事故”“车道占用”“后方拥堵”“二次事故”等抽象类型，全网共用）</w:t>
      </w:r>
    </w:p>
    <w:p w14:paraId="0B5F4043">
      <w:pPr>
        <w:numPr>
          <w:ilvl w:val="0"/>
          <w:numId w:val="8"/>
        </w:numPr>
        <w:spacing w:after="40" w:line="302" w:lineRule="auto"/>
        <w:ind w:left="420" w:leftChars="0" w:hanging="420" w:firstLineChars="0"/>
        <w:rPr>
          <w:rFonts w:hint="eastAsia" w:ascii="仿宋" w:hAnsi="仿宋" w:eastAsia="仿宋" w:cs="仿宋"/>
          <w:b w:val="0"/>
          <w:color w:val="C00000"/>
          <w:sz w:val="21"/>
        </w:rPr>
      </w:pPr>
      <w:r>
        <w:rPr>
          <w:rFonts w:hint="eastAsia" w:ascii="仿宋" w:hAnsi="仿宋" w:eastAsia="仿宋" w:cs="仿宋"/>
          <w:b w:val="0"/>
          <w:color w:val="C00000"/>
          <w:sz w:val="21"/>
        </w:rPr>
        <w:t>事件实例节点（如“EV-20260710-0031：G65 K1180 追尾事故”，处置期临时入图）</w:t>
      </w:r>
      <w:r>
        <w:rPr>
          <w:rFonts w:hint="eastAsia" w:ascii="仿宋" w:hAnsi="仿宋" w:eastAsia="仿宋" w:cs="仿宋"/>
          <w:b w:val="0"/>
          <w:color w:val="C00000"/>
          <w:sz w:val="21"/>
          <w:lang w:eastAsia="zh-CN"/>
        </w:rPr>
        <w:t>：</w:t>
      </w:r>
      <w:r>
        <w:rPr>
          <w:rFonts w:hint="eastAsia" w:ascii="仿宋" w:hAnsi="仿宋" w:eastAsia="仿宋" w:cs="仿宋"/>
          <w:b w:val="0"/>
          <w:sz w:val="21"/>
          <w:szCs w:val="22"/>
          <w:lang w:val="en-US" w:eastAsia="en-US" w:bidi="ar-SA"/>
        </w:rPr>
        <w:t>“处置期临时入图”说的是：7月10日14:32，K1180 真的发生了一起追尾，系统此时在图里新建一个节点 EV-20260710-0031，挂上属性（位置 K1180、时间 14:32、伤亡 2 人、占用车道），并把它连到“追尾事故”类型节点上、挂上路段引用键。之后的推理都围绕这个实例节点展开：沿类型节点的演化边推演“这起事故会导致拥堵”、续报时把新补的伤亡信息更新到它的属性上、预测和措施记录也都关联到它。</w:t>
      </w:r>
      <w:r>
        <w:rPr>
          <w:rFonts w:hint="eastAsia" w:ascii="仿宋" w:hAnsi="仿宋" w:eastAsia="仿宋" w:cs="仿宋"/>
          <w:b w:val="0"/>
          <w:color w:val="C00000"/>
          <w:sz w:val="21"/>
          <w:szCs w:val="22"/>
          <w:lang w:val="en-US" w:eastAsia="en-US" w:bidi="ar-SA"/>
        </w:rPr>
        <w:t>等这起事故处置终结、按 4.3 的归档规则（默认 7–30 天，长周期事件例外）到期后，EV-0031 这个节点从图里删掉，转存到审计库；</w:t>
      </w:r>
      <w:r>
        <w:rPr>
          <w:rFonts w:hint="eastAsia" w:ascii="仿宋" w:hAnsi="仿宋" w:eastAsia="仿宋" w:cs="仿宋"/>
          <w:b w:val="0"/>
          <w:sz w:val="21"/>
          <w:szCs w:val="22"/>
          <w:lang w:val="en-US" w:eastAsia="en-US" w:bidi="ar-SA"/>
        </w:rPr>
        <w:t>它对图谱留下的唯一长期痕迹，是经评审回流后对相关演化边权重的那一点修正——比如“事故→拥堵”这条边的统计样本多了一例。同一时刻图里可能挂着几十个实例节点（所有正在处置中的事件），它们之间如果存在归并组关系或“A 事故引发 B 拥堵”的实际演化，实例之间也会临时建边——这些实例间的边同样随归档一起摘除，摘除前的完整结构会作为 event_logic 样本进复盘表单，供评审后转化为类型层边权的更新依据。</w:t>
      </w:r>
    </w:p>
    <w:p w14:paraId="382E9FB3">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措施节点（“上游限速”“封闭车道”“调派120”）</w:t>
      </w:r>
    </w:p>
    <w:p w14:paraId="5CFA5F32">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资源类型节点（“救护车”“清障车”“情报板”——是类型而非具体某台车）</w:t>
      </w:r>
    </w:p>
    <w:p w14:paraId="211A7DA8">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约束条件节点（“无匝道”“隧道路段”“设备离线”）。</w:t>
      </w:r>
    </w:p>
    <w:p w14:paraId="35B4D7B2">
      <w:pPr>
        <w:numPr>
          <w:ilvl w:val="0"/>
          <w:numId w:val="0"/>
        </w:numPr>
        <w:spacing w:after="40" w:line="302" w:lineRule="auto"/>
        <w:ind w:leftChars="0" w:firstLine="422" w:firstLineChars="200"/>
        <w:rPr>
          <w:rFonts w:hint="eastAsia" w:ascii="仿宋" w:hAnsi="仿宋" w:eastAsia="仿宋" w:cs="仿宋"/>
          <w:b/>
          <w:bCs/>
          <w:sz w:val="21"/>
        </w:rPr>
      </w:pPr>
      <w:r>
        <w:rPr>
          <w:rFonts w:hint="eastAsia" w:ascii="仿宋" w:hAnsi="仿宋" w:eastAsia="仿宋" w:cs="仿宋"/>
          <w:b/>
          <w:bCs/>
          <w:sz w:val="21"/>
        </w:rPr>
        <w:t>边分两组</w:t>
      </w:r>
    </w:p>
    <w:p w14:paraId="21CCBCE5">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事理边——因果（追尾事故→车道占用）、顺承（车道占用→后方拥堵，边上带统计时延属性如“中位数12分钟”）、条件（“团雾”提升“二次事故风险”，该边仅在条件成立时激活或加权）、关联</w:t>
      </w:r>
    </w:p>
    <w:p w14:paraId="571800BC">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知识边——触发（伤亡→医疗救援）、适用（封闭车道 适用于 隧道路段）、需要（调派120 需要 救护车资源类型）。</w:t>
      </w:r>
    </w:p>
    <w:p w14:paraId="3D075242">
      <w:pPr>
        <w:spacing w:after="40" w:line="302" w:lineRule="auto"/>
        <w:ind w:left="360"/>
        <w:rPr>
          <w:rFonts w:hint="eastAsia" w:ascii="仿宋" w:hAnsi="仿宋" w:eastAsia="仿宋" w:cs="仿宋"/>
          <w:b w:val="0"/>
          <w:sz w:val="21"/>
        </w:rPr>
      </w:pPr>
      <w:r>
        <w:rPr>
          <w:rFonts w:hint="eastAsia" w:ascii="仿宋" w:hAnsi="仿宋" w:eastAsia="仿宋" w:cs="仿宋"/>
          <w:b w:val="0"/>
          <w:sz w:val="21"/>
        </w:rPr>
        <w:t>“属性图”意味着节点与边均挂键值属性：顺承边挂权重与时延分布、措施节点挂适用等级与参数模板，这些属性正是 4.4 回流赋权的更新对象。</w:t>
      </w:r>
    </w:p>
    <w:p w14:paraId="0BE484EC">
      <w:pPr>
        <w:pStyle w:val="5"/>
        <w:bidi w:val="0"/>
        <w:rPr>
          <w:rFonts w:hint="eastAsia" w:ascii="仿宋" w:hAnsi="仿宋" w:eastAsia="仿宋" w:cs="仿宋"/>
          <w:b w:val="0"/>
          <w:sz w:val="21"/>
        </w:rPr>
      </w:pPr>
      <w:bookmarkStart w:id="34" w:name="_Toc25154"/>
      <w:r>
        <w:rPr>
          <w:rFonts w:hint="eastAsia" w:ascii="仿宋" w:hAnsi="仿宋" w:eastAsia="仿宋" w:cs="仿宋"/>
          <w:b w:val="0"/>
          <w:sz w:val="21"/>
          <w:lang w:val="en-US" w:eastAsia="zh-CN"/>
        </w:rPr>
        <w:t>3.3.2  存储边界：三类信息、三个归属</w:t>
      </w:r>
      <w:bookmarkEnd w:id="34"/>
    </w:p>
    <w:p w14:paraId="2CC260CB">
      <w:p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围绕一起事件的信息分三类，各有明确归属，不混存。</w:t>
      </w:r>
    </w:p>
    <w:p w14:paraId="42D1E96C">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第一类，事件的位置锚点——必须入图，但只是一个属性：事件实例节点挂路段编码引用键（如“G65-K1170-K1190”），没有这个锚点，推理引擎连发给 GIS 的查询（“算 K1180 上游 3 公里”）都构造不出来；但它仅是字符串属性，该路段的经纬度、几何形状、上下游拓扑均不在图内，空间语义全部由 GIS 解释。</w:t>
      </w:r>
    </w:p>
    <w:p w14:paraId="5256D043">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第二类，事件与周边设备的空间关联（如“上游 3 公里内有情报板 VMS-12”）一律不入图，原因有三：预存</w:t>
      </w:r>
      <w:r>
        <w:rPr>
          <w:rFonts w:hint="eastAsia" w:cs="仿宋"/>
          <w:b w:val="0"/>
          <w:sz w:val="21"/>
          <w:lang w:val="en-US" w:eastAsia="zh-CN"/>
        </w:rPr>
        <w:t>的数据变更频繁</w:t>
      </w:r>
      <w:r>
        <w:rPr>
          <w:rFonts w:hint="eastAsia" w:ascii="仿宋" w:hAnsi="仿宋" w:eastAsia="仿宋" w:cs="仿宋"/>
          <w:b w:val="0"/>
          <w:sz w:val="21"/>
        </w:rPr>
        <w:t>，设备新增/迁移/报废后关联即成错数据；查询范围不确定，信息发布查上游 3 公里、分流要查到上游枢纽互通、救援查最近应急通道，预存任一半径都不对；数量失控，每起事件×周边全部设备的组合会用低价值边淹没图谱。此类关系由 GIS 在推理开始时按引用键现算，结果进推理快照（3.3.4），处置周期内使用，事件归档时随快照一并丢弃，全程不进图。</w:t>
      </w:r>
    </w:p>
    <w:p w14:paraId="7A2E2D10">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第三类，措施与具体设备的执行绑定（措施 M3“发布事故提示”下发至 VMS-12、14:36 收到执行回执）——这是处置因果链的一环，回流归因（4.4）必须留痕：落位在关系库的处置工单表，图内措施节点只挂工单 ID 引用键，事件归档时整条链转入审计库。</w:t>
      </w:r>
    </w:p>
    <w:p w14:paraId="33EDA484">
      <w:pPr>
        <w:spacing w:after="40" w:line="302" w:lineRule="auto"/>
        <w:ind w:firstLine="420" w:firstLineChars="200"/>
        <w:rPr>
          <w:rFonts w:hint="eastAsia" w:ascii="仿宋" w:hAnsi="仿宋" w:eastAsia="仿宋" w:cs="仿宋"/>
        </w:rPr>
      </w:pPr>
      <w:r>
        <w:rPr>
          <w:rFonts w:hint="eastAsia" w:ascii="仿宋" w:hAnsi="仿宋" w:eastAsia="仿宋" w:cs="仿宋"/>
          <w:b w:val="0"/>
          <w:sz w:val="21"/>
        </w:rPr>
        <w:t>一句话：图内只存“事理知识 + 事件锚点 + 工单引用”；坐标与空间关联归 GIS 现算，设备状态与执行绑定归关系库；具体设备 ID 只出现在推理快照（临时）与执行工单（经工单引用间接可达）两个位置。</w:t>
      </w:r>
    </w:p>
    <w:p w14:paraId="74B2EBEE">
      <w:pPr>
        <w:pStyle w:val="5"/>
        <w:bidi w:val="0"/>
        <w:rPr>
          <w:rFonts w:hint="eastAsia" w:ascii="仿宋" w:hAnsi="仿宋" w:eastAsia="仿宋" w:cs="仿宋"/>
          <w:b w:val="0"/>
          <w:sz w:val="21"/>
          <w:lang w:val="en-US" w:eastAsia="zh-CN"/>
        </w:rPr>
      </w:pPr>
      <w:bookmarkStart w:id="35" w:name="_Toc30074"/>
      <w:r>
        <w:rPr>
          <w:rFonts w:hint="eastAsia" w:ascii="仿宋" w:hAnsi="仿宋" w:eastAsia="仿宋" w:cs="仿宋"/>
          <w:b w:val="0"/>
          <w:sz w:val="21"/>
          <w:lang w:val="en-US" w:eastAsia="zh-CN"/>
        </w:rPr>
        <w:t>3.3.3  三张子图与联邦查询</w:t>
      </w:r>
      <w:bookmarkEnd w:id="35"/>
    </w:p>
    <w:p w14:paraId="095230A4">
      <w:p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推理引擎逻辑上看到一张完整大图：事理关系连着路段、路段连着设备与资源。物理上这张大图不存在——事理部分实存于图数据库，“路网子图”与“资源子图”是查询时按引用键分别向 GIS 与关系库现取的逻辑视图，默认联邦查询、不做物理复制。以“事件上游 3 公里内有哪些可用情报板”为例，执行过程为：图库给出事件实例挂接的路段编码 → 以编码调 GIS 接口计算上游 3 公里覆盖的路段集合与沿线设备 ID 清单 → 以设备 ID 清单查关系库过滤出“在线”设备 → 结果拼回推理上下文。一次逻辑查询跨三个库，每个库只回答自己权威的那部分：GIS 回答“空间上有什么”，关系库回答“它现在什么状态、归谁管”，图库回答“事理上该做什么”。</w:t>
      </w:r>
    </w:p>
    <w:p w14:paraId="6C2237F7">
      <w:pPr>
        <w:pStyle w:val="5"/>
        <w:bidi w:val="0"/>
        <w:rPr>
          <w:rFonts w:hint="eastAsia" w:ascii="仿宋" w:hAnsi="仿宋" w:eastAsia="仿宋" w:cs="仿宋"/>
          <w:b w:val="0"/>
          <w:sz w:val="21"/>
          <w:lang w:val="en-US" w:eastAsia="zh-CN"/>
        </w:rPr>
      </w:pPr>
      <w:bookmarkStart w:id="36" w:name="_Toc31687"/>
      <w:r>
        <w:rPr>
          <w:rFonts w:hint="eastAsia" w:ascii="仿宋" w:hAnsi="仿宋" w:eastAsia="仿宋" w:cs="仿宋"/>
          <w:b w:val="0"/>
          <w:sz w:val="21"/>
          <w:lang w:val="en-US" w:eastAsia="zh-CN"/>
        </w:rPr>
        <w:t>3.3.4  推理快照</w:t>
      </w:r>
      <w:bookmarkEnd w:id="36"/>
    </w:p>
    <w:p w14:paraId="335531E2">
      <w:p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多跳推演若每一跳都现场联邦查询（查上游拓扑、查气象与隧道属性、查匝道与设备可用性），一次推理可触发数十次跨库调用，时延不可控，且事发时刻恰是 GIS/关系库负载峰值。故规定：</w:t>
      </w:r>
      <w:r>
        <w:rPr>
          <w:rFonts w:hint="eastAsia" w:ascii="仿宋" w:hAnsi="仿宋" w:eastAsia="仿宋" w:cs="仿宋"/>
          <w:b/>
          <w:bCs/>
          <w:i w:val="0"/>
          <w:iCs w:val="0"/>
          <w:sz w:val="21"/>
        </w:rPr>
        <w:t>推理开始时按事件等级与预测蔓延范围动态圈定上下文（一般事件默认事发路段±10 公里；重大事件按交通流模型预测的拥堵蔓延边界外扩一级枢纽），一把取回生成“推理快照”，处置周期内的多跳推演默认读快照、不回源。允许一类受控例外：当推理产生的措施指向圈定范围外的路段时（如分流承接路径、跨辖区调派路线），对该路径上下文做一次增量补取并入快照，补取部分单独标注取数时间；增量补取每次推理限一次、限于措施校验所需范围，防止退化回逐跳联邦查询</w:t>
      </w:r>
      <w:r>
        <w:rPr>
          <w:rFonts w:hint="eastAsia" w:ascii="仿宋" w:hAnsi="仿宋" w:eastAsia="仿宋" w:cs="仿宋"/>
          <w:b w:val="0"/>
          <w:i w:val="0"/>
          <w:iCs w:val="0"/>
          <w:sz w:val="21"/>
        </w:rPr>
        <w:t>。</w:t>
      </w:r>
      <w:r>
        <w:rPr>
          <w:rFonts w:hint="eastAsia" w:ascii="仿宋" w:hAnsi="仿宋" w:eastAsia="仿宋" w:cs="仿宋"/>
          <w:b w:val="0"/>
          <w:sz w:val="21"/>
        </w:rPr>
        <w:t>3.3.2 所述“事件与设备的空间关联”即在此步由 GIS 现算并进入快照。快照带两个标记：快照时间与一致性边界，方案中显式声明“基于 14:32:05 时刻的设备与资源状态生成”。快照期内的外部状态变化（如某清障车被其他事件占用）本次推理不感知，这是刻意接受的取舍，由两个机制兜底：方案下发时对资源占用做最终校验，校验失败即提示重取；续报生成时重新取快照，状态自然刷新。</w:t>
      </w:r>
    </w:p>
    <w:p w14:paraId="6BE7F986">
      <w:pPr>
        <w:pStyle w:val="5"/>
        <w:bidi w:val="0"/>
        <w:rPr>
          <w:rFonts w:hint="eastAsia" w:ascii="仿宋" w:hAnsi="仿宋" w:eastAsia="仿宋" w:cs="仿宋"/>
          <w:b w:val="0"/>
          <w:sz w:val="21"/>
          <w:lang w:val="en-US" w:eastAsia="zh-CN"/>
        </w:rPr>
      </w:pPr>
      <w:bookmarkStart w:id="37" w:name="_Toc2928"/>
      <w:r>
        <w:rPr>
          <w:rFonts w:hint="eastAsia" w:ascii="仿宋" w:hAnsi="仿宋" w:eastAsia="仿宋" w:cs="仿宋"/>
          <w:b w:val="0"/>
          <w:sz w:val="21"/>
          <w:lang w:val="en-US" w:eastAsia="zh-CN"/>
        </w:rPr>
        <w:t>3.3.5  热点缓存与数据分层通道</w:t>
      </w:r>
      <w:bookmarkEnd w:id="37"/>
    </w:p>
    <w:p w14:paraId="1CC94A64">
      <w:p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路网拓扑、路段-管辖映射、资源类型定义等全事件共用且几乎不变的数据，常驻推理服务本地缓存，由 GIS/关系库的变更事件订阅刷新（如路网拓扑调整发布后推送失效通知、缓存重拉）。数据由此按变化频率分三层通道：几乎不变的走本地缓存（微秒级读取）；处置期内稳定的走推理快照（一次取数）；真正高频的交通流走时序库实时流，既不入图也不入快照。</w:t>
      </w:r>
    </w:p>
    <w:p w14:paraId="1076EF13">
      <w:pPr>
        <w:pStyle w:val="5"/>
        <w:bidi w:val="0"/>
        <w:rPr>
          <w:rFonts w:hint="eastAsia" w:ascii="仿宋" w:hAnsi="仿宋" w:eastAsia="仿宋" w:cs="仿宋"/>
          <w:b w:val="0"/>
          <w:sz w:val="21"/>
          <w:lang w:val="en-US" w:eastAsia="zh-CN"/>
        </w:rPr>
      </w:pPr>
      <w:bookmarkStart w:id="38" w:name="_Toc3450"/>
      <w:r>
        <w:rPr>
          <w:rFonts w:hint="eastAsia" w:ascii="仿宋" w:hAnsi="仿宋" w:eastAsia="仿宋" w:cs="仿宋"/>
          <w:b w:val="0"/>
          <w:sz w:val="21"/>
          <w:lang w:val="en-US" w:eastAsia="zh-CN"/>
        </w:rPr>
        <w:t>3.3.6  活跃实例锚点索引</w:t>
      </w:r>
      <w:bookmarkEnd w:id="38"/>
    </w:p>
    <w:p w14:paraId="14A5658A">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处置期内图中同时挂载多起事件实例（全网可达数十起），跨事件推理（如校验分流承接路段上是否存在活跃事件、查询占用某资源的事件当前演化阶段）的第一步都是“按一组路段编码反查活跃实例”。为此，图内活跃事件实例的路段锚点须建立索引，保证“给定路段集合 → 命中的活跃事件实例”为索引查找而非全量实例扫描；事件实例归档摘除时同步清理索引。该索引是附录 A 案例一、二、五类跨事件场景满足 3.6 推理时延预算的前提，纳入图库 POC 压测项（与多跳带权推理同场压测）。</w:t>
      </w:r>
    </w:p>
    <w:p w14:paraId="06EB81D8">
      <w:pPr>
        <w:pStyle w:val="5"/>
        <w:bidi w:val="0"/>
        <w:rPr>
          <w:rFonts w:hint="eastAsia" w:ascii="仿宋" w:hAnsi="仿宋" w:eastAsia="仿宋" w:cs="仿宋"/>
          <w:b w:val="0"/>
          <w:sz w:val="21"/>
          <w:lang w:val="en-US" w:eastAsia="zh-CN"/>
        </w:rPr>
      </w:pPr>
      <w:bookmarkStart w:id="39" w:name="_Toc27196"/>
      <w:r>
        <w:rPr>
          <w:rFonts w:hint="eastAsia" w:ascii="仿宋" w:hAnsi="仿宋" w:eastAsia="仿宋" w:cs="仿宋"/>
          <w:b w:val="0"/>
          <w:sz w:val="21"/>
          <w:lang w:val="en-US" w:eastAsia="zh-CN"/>
        </w:rPr>
        <w:t>3.3.7  推理流程与各步数据来源</w:t>
      </w:r>
      <w:bookmarkEnd w:id="39"/>
    </w:p>
    <w:p w14:paraId="1C28ED32">
      <w:p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一次完整推理分五步，每步的数据来源均可指认：① 事件落图——图库新建事件实例节点、挂路段编码锚点、连接事件类型节点；② 生成推理快照——按锚点向 GIS/关系库一次性取数（3.3.4），同时读本地缓存取拓扑与管辖映射；③ 多跳子图检索——在图库事理边上取演化候选，用快照中的路段/设备上下文实例化（“后方拥堵”落到具体的上游路段集合）；④ 因果/顺承/条件推演——按边权与条件节点激活状态推演后续事件与风险，时空定量部分接入交通流短时预测模型输出（2.3）；⑤ 可行性约束裁剪与措施匹配——用快照中的匝道有无、设备在线状态裁剪不可行措施，沿知识边（触发/适用/需要）匹配措施并从快照资源清单填充参数，涉及具体设备的措施生成执行工单、图内挂工单引用（3.3.2）。</w:t>
      </w:r>
    </w:p>
    <w:p w14:paraId="5D4A7C40">
      <w:pPr>
        <w:pStyle w:val="5"/>
        <w:bidi w:val="0"/>
        <w:rPr>
          <w:rFonts w:hint="eastAsia" w:ascii="仿宋" w:hAnsi="仿宋" w:eastAsia="仿宋" w:cs="仿宋"/>
          <w:b w:val="0"/>
          <w:sz w:val="21"/>
          <w:lang w:val="en-US" w:eastAsia="zh-CN"/>
        </w:rPr>
      </w:pPr>
      <w:bookmarkStart w:id="40" w:name="_Toc2435"/>
      <w:r>
        <w:rPr>
          <w:rFonts w:hint="eastAsia" w:ascii="仿宋" w:hAnsi="仿宋" w:eastAsia="仿宋" w:cs="仿宋"/>
          <w:b w:val="0"/>
          <w:sz w:val="21"/>
          <w:lang w:val="en-US" w:eastAsia="zh-CN"/>
        </w:rPr>
        <w:t>3.3.8  跨库对齐与选型</w:t>
      </w:r>
      <w:bookmarkEnd w:id="40"/>
    </w:p>
    <w:p w14:paraId="24299F90">
      <w:pPr>
        <w:spacing w:after="40" w:line="302" w:lineRule="auto"/>
        <w:ind w:firstLine="420" w:firstLineChars="200"/>
        <w:rPr>
          <w:rFonts w:hint="eastAsia" w:ascii="仿宋" w:hAnsi="仿宋" w:eastAsia="仿宋" w:cs="仿宋"/>
          <w:b/>
          <w:bCs/>
          <w:i/>
          <w:iCs/>
          <w:sz w:val="21"/>
          <w:lang w:val="en-US" w:eastAsia="zh-CN"/>
        </w:rPr>
      </w:pPr>
      <w:r>
        <w:rPr>
          <w:rFonts w:hint="eastAsia" w:ascii="仿宋" w:hAnsi="仿宋" w:eastAsia="仿宋" w:cs="仿宋"/>
          <w:b w:val="0"/>
          <w:sz w:val="21"/>
        </w:rPr>
        <w:t>跨库衔接靠四类键：</w:t>
      </w:r>
      <w:r>
        <w:rPr>
          <w:rFonts w:hint="eastAsia" w:ascii="仿宋" w:hAnsi="仿宋" w:eastAsia="仿宋" w:cs="仿宋"/>
          <w:b/>
          <w:bCs w:val="0"/>
          <w:sz w:val="21"/>
        </w:rPr>
        <w:t>路段编码、设备国标码、资源/人员 ID</w:t>
      </w:r>
      <w:r>
        <w:rPr>
          <w:rFonts w:hint="eastAsia" w:ascii="仿宋" w:hAnsi="仿宋" w:eastAsia="仿宋" w:cs="仿宋"/>
          <w:b w:val="0"/>
          <w:sz w:val="21"/>
        </w:rPr>
        <w:t xml:space="preserve"> 是</w:t>
      </w:r>
      <w:r>
        <w:rPr>
          <w:rFonts w:hint="eastAsia" w:cs="仿宋"/>
          <w:b w:val="0"/>
          <w:sz w:val="21"/>
          <w:lang w:eastAsia="zh-CN"/>
        </w:rPr>
        <w:t>“</w:t>
      </w:r>
      <w:r>
        <w:rPr>
          <w:rFonts w:hint="eastAsia" w:cs="仿宋"/>
          <w:b w:val="0"/>
          <w:sz w:val="21"/>
          <w:lang w:val="en-US" w:eastAsia="zh-CN"/>
        </w:rPr>
        <w:t>图数据库、GIS、关系库”</w:t>
      </w:r>
      <w:r>
        <w:rPr>
          <w:rFonts w:hint="eastAsia" w:ascii="仿宋" w:hAnsi="仿宋" w:eastAsia="仿宋" w:cs="仿宋"/>
          <w:b w:val="0"/>
          <w:sz w:val="21"/>
        </w:rPr>
        <w:t>对同一物理对象的对齐引用键，三个库必须使用同一套 ID——若 GIS 的路段编码与关系库设备台账挂接的路段编码对不上，“K1180 上游的情报板”这类查询就会漏查或错查设备，故数据摸底的首项工作是核对三库 ID 一致性，对不齐的先建映射表过渡；第四类是处置工单 ID，作为图库措施节点通向关系库执行记录的引用键，支撑 4.4 的“措施→效果”回流归因。图库选型：信创背景下选用国产/开源图数据库，但须先行 POC 压测——在目标并发与多跳带权推理负载下达标方可定型（活跃实例锚点索引一并纳入压测，见 3.3.6）；未达标则以“规则引擎+关系库预计算演化路径”降级承接，不以未验证选型对赌时效 KPI。</w:t>
      </w:r>
    </w:p>
    <w:p w14:paraId="721489C8">
      <w:pPr>
        <w:spacing w:before="180" w:after="60"/>
        <w:outlineLvl w:val="1"/>
        <w:rPr>
          <w:rFonts w:hint="eastAsia" w:ascii="仿宋" w:hAnsi="仿宋" w:eastAsia="仿宋" w:cs="仿宋"/>
        </w:rPr>
      </w:pPr>
      <w:bookmarkStart w:id="41" w:name="_Toc10270"/>
      <w:bookmarkStart w:id="42" w:name="_Toc12414"/>
      <w:r>
        <w:rPr>
          <w:rFonts w:hint="eastAsia" w:ascii="仿宋" w:hAnsi="仿宋" w:eastAsia="仿宋" w:cs="仿宋"/>
          <w:b/>
          <w:color w:val="3B5BDB"/>
          <w:sz w:val="25"/>
        </w:rPr>
        <w:t>3.4  关键设计原则</w:t>
      </w:r>
      <w:bookmarkEnd w:id="41"/>
      <w:bookmarkEnd w:id="42"/>
    </w:p>
    <w:p w14:paraId="774459DF">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规则优先、检索补充、明确不确定性：</w:t>
      </w:r>
    </w:p>
    <w:p w14:paraId="4B90D9A3">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命中规则的高频场景以规则结论为准（保证合规），规则未覆盖走图谱推理+RAG，方案均标注依据来源与置信度；</w:t>
      </w:r>
    </w:p>
    <w:p w14:paraId="18A70365">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任一数据源异常时降级处理并提示信息缺失，而非静默失败；</w:t>
      </w:r>
    </w:p>
    <w:p w14:paraId="6CD3D924">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感知 8 秒为已建感知系统晴好条件下的输入时效假设（非本产品达标项）；</w:t>
      </w:r>
    </w:p>
    <w:p w14:paraId="2F68BF91">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团雾、夜间、暴雨等恶劣天气下感知检出率与时延显著恶化，而这恰是本产品价值最高的场景，故设“感知降级模式”：放宽感知时效预期、提高气象与交通流等间接证据的证据权重、在预案中显式标注输入不确定性；</w:t>
      </w:r>
    </w:p>
    <w:p w14:paraId="13312BD4">
      <w:pPr>
        <w:numPr>
          <w:ilvl w:val="0"/>
          <w:numId w:val="8"/>
        </w:numPr>
        <w:spacing w:after="120" w:line="310" w:lineRule="auto"/>
        <w:ind w:left="420" w:leftChars="0" w:hanging="420" w:firstLineChars="0"/>
        <w:rPr>
          <w:rFonts w:hint="eastAsia" w:ascii="仿宋" w:hAnsi="仿宋" w:eastAsia="仿宋" w:cs="仿宋"/>
        </w:rPr>
      </w:pPr>
      <w:r>
        <w:rPr>
          <w:rFonts w:hint="eastAsia" w:ascii="仿宋" w:hAnsi="仿宋" w:eastAsia="仿宋" w:cs="仿宋"/>
          <w:b w:val="0"/>
          <w:sz w:val="21"/>
        </w:rPr>
        <w:t>预案生成秒级到分钟级（见 5.4）；全流程可解释、可追溯。</w:t>
      </w:r>
    </w:p>
    <w:p w14:paraId="59401CB1">
      <w:pPr>
        <w:spacing w:before="180" w:after="60"/>
        <w:outlineLvl w:val="1"/>
        <w:rPr>
          <w:rFonts w:hint="eastAsia" w:ascii="仿宋" w:hAnsi="仿宋" w:eastAsia="仿宋" w:cs="仿宋"/>
        </w:rPr>
      </w:pPr>
      <w:bookmarkStart w:id="43" w:name="_Toc10829"/>
      <w:bookmarkStart w:id="44" w:name="_Toc31946"/>
      <w:r>
        <w:rPr>
          <w:rFonts w:hint="eastAsia" w:ascii="仿宋" w:hAnsi="仿宋" w:eastAsia="仿宋" w:cs="仿宋"/>
          <w:b/>
          <w:color w:val="3B5BDB"/>
          <w:sz w:val="25"/>
        </w:rPr>
        <w:t>3.5  LLM 输出约束与仲裁</w:t>
      </w:r>
      <w:bookmarkEnd w:id="43"/>
      <w:bookmarkEnd w:id="44"/>
    </w:p>
    <w:p w14:paraId="09059F6D">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关键字段取值约束与值级溯源：电话、桩号、资源 ID、ETA 等必须取自工具/数据源返回值，禁止由模型自行生成或推测；</w:t>
      </w:r>
    </w:p>
    <w:p w14:paraId="58ACEC59">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每个关键字段在结构化输出中携带来源指针（工具名+调用ID+字段路径），出案前逐字段与工具原始返回自动比对——schema 校验只能验类型与枚举，验不了“值来自何处、是否填对位置”，值级比对可拦截“把 A 中队电话填到 B 责任主体”这类字段错位，比对不一致即拒绝出案并回退。</w:t>
      </w:r>
    </w:p>
    <w:p w14:paraId="0D4F1A17">
      <w:pPr>
        <w:numPr>
          <w:ilvl w:val="0"/>
          <w:numId w:val="8"/>
        </w:numPr>
        <w:spacing w:after="40" w:line="302"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结构化校验：LLM 输出须通过预定义 JSON schema 校验（字段、类型、枚举、必填），不合规即拒绝并回退。</w:t>
      </w:r>
    </w:p>
    <w:p w14:paraId="05178991">
      <w:pPr>
        <w:numPr>
          <w:ilvl w:val="0"/>
          <w:numId w:val="8"/>
        </w:numPr>
        <w:spacing w:after="40" w:line="302" w:lineRule="auto"/>
        <w:ind w:left="420" w:leftChars="0" w:hanging="420" w:firstLineChars="0"/>
        <w:rPr>
          <w:rFonts w:hint="eastAsia" w:ascii="仿宋" w:hAnsi="仿宋" w:eastAsia="仿宋" w:cs="仿宋"/>
        </w:rPr>
      </w:pPr>
      <w:r>
        <w:rPr>
          <w:rFonts w:hint="eastAsia" w:ascii="仿宋" w:hAnsi="仿宋" w:eastAsia="仿宋" w:cs="仿宋"/>
          <w:b w:val="0"/>
          <w:sz w:val="21"/>
        </w:rPr>
        <w:t>规则优先仲裁：当 LLM 结论与决策规则/合规硬约束冲突时，一律以规则为准，冲突项记录并提示人工。</w:t>
      </w:r>
    </w:p>
    <w:p w14:paraId="5E4A58F5">
      <w:pPr>
        <w:spacing w:before="180" w:after="60"/>
        <w:outlineLvl w:val="1"/>
        <w:rPr>
          <w:rFonts w:hint="eastAsia" w:ascii="仿宋" w:hAnsi="仿宋" w:eastAsia="仿宋" w:cs="仿宋"/>
        </w:rPr>
      </w:pPr>
      <w:bookmarkStart w:id="45" w:name="_Toc12399"/>
      <w:bookmarkStart w:id="46" w:name="_Toc9497"/>
      <w:r>
        <w:rPr>
          <w:rFonts w:hint="eastAsia" w:ascii="仿宋" w:hAnsi="仿宋" w:eastAsia="仿宋" w:cs="仿宋"/>
          <w:b/>
          <w:color w:val="3B5BDB"/>
          <w:sz w:val="25"/>
        </w:rPr>
        <w:t>3.6  端到端时延预算（重大事件初报）</w:t>
      </w:r>
      <w:bookmarkEnd w:id="45"/>
      <w:bookmarkEnd w:id="46"/>
    </w:p>
    <w:p w14:paraId="0020CB2D">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以重大事件初报 ≤60 秒为总预算，链路分解目标值（供 PRD 与压测细化）：</w:t>
      </w:r>
    </w:p>
    <w:p w14:paraId="0231DE8E">
      <w:pPr>
        <w:pStyle w:val="12"/>
        <w:numPr>
          <w:ilvl w:val="0"/>
          <w:numId w:val="8"/>
        </w:numPr>
        <w:bidi w:val="0"/>
        <w:rPr>
          <w:rFonts w:hint="eastAsia" w:ascii="仿宋" w:hAnsi="仿宋" w:eastAsia="仿宋" w:cs="仿宋"/>
          <w:b w:val="0"/>
          <w:sz w:val="21"/>
          <w:szCs w:val="22"/>
          <w:lang w:val="en-US" w:eastAsia="en-US" w:bidi="ar-SA"/>
        </w:rPr>
      </w:pPr>
      <w:r>
        <w:rPr>
          <w:rFonts w:hint="eastAsia" w:ascii="仿宋" w:hAnsi="仿宋" w:eastAsia="仿宋" w:cs="仿宋"/>
          <w:b w:val="0"/>
          <w:sz w:val="21"/>
          <w:szCs w:val="22"/>
          <w:lang w:val="en-US" w:eastAsia="en-US" w:bidi="ar-SA"/>
        </w:rPr>
        <w:t>事件接入与归并 ≤5 秒；</w:t>
      </w:r>
    </w:p>
    <w:p w14:paraId="287D35FD">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推理快照取数（四源 DAG 并行，取最慢路径）≤8 秒，发生增量补取（3.3.4）时上浮至 ≤12 秒、超出部分从余量档扣减；</w:t>
      </w:r>
    </w:p>
    <w:p w14:paraId="67AB4B43">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图谱推理与交通流预测 ≤10 秒；</w:t>
      </w:r>
    </w:p>
    <w:p w14:paraId="26FC6701">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LLM 研判与结构化文案（固定 ≤2 轮调用）≤20 秒；</w:t>
      </w:r>
    </w:p>
    <w:p w14:paraId="2E06EE58">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schema 校验+值级溯源核对 ≤3 秒；</w:t>
      </w:r>
    </w:p>
    <w:p w14:paraId="2305112D">
      <w:pPr>
        <w:numPr>
          <w:ilvl w:val="0"/>
          <w:numId w:val="8"/>
        </w:numPr>
        <w:spacing w:after="120" w:line="310" w:lineRule="auto"/>
        <w:ind w:left="420" w:leftChars="0" w:hanging="420" w:firstLineChars="0"/>
        <w:rPr>
          <w:rFonts w:hint="eastAsia" w:ascii="仿宋" w:hAnsi="仿宋" w:eastAsia="仿宋" w:cs="仿宋"/>
          <w:b w:val="0"/>
          <w:sz w:val="21"/>
        </w:rPr>
      </w:pPr>
      <w:r>
        <w:rPr>
          <w:rFonts w:hint="eastAsia" w:ascii="仿宋" w:hAnsi="仿宋" w:eastAsia="仿宋" w:cs="仿宋"/>
          <w:b w:val="0"/>
          <w:sz w:val="21"/>
        </w:rPr>
        <w:t>余量与一次回退重试 ≤14 秒。</w:t>
      </w:r>
    </w:p>
    <w:p w14:paraId="2414D1BB">
      <w:pPr>
        <w:spacing w:after="120" w:line="310" w:lineRule="auto"/>
        <w:ind w:firstLine="420"/>
        <w:rPr>
          <w:rFonts w:hint="eastAsia" w:ascii="仿宋" w:hAnsi="仿宋" w:eastAsia="仿宋" w:cs="仿宋"/>
        </w:rPr>
      </w:pPr>
      <w:r>
        <w:rPr>
          <w:rFonts w:hint="eastAsia" w:ascii="仿宋" w:hAnsi="仿宋" w:eastAsia="仿宋" w:cs="仿宋"/>
          <w:b w:val="0"/>
          <w:sz w:val="21"/>
        </w:rPr>
        <w:t>任一环节超预算即触发环内降级（跳过非必需信息源、以规则命中结论出案并标注信息缺失），保证总时限内必有可用输出、不静默失败；各环节时延埋点上报，纳入 5.1 迭代看板按月复盘。</w:t>
      </w:r>
    </w:p>
    <w:p w14:paraId="25F29938">
      <w:pPr>
        <w:spacing w:before="180" w:after="60"/>
        <w:outlineLvl w:val="1"/>
        <w:rPr>
          <w:rFonts w:hint="eastAsia" w:ascii="仿宋" w:hAnsi="仿宋" w:eastAsia="仿宋" w:cs="仿宋"/>
          <w:b/>
          <w:bCs w:val="0"/>
          <w:highlight w:val="yellow"/>
        </w:rPr>
      </w:pPr>
      <w:bookmarkStart w:id="47" w:name="_Toc20936"/>
      <w:r>
        <w:rPr>
          <w:rFonts w:hint="eastAsia" w:ascii="仿宋" w:hAnsi="仿宋" w:eastAsia="仿宋" w:cs="仿宋"/>
          <w:b/>
          <w:bCs w:val="0"/>
          <w:color w:val="3B5BDB"/>
          <w:sz w:val="25"/>
          <w:highlight w:val="yellow"/>
        </w:rPr>
        <w:t>3.7  交通流短时预测模型</w:t>
      </w:r>
      <w:bookmarkEnd w:id="47"/>
    </w:p>
    <w:p w14:paraId="5F10791A">
      <w:pPr>
        <w:spacing w:after="120" w:line="310" w:lineRule="auto"/>
        <w:ind w:firstLine="420"/>
        <w:rPr>
          <w:rFonts w:hint="eastAsia" w:ascii="仿宋" w:hAnsi="仿宋" w:eastAsia="仿宋" w:cs="仿宋"/>
        </w:rPr>
      </w:pPr>
      <w:r>
        <w:rPr>
          <w:rFonts w:hint="eastAsia" w:ascii="仿宋" w:hAnsi="仿宋" w:eastAsia="仿宋" w:cs="仿宋"/>
          <w:b w:val="0"/>
          <w:sz w:val="21"/>
        </w:rPr>
        <w:t>定位与分工：本模型为本产品自建组件（建设成本计入本产品），是与事理图谱平级的推理支柱——图谱回答“会发生什么、触发条件是什么”，本模型回答“何时蔓延到哪里、影响多大”，输出拥堵蔓延时点与到达桩号、排队长度、事件影响持续时间、提前处置的有效时间窗，供 2.3 事理推理层融合，并在 3.6 预算的“图谱推理与交通流预测 ≤10 秒”档内共享时延。</w:t>
      </w:r>
    </w:p>
    <w:p w14:paraId="76A7A946">
      <w:pPr>
        <w:spacing w:after="120" w:line="310" w:lineRule="auto"/>
        <w:ind w:firstLine="420"/>
        <w:rPr>
          <w:rFonts w:hint="eastAsia" w:ascii="仿宋" w:hAnsi="仿宋" w:eastAsia="仿宋" w:cs="仿宋"/>
        </w:rPr>
      </w:pPr>
      <w:r>
        <w:rPr>
          <w:rFonts w:hint="eastAsia" w:ascii="仿宋" w:hAnsi="仿宋" w:eastAsia="仿宋" w:cs="仿宋"/>
          <w:b w:val="0"/>
          <w:sz w:val="21"/>
        </w:rPr>
        <w:t>模型选型：分场景混合。主线连续路段采用</w:t>
      </w:r>
      <w:r>
        <w:rPr>
          <w:rFonts w:hint="eastAsia" w:ascii="仿宋" w:hAnsi="仿宋" w:eastAsia="仿宋" w:cs="仿宋"/>
          <w:b/>
          <w:bCs w:val="0"/>
          <w:i/>
          <w:iCs/>
          <w:color w:val="C00000"/>
          <w:sz w:val="21"/>
          <w:highlight w:val="yellow"/>
        </w:rPr>
        <w:t>机理类模型（元胞传输 CTM/METANET 一类）</w:t>
      </w:r>
      <w:r>
        <w:rPr>
          <w:rFonts w:hint="eastAsia" w:ascii="仿宋" w:hAnsi="仿宋" w:eastAsia="仿宋" w:cs="仿宋"/>
          <w:b w:val="0"/>
          <w:sz w:val="21"/>
        </w:rPr>
        <w:t>——可解释、参数少、依赖数据量小、冷启动友好；枢纽汇入汇出、节假日异常态等机理模型失真的场景，叠加</w:t>
      </w:r>
      <w:r>
        <w:rPr>
          <w:rFonts w:hint="eastAsia" w:ascii="仿宋" w:hAnsi="仿宋" w:eastAsia="仿宋" w:cs="仿宋"/>
          <w:b/>
          <w:bCs w:val="0"/>
          <w:i/>
          <w:iCs/>
          <w:color w:val="C00000"/>
          <w:sz w:val="21"/>
          <w:highlight w:val="yellow"/>
        </w:rPr>
        <w:t>数据驱动短时预测（时空图神经或序列模型）</w:t>
      </w:r>
      <w:r>
        <w:rPr>
          <w:rFonts w:hint="eastAsia" w:ascii="仿宋" w:hAnsi="仿宋" w:eastAsia="仿宋" w:cs="仿宋"/>
          <w:b w:val="0"/>
          <w:sz w:val="21"/>
        </w:rPr>
        <w:t>，机理模型全程作为兜底通道。模型按路段分片部署、并行推理。</w:t>
      </w:r>
    </w:p>
    <w:p w14:paraId="58B05569">
      <w:pPr>
        <w:spacing w:after="120" w:line="310" w:lineRule="auto"/>
        <w:ind w:firstLine="420"/>
        <w:rPr>
          <w:rFonts w:hint="eastAsia" w:ascii="仿宋" w:hAnsi="仿宋" w:eastAsia="仿宋" w:cs="仿宋"/>
        </w:rPr>
      </w:pPr>
      <w:r>
        <w:rPr>
          <w:rFonts w:hint="eastAsia" w:ascii="仿宋" w:hAnsi="仿宋" w:eastAsia="仿宋" w:cs="仿宋"/>
          <w:b w:val="0"/>
          <w:sz w:val="21"/>
        </w:rPr>
        <w:t>输入、输出与精度目标：输入为时序库实时交通流（车检器/ETC 门架）、事件占道信息（占用车道数与位置）与气象数据；输出统一为带置信区间的时点与范围估计。精度目标（初值，试点期校准后固化为验收口径）：30 分钟预测窗内拥堵蔓延时点误差 ≤5 分钟、排队长度误差 ≤20%；模型未覆盖路段按 2.3 约定退化为区间估计并显式标注精度，其预测不纳入 5.4 命中率考核。</w:t>
      </w:r>
    </w:p>
    <w:p w14:paraId="4D4BDE95">
      <w:pPr>
        <w:spacing w:after="120" w:line="310" w:lineRule="auto"/>
        <w:ind w:firstLine="420"/>
        <w:rPr>
          <w:rFonts w:hint="eastAsia" w:ascii="仿宋" w:hAnsi="仿宋" w:eastAsia="仿宋" w:cs="仿宋"/>
        </w:rPr>
      </w:pPr>
      <w:r>
        <w:rPr>
          <w:rFonts w:hint="eastAsia" w:ascii="仿宋" w:hAnsi="仿宋" w:eastAsia="仿宋" w:cs="仿宋"/>
          <w:b w:val="0"/>
          <w:sz w:val="21"/>
        </w:rPr>
        <w:t>数据要求与建设分期：训练与标定需不少于 1 年的历史断面流量数据，以及与历史事件记录对齐的样本（该项列入落地建议的数据摸底清单）；v1 期先建机理模型通道，支撑 ETA 计算与区间估计；v2 期数据驱动模型上线并接入演变预测融合。模型精度纳入 5.4 预测质量评估体系，随回流样本按季度校准。</w:t>
      </w:r>
    </w:p>
    <w:p w14:paraId="46A470DD">
      <w:pPr>
        <w:pBdr>
          <w:bottom w:val="single" w:color="3B5BDB" w:sz="6" w:space="4"/>
        </w:pBdr>
        <w:spacing w:before="300" w:after="140"/>
        <w:outlineLvl w:val="0"/>
        <w:rPr>
          <w:rFonts w:hint="eastAsia" w:ascii="仿宋" w:hAnsi="仿宋" w:eastAsia="仿宋" w:cs="仿宋"/>
        </w:rPr>
      </w:pPr>
      <w:bookmarkStart w:id="48" w:name="_Toc295"/>
      <w:bookmarkStart w:id="49" w:name="_Toc13143"/>
      <w:r>
        <w:rPr>
          <w:rFonts w:hint="eastAsia" w:ascii="仿宋" w:hAnsi="仿宋" w:eastAsia="仿宋" w:cs="仿宋"/>
          <w:b/>
          <w:color w:val="1F3A5F"/>
          <w:sz w:val="32"/>
        </w:rPr>
        <w:t>四  数据架构设计</w:t>
      </w:r>
      <w:bookmarkEnd w:id="48"/>
      <w:bookmarkEnd w:id="49"/>
    </w:p>
    <w:p w14:paraId="21F06604">
      <w:pPr>
        <w:spacing w:before="180" w:after="60"/>
        <w:outlineLvl w:val="1"/>
        <w:rPr>
          <w:rFonts w:hint="eastAsia" w:ascii="仿宋" w:hAnsi="仿宋" w:eastAsia="仿宋" w:cs="仿宋"/>
          <w:b/>
          <w:color w:val="3B5BDB"/>
          <w:sz w:val="25"/>
        </w:rPr>
      </w:pPr>
      <w:bookmarkStart w:id="50" w:name="_Toc2580"/>
      <w:bookmarkStart w:id="51" w:name="_Toc3712"/>
      <w:r>
        <w:rPr>
          <w:rFonts w:hint="eastAsia" w:ascii="仿宋" w:hAnsi="仿宋" w:eastAsia="仿宋" w:cs="仿宋"/>
          <w:b/>
          <w:color w:val="3B5BDB"/>
          <w:sz w:val="25"/>
        </w:rPr>
        <w:t>4.1  数据分层与存储分工</w:t>
      </w:r>
      <w:bookmarkEnd w:id="50"/>
      <w:bookmarkEnd w:id="51"/>
    </w:p>
    <w:p w14:paraId="41D93A9F">
      <w:pPr>
        <w:spacing w:after="40" w:line="302" w:lineRule="auto"/>
        <w:ind w:firstLine="420" w:firstLineChars="200"/>
        <w:rPr>
          <w:rFonts w:hint="eastAsia" w:ascii="仿宋" w:hAnsi="仿宋" w:eastAsia="仿宋" w:cs="仿宋"/>
          <w:b w:val="0"/>
          <w:sz w:val="21"/>
        </w:rPr>
      </w:pPr>
      <w:r>
        <w:rPr>
          <w:rFonts w:hint="eastAsia" w:ascii="仿宋" w:hAnsi="仿宋" w:eastAsia="仿宋" w:cs="仿宋"/>
          <w:b w:val="0"/>
          <w:sz w:val="21"/>
        </w:rPr>
        <w:t>数据按“谁产生、谁权威、答什么问题”分为四层加一条贯穿线：感知数据层、数据底座（关系库/GIS/时序库）、知识层（事理图谱+RAG+规则）、决策与审计库，以及贯穿采集的</w:t>
      </w:r>
      <w:r>
        <w:rPr>
          <w:rFonts w:hint="eastAsia" w:ascii="仿宋" w:hAnsi="仿宋" w:eastAsia="仿宋" w:cs="仿宋"/>
          <w:b/>
          <w:bCs w:val="0"/>
          <w:i/>
          <w:iCs/>
          <w:color w:val="C00000"/>
          <w:sz w:val="21"/>
        </w:rPr>
        <w:t>“图就绪高质量数据集”</w:t>
      </w:r>
      <w:r>
        <w:rPr>
          <w:rFonts w:hint="eastAsia" w:ascii="仿宋" w:hAnsi="仿宋" w:eastAsia="仿宋" w:cs="仿宋"/>
          <w:b w:val="0"/>
          <w:sz w:val="21"/>
        </w:rPr>
        <w:t>。分层的核心原则只有一条：每类数据有且只有一个权威存储（唯一可写来源），其他所有系统按引用键只读取用，不做第二份存储——避免双份数据同步滞后导致基于过期数据推理，也保证出错后责任可定位到单一数据源。各层职责如下。</w:t>
      </w:r>
    </w:p>
    <w:p w14:paraId="180FE5E0">
      <w:pPr>
        <w:spacing w:after="40" w:line="302" w:lineRule="auto"/>
        <w:ind w:firstLine="422" w:firstLineChars="200"/>
        <w:rPr>
          <w:rFonts w:hint="eastAsia" w:ascii="仿宋" w:hAnsi="仿宋" w:eastAsia="仿宋" w:cs="仿宋"/>
          <w:b w:val="0"/>
          <w:sz w:val="21"/>
        </w:rPr>
      </w:pPr>
      <w:r>
        <w:rPr>
          <w:rFonts w:hint="eastAsia" w:ascii="仿宋" w:hAnsi="仿宋" w:eastAsia="仿宋" w:cs="仿宋"/>
          <w:b/>
          <w:bCs/>
          <w:sz w:val="21"/>
        </w:rPr>
        <w:t>•  感知数据层——回答“发生了什么”</w:t>
      </w:r>
      <w:r>
        <w:rPr>
          <w:rFonts w:hint="eastAsia" w:ascii="仿宋" w:hAnsi="仿宋" w:eastAsia="仿宋" w:cs="仿宋"/>
          <w:b w:val="0"/>
          <w:sz w:val="21"/>
        </w:rPr>
        <w:t>：对接已建视频事件识别、雷视融合、气象源、交通流（车检器/ETC 门架）与人工报警，产出原始事件与路况信号。原始视频流与检测中间结果的存储归感知系统，不进本智能体；本智能体只落标准化后的事件记录（类型、位置、时间、要素字段），并在预处理阶段完成归并（2.6）。感知层是数据的入口而非任何数据的权威存储。</w:t>
      </w:r>
    </w:p>
    <w:p w14:paraId="7530AEB2">
      <w:pPr>
        <w:spacing w:after="40" w:line="302" w:lineRule="auto"/>
        <w:ind w:firstLine="422" w:firstLineChars="200"/>
        <w:rPr>
          <w:rFonts w:hint="eastAsia" w:ascii="仿宋" w:hAnsi="仿宋" w:eastAsia="仿宋" w:cs="仿宋"/>
          <w:b w:val="0"/>
          <w:sz w:val="21"/>
        </w:rPr>
      </w:pPr>
      <w:r>
        <w:rPr>
          <w:rFonts w:hint="eastAsia" w:ascii="仿宋" w:hAnsi="仿宋" w:eastAsia="仿宋" w:cs="仿宋"/>
          <w:b/>
          <w:bCs/>
          <w:sz w:val="21"/>
        </w:rPr>
        <w:t>•  数据底座——回答“现在是什么状态、空间上在哪”</w:t>
      </w:r>
      <w:r>
        <w:rPr>
          <w:rFonts w:hint="eastAsia" w:ascii="仿宋" w:hAnsi="仿宋" w:eastAsia="仿宋" w:cs="仿宋"/>
          <w:b w:val="0"/>
          <w:sz w:val="21"/>
        </w:rPr>
        <w:t>：三个库</w:t>
      </w:r>
      <w:r>
        <w:rPr>
          <w:rFonts w:hint="eastAsia" w:cs="仿宋"/>
          <w:b w:val="0"/>
          <w:sz w:val="21"/>
          <w:lang w:val="en-US" w:eastAsia="zh-CN"/>
        </w:rPr>
        <w:t>各司其职</w:t>
      </w:r>
      <w:r>
        <w:rPr>
          <w:rFonts w:hint="eastAsia" w:ascii="仿宋" w:hAnsi="仿宋" w:eastAsia="仿宋" w:cs="仿宋"/>
          <w:b w:val="0"/>
          <w:sz w:val="21"/>
        </w:rPr>
        <w:t>。</w:t>
      </w:r>
      <w:r>
        <w:rPr>
          <w:rFonts w:hint="eastAsia" w:ascii="仿宋" w:hAnsi="仿宋" w:eastAsia="仿宋" w:cs="仿宋"/>
          <w:b/>
          <w:bCs/>
          <w:sz w:val="21"/>
        </w:rPr>
        <w:t>关系库（达梦/人大金仓）</w:t>
      </w:r>
      <w:r>
        <w:rPr>
          <w:rFonts w:hint="eastAsia" w:ascii="仿宋" w:hAnsi="仿宋" w:eastAsia="仿宋" w:cs="仿宋"/>
          <w:b w:val="0"/>
          <w:sz w:val="21"/>
        </w:rPr>
        <w:t>权威管设备台账、资源与人员排班、管辖关系、处置工单——“它现在什么状态、归谁管、谁去执行”；</w:t>
      </w:r>
      <w:r>
        <w:rPr>
          <w:rFonts w:hint="eastAsia" w:ascii="仿宋" w:hAnsi="仿宋" w:eastAsia="仿宋" w:cs="仿宋"/>
          <w:b/>
          <w:bCs/>
          <w:sz w:val="21"/>
        </w:rPr>
        <w:t>GIS</w:t>
      </w:r>
      <w:r>
        <w:rPr>
          <w:rFonts w:hint="eastAsia" w:ascii="仿宋" w:hAnsi="仿宋" w:eastAsia="仿宋" w:cs="仿宋"/>
          <w:b w:val="0"/>
          <w:sz w:val="21"/>
        </w:rPr>
        <w:t xml:space="preserve"> 管路网几何、坐标、拓扑、路由与 ETA 计算——“空间上在哪、怎么走、多远多久”；</w:t>
      </w:r>
      <w:r>
        <w:rPr>
          <w:rFonts w:hint="eastAsia" w:ascii="仿宋" w:hAnsi="仿宋" w:eastAsia="仿宋" w:cs="仿宋"/>
          <w:b/>
          <w:bCs/>
          <w:sz w:val="21"/>
        </w:rPr>
        <w:t>时序库</w:t>
      </w:r>
      <w:r>
        <w:rPr>
          <w:rFonts w:hint="eastAsia" w:ascii="仿宋" w:hAnsi="仿宋" w:eastAsia="仿宋" w:cs="仿宋"/>
          <w:b w:val="0"/>
          <w:sz w:val="21"/>
        </w:rPr>
        <w:t>管交通流与气象的高频时间序列——“此刻断面流量多大、能见度多少”。三库对推理引擎的暴露方式即 3.3 所述：静态热点走本地缓存、处置期上下文走推理快照、高频序列走实时流。</w:t>
      </w:r>
    </w:p>
    <w:p w14:paraId="66D1065B">
      <w:pPr>
        <w:spacing w:after="40" w:line="302" w:lineRule="auto"/>
        <w:ind w:firstLine="422" w:firstLineChars="200"/>
        <w:rPr>
          <w:rFonts w:hint="eastAsia" w:ascii="仿宋" w:hAnsi="仿宋" w:eastAsia="仿宋" w:cs="仿宋"/>
          <w:b w:val="0"/>
          <w:sz w:val="21"/>
        </w:rPr>
      </w:pPr>
      <w:r>
        <w:rPr>
          <w:rFonts w:hint="eastAsia" w:ascii="仿宋" w:hAnsi="仿宋" w:eastAsia="仿宋" w:cs="仿宋"/>
          <w:b/>
          <w:bCs/>
          <w:sz w:val="21"/>
        </w:rPr>
        <w:t>•  知识层——回答“该做什么”</w:t>
      </w:r>
      <w:r>
        <w:rPr>
          <w:rFonts w:hint="eastAsia" w:ascii="仿宋" w:hAnsi="仿宋" w:eastAsia="仿宋" w:cs="仿宋"/>
          <w:b w:val="0"/>
          <w:sz w:val="21"/>
        </w:rPr>
        <w:t>：</w:t>
      </w:r>
      <w:r>
        <w:rPr>
          <w:rFonts w:hint="eastAsia" w:ascii="仿宋" w:hAnsi="仿宋" w:eastAsia="仿宋" w:cs="仿宋"/>
          <w:b/>
          <w:bCs/>
          <w:sz w:val="21"/>
        </w:rPr>
        <w:t>事理图谱</w:t>
      </w:r>
      <w:r>
        <w:rPr>
          <w:rFonts w:hint="eastAsia" w:ascii="仿宋" w:hAnsi="仿宋" w:eastAsia="仿宋" w:cs="仿宋"/>
          <w:b w:val="0"/>
          <w:sz w:val="21"/>
        </w:rPr>
        <w:t>存类型节点、带权事理边与措施/资源类型知识（常驻），处置中的事件实例临时入图、归档时摘除（3.3.1）；</w:t>
      </w:r>
      <w:r>
        <w:rPr>
          <w:rFonts w:hint="eastAsia" w:ascii="仿宋" w:hAnsi="仿宋" w:eastAsia="仿宋" w:cs="仿宋"/>
          <w:b/>
          <w:bCs/>
          <w:sz w:val="21"/>
        </w:rPr>
        <w:t>RAG 向量库</w:t>
      </w:r>
      <w:r>
        <w:rPr>
          <w:rFonts w:hint="eastAsia" w:ascii="仿宋" w:hAnsi="仿宋" w:eastAsia="仿宋" w:cs="仿宋"/>
          <w:b w:val="0"/>
          <w:sz w:val="21"/>
        </w:rPr>
        <w:t>存历史案例文本与预案文书，供长尾场景检索相似处置经验，并做时效治理（组织架构、联系方式等易过期字段以工具返回值为准，不以案例原文为准）；</w:t>
      </w:r>
      <w:r>
        <w:rPr>
          <w:rFonts w:hint="eastAsia" w:ascii="仿宋" w:hAnsi="仿宋" w:eastAsia="仿宋" w:cs="仿宋"/>
          <w:b/>
          <w:bCs/>
          <w:sz w:val="21"/>
        </w:rPr>
        <w:t>决策规则库</w:t>
      </w:r>
      <w:r>
        <w:rPr>
          <w:rFonts w:hint="eastAsia" w:ascii="仿宋" w:hAnsi="仿宋" w:eastAsia="仿宋" w:cs="仿宋"/>
          <w:b w:val="0"/>
          <w:sz w:val="21"/>
        </w:rPr>
        <w:t>存高频场景的决策表，按“规则优先”原则（3.4）承接命中场景。知识层的共同边界：只提供经验与约束，不保存任何实时状态——状态问题一律回到数据底座。</w:t>
      </w:r>
    </w:p>
    <w:p w14:paraId="5EB0AC03">
      <w:pPr>
        <w:spacing w:after="40" w:line="302" w:lineRule="auto"/>
        <w:ind w:firstLine="422" w:firstLineChars="200"/>
        <w:rPr>
          <w:rFonts w:hint="eastAsia" w:ascii="仿宋" w:hAnsi="仿宋" w:eastAsia="仿宋" w:cs="仿宋"/>
          <w:b w:val="0"/>
          <w:sz w:val="21"/>
        </w:rPr>
      </w:pPr>
      <w:r>
        <w:rPr>
          <w:rFonts w:hint="eastAsia" w:ascii="仿宋" w:hAnsi="仿宋" w:eastAsia="仿宋" w:cs="仿宋"/>
          <w:b/>
          <w:bCs/>
          <w:sz w:val="21"/>
        </w:rPr>
        <w:t>•  决策与审计库——回答“当时做了什么、为什么”</w:t>
      </w:r>
      <w:r>
        <w:rPr>
          <w:rFonts w:hint="eastAsia" w:ascii="仿宋" w:hAnsi="仿宋" w:eastAsia="仿宋" w:cs="仿宋"/>
          <w:b w:val="0"/>
          <w:sz w:val="21"/>
        </w:rPr>
        <w:t>：每起事件处置的完整留痕落在这里，包括各版本预案与版本流转记录（2.7）、人工确认与打回意见、下发指令与执行回执（工单）、归并/拆分痕迹（2.6）、推理快照存档（含快照时间，用于事后复现“当时系统看到的世界”）、LLM 每轮输入输出与关键字段溯源指针（3.5）。事件归档时，图内实例节点与其临时边摘除后整体转入此库；审计库是唯一按“只增不改”管理的层，支撑责任追溯与回归测试。</w:t>
      </w:r>
    </w:p>
    <w:p w14:paraId="778FAA6B">
      <w:pPr>
        <w:spacing w:after="40" w:line="302" w:lineRule="auto"/>
        <w:ind w:firstLine="422" w:firstLineChars="200"/>
        <w:rPr>
          <w:rFonts w:hint="eastAsia" w:ascii="仿宋" w:hAnsi="仿宋" w:eastAsia="仿宋" w:cs="仿宋"/>
          <w:b w:val="0"/>
          <w:sz w:val="21"/>
        </w:rPr>
      </w:pPr>
      <w:r>
        <w:rPr>
          <w:rFonts w:hint="eastAsia" w:ascii="仿宋" w:hAnsi="仿宋" w:eastAsia="仿宋" w:cs="仿宋"/>
          <w:b/>
          <w:bCs/>
          <w:sz w:val="21"/>
        </w:rPr>
        <w:t>•  图就绪高质量数据集</w:t>
      </w:r>
      <w:r>
        <w:rPr>
          <w:rFonts w:hint="eastAsia" w:ascii="仿宋" w:hAnsi="仿宋" w:eastAsia="仿宋" w:cs="仿宋"/>
          <w:b w:val="0"/>
          <w:sz w:val="21"/>
        </w:rPr>
        <w:t>——贯穿四层的采集线：按《数据集构建规范》以 event/context/event_logic/plan/label/feedback 六段结构，在处置过程中顺手采集、事件终结后经结构化复盘表单补全 event_logic（4.4），一次采集、v1 用子集喂 RAG、v2 用全量建图谱，数据无需重采。它不是一个独立的库，而是对上述各层数据按统一规范做的抽取视图。</w:t>
      </w:r>
    </w:p>
    <w:p w14:paraId="2EA29537">
      <w:pPr>
        <w:spacing w:after="40" w:line="302" w:lineRule="auto"/>
        <w:ind w:firstLine="420" w:firstLineChars="200"/>
        <w:rPr>
          <w:rFonts w:hint="eastAsia" w:ascii="仿宋" w:hAnsi="仿宋" w:eastAsia="仿宋" w:cs="仿宋"/>
        </w:rPr>
      </w:pPr>
      <w:r>
        <w:rPr>
          <w:rFonts w:hint="eastAsia" w:ascii="仿宋" w:hAnsi="仿宋" w:eastAsia="仿宋" w:cs="仿宋"/>
          <w:b w:val="0"/>
          <w:sz w:val="21"/>
        </w:rPr>
        <w:t>•  分工口诀与衔接键：“知识入图、状态入库、文本入 RAG、记录入审计库”。落到一起事件上即：“追尾事故会引发拥堵”这条经验入图；“VMS-12 当前在线”这个状态在关系库；“某年某隧道连环追尾的处置报告”这份文本在 RAG；“EV-0031 的 V2 预案于 14:36 经张三确认下发”这条记录在审计库。四层之间靠四类引用键衔接（3.3.8）：路段编码、设备国标码、资源/人员 ID 完成三库对齐，处置工单 ID 打通图库措施节点与关系库执行记录；路网几何与设备台账/状态的权威始终在 GIS 与关系库，事理图谱只保留引用与关系，不做第二份存储。</w:t>
      </w:r>
    </w:p>
    <w:p w14:paraId="164A2582">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365760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852160" cy="3657600"/>
                    </a:xfrm>
                    <a:prstGeom prst="rect">
                      <a:avLst/>
                    </a:prstGeom>
                  </pic:spPr>
                </pic:pic>
              </a:graphicData>
            </a:graphic>
          </wp:inline>
        </w:drawing>
      </w:r>
    </w:p>
    <w:p w14:paraId="4DB28892">
      <w:pPr>
        <w:spacing w:after="160"/>
        <w:jc w:val="center"/>
        <w:rPr>
          <w:rFonts w:hint="eastAsia" w:ascii="仿宋" w:hAnsi="仿宋" w:eastAsia="仿宋" w:cs="仿宋"/>
        </w:rPr>
      </w:pPr>
      <w:r>
        <w:rPr>
          <w:rFonts w:hint="eastAsia" w:ascii="仿宋" w:hAnsi="仿宋" w:eastAsia="仿宋" w:cs="仿宋"/>
          <w:b w:val="0"/>
          <w:color w:val="5A6B82"/>
          <w:sz w:val="18"/>
        </w:rPr>
        <w:t>图 5  数据架构分层存储与回流闭环</w:t>
      </w:r>
    </w:p>
    <w:p w14:paraId="01A7F0AB">
      <w:pPr>
        <w:spacing w:before="180" w:after="60"/>
        <w:outlineLvl w:val="1"/>
        <w:rPr>
          <w:rFonts w:hint="eastAsia" w:ascii="仿宋" w:hAnsi="仿宋" w:eastAsia="仿宋" w:cs="仿宋"/>
        </w:rPr>
      </w:pPr>
      <w:bookmarkStart w:id="52" w:name="_Toc20671"/>
      <w:bookmarkStart w:id="53" w:name="_Toc6515"/>
      <w:r>
        <w:rPr>
          <w:rFonts w:hint="eastAsia" w:ascii="仿宋" w:hAnsi="仿宋" w:eastAsia="仿宋" w:cs="仿宋"/>
          <w:b/>
          <w:color w:val="3B5BDB"/>
          <w:sz w:val="25"/>
        </w:rPr>
        <w:t>4.2  关键数据实体</w:t>
      </w:r>
      <w:bookmarkEnd w:id="52"/>
      <w:bookmarkEnd w:id="5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3"/>
        <w:gridCol w:w="2353"/>
        <w:gridCol w:w="2353"/>
        <w:gridCol w:w="2353"/>
      </w:tblGrid>
      <w:tr w14:paraId="7D4D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1F3A5F"/>
          </w:tcPr>
          <w:p w14:paraId="45DC7C05">
            <w:pPr>
              <w:spacing w:before="20" w:after="20" w:line="269" w:lineRule="auto"/>
              <w:rPr>
                <w:rFonts w:hint="eastAsia" w:ascii="仿宋" w:hAnsi="仿宋" w:eastAsia="仿宋" w:cs="仿宋"/>
              </w:rPr>
            </w:pPr>
            <w:r>
              <w:rPr>
                <w:rFonts w:hint="eastAsia" w:ascii="仿宋" w:hAnsi="仿宋" w:eastAsia="仿宋" w:cs="仿宋"/>
                <w:b/>
                <w:color w:val="FFFFFF"/>
                <w:sz w:val="18"/>
              </w:rPr>
              <w:t>数据实体</w:t>
            </w:r>
          </w:p>
        </w:tc>
        <w:tc>
          <w:tcPr>
            <w:tcW w:w="1361" w:type="dxa"/>
            <w:shd w:val="clear" w:color="auto" w:fill="1F3A5F"/>
          </w:tcPr>
          <w:p w14:paraId="6A9CE866">
            <w:pPr>
              <w:spacing w:before="20" w:after="20" w:line="269" w:lineRule="auto"/>
              <w:rPr>
                <w:rFonts w:hint="eastAsia" w:ascii="仿宋" w:hAnsi="仿宋" w:eastAsia="仿宋" w:cs="仿宋"/>
              </w:rPr>
            </w:pPr>
            <w:r>
              <w:rPr>
                <w:rFonts w:hint="eastAsia" w:ascii="仿宋" w:hAnsi="仿宋" w:eastAsia="仿宋" w:cs="仿宋"/>
                <w:b/>
                <w:color w:val="FFFFFF"/>
                <w:sz w:val="18"/>
              </w:rPr>
              <w:t>归属层</w:t>
            </w:r>
          </w:p>
        </w:tc>
        <w:tc>
          <w:tcPr>
            <w:tcW w:w="2381" w:type="dxa"/>
            <w:shd w:val="clear" w:color="auto" w:fill="1F3A5F"/>
          </w:tcPr>
          <w:p w14:paraId="52E44124">
            <w:pPr>
              <w:spacing w:before="20" w:after="20" w:line="269" w:lineRule="auto"/>
              <w:rPr>
                <w:rFonts w:hint="eastAsia" w:ascii="仿宋" w:hAnsi="仿宋" w:eastAsia="仿宋" w:cs="仿宋"/>
              </w:rPr>
            </w:pPr>
            <w:r>
              <w:rPr>
                <w:rFonts w:hint="eastAsia" w:ascii="仿宋" w:hAnsi="仿宋" w:eastAsia="仿宋" w:cs="仿宋"/>
                <w:b/>
                <w:color w:val="FFFFFF"/>
                <w:sz w:val="18"/>
              </w:rPr>
              <w:t>更新频率</w:t>
            </w:r>
          </w:p>
        </w:tc>
        <w:tc>
          <w:tcPr>
            <w:tcW w:w="2721" w:type="dxa"/>
            <w:shd w:val="clear" w:color="auto" w:fill="1F3A5F"/>
          </w:tcPr>
          <w:p w14:paraId="0B797A98">
            <w:pPr>
              <w:spacing w:before="20" w:after="20" w:line="269" w:lineRule="auto"/>
              <w:rPr>
                <w:rFonts w:hint="eastAsia" w:ascii="仿宋" w:hAnsi="仿宋" w:eastAsia="仿宋" w:cs="仿宋"/>
              </w:rPr>
            </w:pPr>
            <w:r>
              <w:rPr>
                <w:rFonts w:hint="eastAsia" w:ascii="仿宋" w:hAnsi="仿宋" w:eastAsia="仿宋" w:cs="仿宋"/>
                <w:b/>
                <w:color w:val="FFFFFF"/>
                <w:sz w:val="18"/>
              </w:rPr>
              <w:t>存储方式</w:t>
            </w:r>
          </w:p>
        </w:tc>
      </w:tr>
      <w:tr w14:paraId="015B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265BAC29">
            <w:pPr>
              <w:spacing w:before="20" w:after="20" w:line="269" w:lineRule="auto"/>
              <w:rPr>
                <w:rFonts w:hint="eastAsia" w:ascii="仿宋" w:hAnsi="仿宋" w:eastAsia="仿宋" w:cs="仿宋"/>
              </w:rPr>
            </w:pPr>
            <w:r>
              <w:rPr>
                <w:rFonts w:hint="eastAsia" w:ascii="仿宋" w:hAnsi="仿宋" w:eastAsia="仿宋" w:cs="仿宋"/>
                <w:b/>
                <w:color w:val="1F3A5F"/>
                <w:sz w:val="18"/>
              </w:rPr>
              <w:t>事件基础信息</w:t>
            </w:r>
          </w:p>
        </w:tc>
        <w:tc>
          <w:tcPr>
            <w:tcW w:w="1361" w:type="dxa"/>
          </w:tcPr>
          <w:p w14:paraId="585227D3">
            <w:pPr>
              <w:spacing w:before="20" w:after="20" w:line="269" w:lineRule="auto"/>
              <w:rPr>
                <w:rFonts w:hint="eastAsia" w:ascii="仿宋" w:hAnsi="仿宋" w:eastAsia="仿宋" w:cs="仿宋"/>
              </w:rPr>
            </w:pPr>
            <w:r>
              <w:rPr>
                <w:rFonts w:hint="eastAsia" w:ascii="仿宋" w:hAnsi="仿宋" w:eastAsia="仿宋" w:cs="仿宋"/>
                <w:b w:val="0"/>
                <w:sz w:val="18"/>
              </w:rPr>
              <w:t>感知层</w:t>
            </w:r>
          </w:p>
        </w:tc>
        <w:tc>
          <w:tcPr>
            <w:tcW w:w="2381" w:type="dxa"/>
          </w:tcPr>
          <w:p w14:paraId="67677F42">
            <w:pPr>
              <w:spacing w:before="20" w:after="20" w:line="269" w:lineRule="auto"/>
              <w:rPr>
                <w:rFonts w:hint="eastAsia" w:ascii="仿宋" w:hAnsi="仿宋" w:eastAsia="仿宋" w:cs="仿宋"/>
              </w:rPr>
            </w:pPr>
            <w:r>
              <w:rPr>
                <w:rFonts w:hint="eastAsia" w:ascii="仿宋" w:hAnsi="仿宋" w:eastAsia="仿宋" w:cs="仿宋"/>
                <w:b w:val="0"/>
                <w:sz w:val="18"/>
              </w:rPr>
              <w:t>触发时产生</w:t>
            </w:r>
          </w:p>
        </w:tc>
        <w:tc>
          <w:tcPr>
            <w:tcW w:w="2721" w:type="dxa"/>
          </w:tcPr>
          <w:p w14:paraId="48DEC92D">
            <w:pPr>
              <w:spacing w:before="20" w:after="20" w:line="269" w:lineRule="auto"/>
              <w:rPr>
                <w:rFonts w:hint="eastAsia" w:ascii="仿宋" w:hAnsi="仿宋" w:eastAsia="仿宋" w:cs="仿宋"/>
              </w:rPr>
            </w:pPr>
            <w:r>
              <w:rPr>
                <w:rFonts w:hint="eastAsia" w:ascii="仿宋" w:hAnsi="仿宋" w:eastAsia="仿宋" w:cs="仿宋"/>
                <w:b w:val="0"/>
                <w:sz w:val="18"/>
              </w:rPr>
              <w:t>消息队列/事件表</w:t>
            </w:r>
          </w:p>
        </w:tc>
      </w:tr>
      <w:tr w14:paraId="72226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261EFF83">
            <w:pPr>
              <w:spacing w:before="20" w:after="20" w:line="269" w:lineRule="auto"/>
              <w:rPr>
                <w:rFonts w:hint="eastAsia" w:ascii="仿宋" w:hAnsi="仿宋" w:eastAsia="仿宋" w:cs="仿宋"/>
              </w:rPr>
            </w:pPr>
            <w:r>
              <w:rPr>
                <w:rFonts w:hint="eastAsia" w:ascii="仿宋" w:hAnsi="仿宋" w:eastAsia="仿宋" w:cs="仿宋"/>
                <w:b/>
                <w:color w:val="1F3A5F"/>
                <w:sz w:val="18"/>
              </w:rPr>
              <w:t>路段-管辖</w:t>
            </w:r>
            <w:r>
              <w:rPr>
                <w:rFonts w:hint="eastAsia" w:cs="仿宋"/>
                <w:b/>
                <w:color w:val="1F3A5F"/>
                <w:sz w:val="18"/>
                <w:lang w:val="en-US" w:eastAsia="zh-CN"/>
              </w:rPr>
              <w:t>关系</w:t>
            </w:r>
            <w:r>
              <w:rPr>
                <w:rFonts w:hint="eastAsia" w:ascii="仿宋" w:hAnsi="仿宋" w:eastAsia="仿宋" w:cs="仿宋"/>
                <w:b/>
                <w:color w:val="1F3A5F"/>
                <w:sz w:val="18"/>
              </w:rPr>
              <w:t>映射</w:t>
            </w:r>
          </w:p>
        </w:tc>
        <w:tc>
          <w:tcPr>
            <w:tcW w:w="1361" w:type="dxa"/>
          </w:tcPr>
          <w:p w14:paraId="37E8F20A">
            <w:pPr>
              <w:spacing w:before="20" w:after="20" w:line="269" w:lineRule="auto"/>
              <w:rPr>
                <w:rFonts w:hint="eastAsia" w:ascii="仿宋" w:hAnsi="仿宋" w:eastAsia="仿宋" w:cs="仿宋"/>
              </w:rPr>
            </w:pPr>
            <w:r>
              <w:rPr>
                <w:rFonts w:hint="eastAsia" w:ascii="仿宋" w:hAnsi="仿宋" w:eastAsia="仿宋" w:cs="仿宋"/>
                <w:b w:val="0"/>
                <w:sz w:val="18"/>
              </w:rPr>
              <w:t>数据底座</w:t>
            </w:r>
          </w:p>
        </w:tc>
        <w:tc>
          <w:tcPr>
            <w:tcW w:w="2381" w:type="dxa"/>
          </w:tcPr>
          <w:p w14:paraId="3808115F">
            <w:pPr>
              <w:spacing w:before="20" w:after="20" w:line="269" w:lineRule="auto"/>
              <w:rPr>
                <w:rFonts w:hint="eastAsia" w:ascii="仿宋" w:hAnsi="仿宋" w:eastAsia="仿宋" w:cs="仿宋"/>
              </w:rPr>
            </w:pPr>
            <w:r>
              <w:rPr>
                <w:rFonts w:hint="eastAsia" w:ascii="仿宋" w:hAnsi="仿宋" w:eastAsia="仿宋" w:cs="仿宋"/>
                <w:b w:val="0"/>
                <w:sz w:val="18"/>
              </w:rPr>
              <w:t>低频</w:t>
            </w:r>
          </w:p>
        </w:tc>
        <w:tc>
          <w:tcPr>
            <w:tcW w:w="2721" w:type="dxa"/>
          </w:tcPr>
          <w:p w14:paraId="422CEB45">
            <w:pPr>
              <w:spacing w:before="20" w:after="20" w:line="269" w:lineRule="auto"/>
              <w:rPr>
                <w:rFonts w:hint="eastAsia" w:ascii="仿宋" w:hAnsi="仿宋" w:eastAsia="仿宋" w:cs="仿宋"/>
              </w:rPr>
            </w:pPr>
            <w:r>
              <w:rPr>
                <w:rFonts w:hint="eastAsia" w:ascii="仿宋" w:hAnsi="仿宋" w:eastAsia="仿宋" w:cs="仿宋"/>
                <w:b w:val="0"/>
                <w:sz w:val="18"/>
              </w:rPr>
              <w:t>关系型数据库</w:t>
            </w:r>
          </w:p>
        </w:tc>
      </w:tr>
      <w:tr w14:paraId="00B0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2C717D3C">
            <w:pPr>
              <w:spacing w:before="20" w:after="20" w:line="269" w:lineRule="auto"/>
              <w:rPr>
                <w:rFonts w:hint="eastAsia" w:ascii="仿宋" w:hAnsi="仿宋" w:eastAsia="仿宋" w:cs="仿宋"/>
              </w:rPr>
            </w:pPr>
            <w:r>
              <w:rPr>
                <w:rFonts w:hint="eastAsia" w:ascii="仿宋" w:hAnsi="仿宋" w:eastAsia="仿宋" w:cs="仿宋"/>
                <w:b/>
                <w:color w:val="1F3A5F"/>
                <w:sz w:val="18"/>
              </w:rPr>
              <w:t>人员排班/在岗</w:t>
            </w:r>
          </w:p>
        </w:tc>
        <w:tc>
          <w:tcPr>
            <w:tcW w:w="1361" w:type="dxa"/>
          </w:tcPr>
          <w:p w14:paraId="232A6E80">
            <w:pPr>
              <w:spacing w:before="20" w:after="20" w:line="269" w:lineRule="auto"/>
              <w:rPr>
                <w:rFonts w:hint="eastAsia" w:ascii="仿宋" w:hAnsi="仿宋" w:eastAsia="仿宋" w:cs="仿宋"/>
              </w:rPr>
            </w:pPr>
            <w:r>
              <w:rPr>
                <w:rFonts w:hint="eastAsia" w:ascii="仿宋" w:hAnsi="仿宋" w:eastAsia="仿宋" w:cs="仿宋"/>
                <w:b w:val="0"/>
                <w:sz w:val="18"/>
              </w:rPr>
              <w:t>数据底座</w:t>
            </w:r>
          </w:p>
        </w:tc>
        <w:tc>
          <w:tcPr>
            <w:tcW w:w="2381" w:type="dxa"/>
          </w:tcPr>
          <w:p w14:paraId="07D1FF5F">
            <w:pPr>
              <w:spacing w:before="20" w:after="20" w:line="269" w:lineRule="auto"/>
              <w:rPr>
                <w:rFonts w:hint="eastAsia" w:ascii="仿宋" w:hAnsi="仿宋" w:eastAsia="仿宋" w:cs="仿宋"/>
              </w:rPr>
            </w:pPr>
            <w:r>
              <w:rPr>
                <w:rFonts w:hint="eastAsia" w:ascii="仿宋" w:hAnsi="仿宋" w:eastAsia="仿宋" w:cs="仿宋"/>
                <w:b w:val="0"/>
                <w:sz w:val="18"/>
              </w:rPr>
              <w:t>高频</w:t>
            </w:r>
          </w:p>
        </w:tc>
        <w:tc>
          <w:tcPr>
            <w:tcW w:w="2721" w:type="dxa"/>
          </w:tcPr>
          <w:p w14:paraId="60114B27">
            <w:pPr>
              <w:spacing w:before="20" w:after="20" w:line="269" w:lineRule="auto"/>
              <w:rPr>
                <w:rFonts w:hint="eastAsia" w:ascii="仿宋" w:hAnsi="仿宋" w:eastAsia="仿宋" w:cs="仿宋"/>
              </w:rPr>
            </w:pPr>
            <w:r>
              <w:rPr>
                <w:rFonts w:hint="eastAsia" w:ascii="仿宋" w:hAnsi="仿宋" w:eastAsia="仿宋" w:cs="仿宋"/>
                <w:b w:val="0"/>
                <w:sz w:val="18"/>
              </w:rPr>
              <w:t>关系型数据库</w:t>
            </w:r>
          </w:p>
        </w:tc>
      </w:tr>
      <w:tr w14:paraId="423F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30779AC7">
            <w:pPr>
              <w:spacing w:before="20" w:after="20" w:line="269" w:lineRule="auto"/>
              <w:rPr>
                <w:rFonts w:hint="eastAsia" w:ascii="仿宋" w:hAnsi="仿宋" w:eastAsia="仿宋" w:cs="仿宋"/>
              </w:rPr>
            </w:pPr>
            <w:r>
              <w:rPr>
                <w:rFonts w:hint="eastAsia" w:ascii="仿宋" w:hAnsi="仿宋" w:eastAsia="仿宋" w:cs="仿宋"/>
                <w:b/>
                <w:color w:val="1F3A5F"/>
                <w:sz w:val="18"/>
              </w:rPr>
              <w:t>车辆/物资库存与占用</w:t>
            </w:r>
          </w:p>
        </w:tc>
        <w:tc>
          <w:tcPr>
            <w:tcW w:w="1361" w:type="dxa"/>
          </w:tcPr>
          <w:p w14:paraId="4DE2641B">
            <w:pPr>
              <w:spacing w:before="20" w:after="20" w:line="269" w:lineRule="auto"/>
              <w:rPr>
                <w:rFonts w:hint="eastAsia" w:ascii="仿宋" w:hAnsi="仿宋" w:eastAsia="仿宋" w:cs="仿宋"/>
              </w:rPr>
            </w:pPr>
            <w:r>
              <w:rPr>
                <w:rFonts w:hint="eastAsia" w:ascii="仿宋" w:hAnsi="仿宋" w:eastAsia="仿宋" w:cs="仿宋"/>
                <w:b w:val="0"/>
                <w:sz w:val="18"/>
              </w:rPr>
              <w:t>数据底座</w:t>
            </w:r>
          </w:p>
        </w:tc>
        <w:tc>
          <w:tcPr>
            <w:tcW w:w="2381" w:type="dxa"/>
          </w:tcPr>
          <w:p w14:paraId="0246FD24">
            <w:pPr>
              <w:spacing w:before="20" w:after="20" w:line="269" w:lineRule="auto"/>
              <w:rPr>
                <w:rFonts w:hint="eastAsia" w:ascii="仿宋" w:hAnsi="仿宋" w:eastAsia="仿宋" w:cs="仿宋"/>
              </w:rPr>
            </w:pPr>
            <w:r>
              <w:rPr>
                <w:rFonts w:hint="eastAsia" w:ascii="仿宋" w:hAnsi="仿宋" w:eastAsia="仿宋" w:cs="仿宋"/>
                <w:b w:val="0"/>
                <w:sz w:val="18"/>
              </w:rPr>
              <w:t>高频</w:t>
            </w:r>
          </w:p>
        </w:tc>
        <w:tc>
          <w:tcPr>
            <w:tcW w:w="2721" w:type="dxa"/>
          </w:tcPr>
          <w:p w14:paraId="2FCBCA56">
            <w:pPr>
              <w:spacing w:before="20" w:after="20" w:line="269" w:lineRule="auto"/>
              <w:rPr>
                <w:rFonts w:hint="eastAsia" w:ascii="仿宋" w:hAnsi="仿宋" w:eastAsia="仿宋" w:cs="仿宋"/>
              </w:rPr>
            </w:pPr>
            <w:r>
              <w:rPr>
                <w:rFonts w:hint="eastAsia" w:ascii="仿宋" w:hAnsi="仿宋" w:eastAsia="仿宋" w:cs="仿宋"/>
                <w:b w:val="0"/>
                <w:sz w:val="18"/>
              </w:rPr>
              <w:t>关系型数据库</w:t>
            </w:r>
          </w:p>
        </w:tc>
      </w:tr>
      <w:tr w14:paraId="65DD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4A876078">
            <w:pPr>
              <w:spacing w:before="20" w:after="20" w:line="269" w:lineRule="auto"/>
              <w:rPr>
                <w:rFonts w:hint="eastAsia" w:ascii="仿宋" w:hAnsi="仿宋" w:eastAsia="仿宋" w:cs="仿宋"/>
              </w:rPr>
            </w:pPr>
            <w:r>
              <w:rPr>
                <w:rFonts w:hint="eastAsia" w:ascii="仿宋" w:hAnsi="仿宋" w:eastAsia="仿宋" w:cs="仿宋"/>
                <w:b/>
                <w:color w:val="1F3A5F"/>
                <w:sz w:val="18"/>
              </w:rPr>
              <w:t>路网坐标与拓扑</w:t>
            </w:r>
          </w:p>
        </w:tc>
        <w:tc>
          <w:tcPr>
            <w:tcW w:w="1361" w:type="dxa"/>
          </w:tcPr>
          <w:p w14:paraId="5A1E0973">
            <w:pPr>
              <w:spacing w:before="20" w:after="20" w:line="269" w:lineRule="auto"/>
              <w:rPr>
                <w:rFonts w:hint="eastAsia" w:ascii="仿宋" w:hAnsi="仿宋" w:eastAsia="仿宋" w:cs="仿宋"/>
              </w:rPr>
            </w:pPr>
            <w:r>
              <w:rPr>
                <w:rFonts w:hint="eastAsia" w:ascii="仿宋" w:hAnsi="仿宋" w:eastAsia="仿宋" w:cs="仿宋"/>
                <w:b w:val="0"/>
                <w:sz w:val="18"/>
              </w:rPr>
              <w:t>数据底座</w:t>
            </w:r>
          </w:p>
        </w:tc>
        <w:tc>
          <w:tcPr>
            <w:tcW w:w="2381" w:type="dxa"/>
          </w:tcPr>
          <w:p w14:paraId="7D5158B4">
            <w:pPr>
              <w:spacing w:before="20" w:after="20" w:line="269" w:lineRule="auto"/>
              <w:rPr>
                <w:rFonts w:hint="eastAsia" w:ascii="仿宋" w:hAnsi="仿宋" w:eastAsia="仿宋" w:cs="仿宋"/>
              </w:rPr>
            </w:pPr>
            <w:r>
              <w:rPr>
                <w:rFonts w:hint="eastAsia" w:ascii="仿宋" w:hAnsi="仿宋" w:eastAsia="仿宋" w:cs="仿宋"/>
                <w:b w:val="0"/>
                <w:sz w:val="18"/>
              </w:rPr>
              <w:t>低频</w:t>
            </w:r>
          </w:p>
        </w:tc>
        <w:tc>
          <w:tcPr>
            <w:tcW w:w="2721" w:type="dxa"/>
          </w:tcPr>
          <w:p w14:paraId="3B8C74E3">
            <w:pPr>
              <w:spacing w:before="20" w:after="20" w:line="269" w:lineRule="auto"/>
              <w:rPr>
                <w:rFonts w:hint="eastAsia" w:ascii="仿宋" w:hAnsi="仿宋" w:eastAsia="仿宋" w:cs="仿宋"/>
              </w:rPr>
            </w:pPr>
            <w:r>
              <w:rPr>
                <w:rFonts w:hint="eastAsia" w:ascii="仿宋" w:hAnsi="仿宋" w:eastAsia="仿宋" w:cs="仿宋"/>
                <w:b w:val="0"/>
                <w:sz w:val="18"/>
              </w:rPr>
              <w:t>GIS 专用库</w:t>
            </w:r>
          </w:p>
        </w:tc>
      </w:tr>
      <w:tr w14:paraId="5837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128D3153">
            <w:pPr>
              <w:spacing w:before="20" w:after="20" w:line="269" w:lineRule="auto"/>
              <w:rPr>
                <w:rFonts w:hint="eastAsia" w:ascii="仿宋" w:hAnsi="仿宋" w:eastAsia="仿宋" w:cs="仿宋"/>
              </w:rPr>
            </w:pPr>
            <w:r>
              <w:rPr>
                <w:rFonts w:hint="eastAsia" w:ascii="仿宋" w:hAnsi="仿宋" w:eastAsia="仿宋" w:cs="仿宋"/>
                <w:b/>
                <w:color w:val="1F3A5F"/>
                <w:sz w:val="18"/>
              </w:rPr>
              <w:t>实时路况/交通流（流量·占有率·速度）</w:t>
            </w:r>
          </w:p>
        </w:tc>
        <w:tc>
          <w:tcPr>
            <w:tcW w:w="1361" w:type="dxa"/>
          </w:tcPr>
          <w:p w14:paraId="284B7906">
            <w:pPr>
              <w:spacing w:before="20" w:after="20" w:line="269" w:lineRule="auto"/>
              <w:rPr>
                <w:rFonts w:hint="eastAsia" w:ascii="仿宋" w:hAnsi="仿宋" w:eastAsia="仿宋" w:cs="仿宋"/>
              </w:rPr>
            </w:pPr>
            <w:r>
              <w:rPr>
                <w:rFonts w:hint="eastAsia" w:ascii="仿宋" w:hAnsi="仿宋" w:eastAsia="仿宋" w:cs="仿宋"/>
                <w:b w:val="0"/>
                <w:sz w:val="18"/>
              </w:rPr>
              <w:t>数据底座/感知</w:t>
            </w:r>
          </w:p>
        </w:tc>
        <w:tc>
          <w:tcPr>
            <w:tcW w:w="2381" w:type="dxa"/>
          </w:tcPr>
          <w:p w14:paraId="7FFFB729">
            <w:pPr>
              <w:spacing w:before="20" w:after="20" w:line="269" w:lineRule="auto"/>
              <w:rPr>
                <w:rFonts w:hint="eastAsia" w:ascii="仿宋" w:hAnsi="仿宋" w:eastAsia="仿宋" w:cs="仿宋"/>
              </w:rPr>
            </w:pPr>
            <w:r>
              <w:rPr>
                <w:rFonts w:hint="eastAsia" w:ascii="仿宋" w:hAnsi="仿宋" w:eastAsia="仿宋" w:cs="仿宋"/>
                <w:b w:val="0"/>
                <w:sz w:val="18"/>
              </w:rPr>
              <w:t>高频</w:t>
            </w:r>
          </w:p>
        </w:tc>
        <w:tc>
          <w:tcPr>
            <w:tcW w:w="2721" w:type="dxa"/>
          </w:tcPr>
          <w:p w14:paraId="798EC65B">
            <w:pPr>
              <w:spacing w:before="20" w:after="20" w:line="269" w:lineRule="auto"/>
              <w:rPr>
                <w:rFonts w:hint="eastAsia" w:ascii="仿宋" w:hAnsi="仿宋" w:eastAsia="仿宋" w:cs="仿宋"/>
              </w:rPr>
            </w:pPr>
            <w:r>
              <w:rPr>
                <w:rFonts w:hint="eastAsia" w:ascii="仿宋" w:hAnsi="仿宋" w:eastAsia="仿宋" w:cs="仿宋"/>
                <w:b w:val="0"/>
                <w:sz w:val="18"/>
              </w:rPr>
              <w:t>时序库/消息流</w:t>
            </w:r>
          </w:p>
        </w:tc>
      </w:tr>
      <w:tr w14:paraId="36EB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58B104CA">
            <w:pPr>
              <w:spacing w:before="20" w:after="20" w:line="269" w:lineRule="auto"/>
              <w:rPr>
                <w:rFonts w:hint="eastAsia" w:ascii="仿宋" w:hAnsi="仿宋" w:eastAsia="仿宋" w:cs="仿宋"/>
              </w:rPr>
            </w:pPr>
            <w:r>
              <w:rPr>
                <w:rFonts w:hint="eastAsia" w:ascii="仿宋" w:hAnsi="仿宋" w:eastAsia="仿宋" w:cs="仿宋"/>
                <w:b/>
                <w:color w:val="1F3A5F"/>
                <w:sz w:val="18"/>
              </w:rPr>
              <w:t>事理知识图谱（含路段/设备引用）</w:t>
            </w:r>
          </w:p>
        </w:tc>
        <w:tc>
          <w:tcPr>
            <w:tcW w:w="1361" w:type="dxa"/>
          </w:tcPr>
          <w:p w14:paraId="453D38D3">
            <w:pPr>
              <w:spacing w:before="20" w:after="20" w:line="269" w:lineRule="auto"/>
              <w:rPr>
                <w:rFonts w:hint="eastAsia" w:ascii="仿宋" w:hAnsi="仿宋" w:eastAsia="仿宋" w:cs="仿宋"/>
              </w:rPr>
            </w:pPr>
            <w:r>
              <w:rPr>
                <w:rFonts w:hint="eastAsia" w:ascii="仿宋" w:hAnsi="仿宋" w:eastAsia="仿宋" w:cs="仿宋"/>
                <w:b w:val="0"/>
                <w:sz w:val="18"/>
              </w:rPr>
              <w:t>知识层</w:t>
            </w:r>
          </w:p>
        </w:tc>
        <w:tc>
          <w:tcPr>
            <w:tcW w:w="2381" w:type="dxa"/>
          </w:tcPr>
          <w:p w14:paraId="56A65977">
            <w:pPr>
              <w:spacing w:before="20" w:after="20" w:line="269" w:lineRule="auto"/>
              <w:rPr>
                <w:rFonts w:hint="eastAsia" w:ascii="仿宋" w:hAnsi="仿宋" w:eastAsia="仿宋" w:cs="仿宋"/>
              </w:rPr>
            </w:pPr>
            <w:r>
              <w:rPr>
                <w:rFonts w:hint="eastAsia" w:ascii="仿宋" w:hAnsi="仿宋" w:eastAsia="仿宋" w:cs="仿宋"/>
                <w:b w:val="0"/>
                <w:sz w:val="18"/>
              </w:rPr>
              <w:t>中低频（回流增量）</w:t>
            </w:r>
          </w:p>
        </w:tc>
        <w:tc>
          <w:tcPr>
            <w:tcW w:w="2721" w:type="dxa"/>
          </w:tcPr>
          <w:p w14:paraId="6149C4FD">
            <w:pPr>
              <w:spacing w:before="20" w:after="20" w:line="269" w:lineRule="auto"/>
              <w:rPr>
                <w:rFonts w:hint="eastAsia" w:ascii="仿宋" w:hAnsi="仿宋" w:eastAsia="仿宋" w:cs="仿宋"/>
              </w:rPr>
            </w:pPr>
            <w:r>
              <w:rPr>
                <w:rFonts w:hint="eastAsia" w:ascii="仿宋" w:hAnsi="仿宋" w:eastAsia="仿宋" w:cs="仿宋"/>
                <w:b w:val="0"/>
                <w:sz w:val="18"/>
              </w:rPr>
              <w:t>图数据库</w:t>
            </w:r>
          </w:p>
        </w:tc>
      </w:tr>
      <w:tr w14:paraId="4470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70C8AC89">
            <w:pPr>
              <w:spacing w:before="20" w:after="20" w:line="269" w:lineRule="auto"/>
              <w:rPr>
                <w:rFonts w:hint="eastAsia" w:ascii="仿宋" w:hAnsi="仿宋" w:eastAsia="仿宋" w:cs="仿宋"/>
              </w:rPr>
            </w:pPr>
            <w:r>
              <w:rPr>
                <w:rFonts w:hint="eastAsia" w:ascii="仿宋" w:hAnsi="仿宋" w:eastAsia="仿宋" w:cs="仿宋"/>
                <w:b/>
                <w:color w:val="1F3A5F"/>
                <w:sz w:val="18"/>
              </w:rPr>
              <w:t>预案/SOP、历史案例文本</w:t>
            </w:r>
          </w:p>
        </w:tc>
        <w:tc>
          <w:tcPr>
            <w:tcW w:w="1361" w:type="dxa"/>
          </w:tcPr>
          <w:p w14:paraId="2CD4A0AA">
            <w:pPr>
              <w:spacing w:before="20" w:after="20" w:line="269" w:lineRule="auto"/>
              <w:rPr>
                <w:rFonts w:hint="eastAsia" w:ascii="仿宋" w:hAnsi="仿宋" w:eastAsia="仿宋" w:cs="仿宋"/>
              </w:rPr>
            </w:pPr>
            <w:r>
              <w:rPr>
                <w:rFonts w:hint="eastAsia" w:ascii="仿宋" w:hAnsi="仿宋" w:eastAsia="仿宋" w:cs="仿宋"/>
                <w:b w:val="0"/>
                <w:sz w:val="18"/>
              </w:rPr>
              <w:t>知识层</w:t>
            </w:r>
          </w:p>
        </w:tc>
        <w:tc>
          <w:tcPr>
            <w:tcW w:w="2381" w:type="dxa"/>
          </w:tcPr>
          <w:p w14:paraId="310AD573">
            <w:pPr>
              <w:spacing w:before="20" w:after="20" w:line="269" w:lineRule="auto"/>
              <w:rPr>
                <w:rFonts w:hint="eastAsia" w:ascii="仿宋" w:hAnsi="仿宋" w:eastAsia="仿宋" w:cs="仿宋"/>
              </w:rPr>
            </w:pPr>
            <w:r>
              <w:rPr>
                <w:rFonts w:hint="eastAsia" w:ascii="仿宋" w:hAnsi="仿宋" w:eastAsia="仿宋" w:cs="仿宋"/>
                <w:b w:val="0"/>
                <w:sz w:val="18"/>
              </w:rPr>
              <w:t>低频/持续增长</w:t>
            </w:r>
          </w:p>
        </w:tc>
        <w:tc>
          <w:tcPr>
            <w:tcW w:w="2721" w:type="dxa"/>
          </w:tcPr>
          <w:p w14:paraId="5E558815">
            <w:pPr>
              <w:spacing w:before="20" w:after="20" w:line="269" w:lineRule="auto"/>
              <w:rPr>
                <w:rFonts w:hint="eastAsia" w:ascii="仿宋" w:hAnsi="仿宋" w:eastAsia="仿宋" w:cs="仿宋"/>
              </w:rPr>
            </w:pPr>
            <w:r>
              <w:rPr>
                <w:rFonts w:hint="eastAsia" w:ascii="仿宋" w:hAnsi="仿宋" w:eastAsia="仿宋" w:cs="仿宋"/>
                <w:b w:val="0"/>
                <w:sz w:val="18"/>
              </w:rPr>
              <w:t>文档库+向量库</w:t>
            </w:r>
          </w:p>
        </w:tc>
      </w:tr>
      <w:tr w14:paraId="2DEA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57F2EF5F">
            <w:pPr>
              <w:spacing w:before="20" w:after="20" w:line="269" w:lineRule="auto"/>
              <w:rPr>
                <w:rFonts w:hint="eastAsia" w:ascii="仿宋" w:hAnsi="仿宋" w:eastAsia="仿宋" w:cs="仿宋"/>
              </w:rPr>
            </w:pPr>
            <w:r>
              <w:rPr>
                <w:rFonts w:hint="eastAsia" w:ascii="仿宋" w:hAnsi="仿宋" w:eastAsia="仿宋" w:cs="仿宋"/>
                <w:b/>
                <w:color w:val="1F3A5F"/>
                <w:sz w:val="18"/>
              </w:rPr>
              <w:t>决策规则/决策表</w:t>
            </w:r>
          </w:p>
        </w:tc>
        <w:tc>
          <w:tcPr>
            <w:tcW w:w="1361" w:type="dxa"/>
          </w:tcPr>
          <w:p w14:paraId="39AF02D0">
            <w:pPr>
              <w:spacing w:before="20" w:after="20" w:line="269" w:lineRule="auto"/>
              <w:rPr>
                <w:rFonts w:hint="eastAsia" w:ascii="仿宋" w:hAnsi="仿宋" w:eastAsia="仿宋" w:cs="仿宋"/>
              </w:rPr>
            </w:pPr>
            <w:r>
              <w:rPr>
                <w:rFonts w:hint="eastAsia" w:ascii="仿宋" w:hAnsi="仿宋" w:eastAsia="仿宋" w:cs="仿宋"/>
                <w:b w:val="0"/>
                <w:sz w:val="18"/>
              </w:rPr>
              <w:t>知识层</w:t>
            </w:r>
          </w:p>
        </w:tc>
        <w:tc>
          <w:tcPr>
            <w:tcW w:w="2381" w:type="dxa"/>
          </w:tcPr>
          <w:p w14:paraId="2654F0D4">
            <w:pPr>
              <w:spacing w:before="20" w:after="20" w:line="269" w:lineRule="auto"/>
              <w:rPr>
                <w:rFonts w:hint="eastAsia" w:ascii="仿宋" w:hAnsi="仿宋" w:eastAsia="仿宋" w:cs="仿宋"/>
              </w:rPr>
            </w:pPr>
            <w:r>
              <w:rPr>
                <w:rFonts w:hint="eastAsia" w:ascii="仿宋" w:hAnsi="仿宋" w:eastAsia="仿宋" w:cs="仿宋"/>
                <w:b w:val="0"/>
                <w:sz w:val="18"/>
              </w:rPr>
              <w:t>中低频</w:t>
            </w:r>
          </w:p>
        </w:tc>
        <w:tc>
          <w:tcPr>
            <w:tcW w:w="2721" w:type="dxa"/>
          </w:tcPr>
          <w:p w14:paraId="64241BAF">
            <w:pPr>
              <w:spacing w:before="20" w:after="20" w:line="269" w:lineRule="auto"/>
              <w:rPr>
                <w:rFonts w:hint="eastAsia" w:ascii="仿宋" w:hAnsi="仿宋" w:eastAsia="仿宋" w:cs="仿宋"/>
              </w:rPr>
            </w:pPr>
            <w:r>
              <w:rPr>
                <w:rFonts w:hint="eastAsia" w:ascii="仿宋" w:hAnsi="仿宋" w:eastAsia="仿宋" w:cs="仿宋"/>
                <w:b w:val="0"/>
                <w:sz w:val="18"/>
              </w:rPr>
              <w:t>规则引擎库</w:t>
            </w:r>
          </w:p>
        </w:tc>
      </w:tr>
      <w:tr w14:paraId="391A8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3478D610">
            <w:pPr>
              <w:spacing w:before="20" w:after="20" w:line="269" w:lineRule="auto"/>
              <w:rPr>
                <w:rFonts w:hint="eastAsia" w:ascii="仿宋" w:hAnsi="仿宋" w:eastAsia="仿宋" w:cs="仿宋"/>
              </w:rPr>
            </w:pPr>
            <w:r>
              <w:rPr>
                <w:rFonts w:hint="eastAsia" w:ascii="仿宋" w:hAnsi="仿宋" w:eastAsia="仿宋" w:cs="仿宋"/>
                <w:b/>
                <w:color w:val="1F3A5F"/>
                <w:sz w:val="18"/>
              </w:rPr>
              <w:t>生成方案与复核记录</w:t>
            </w:r>
          </w:p>
        </w:tc>
        <w:tc>
          <w:tcPr>
            <w:tcW w:w="1361" w:type="dxa"/>
          </w:tcPr>
          <w:p w14:paraId="6E4B6687">
            <w:pPr>
              <w:spacing w:before="20" w:after="20" w:line="269" w:lineRule="auto"/>
              <w:rPr>
                <w:rFonts w:hint="eastAsia" w:ascii="仿宋" w:hAnsi="仿宋" w:eastAsia="仿宋" w:cs="仿宋"/>
              </w:rPr>
            </w:pPr>
            <w:r>
              <w:rPr>
                <w:rFonts w:hint="eastAsia" w:ascii="仿宋" w:hAnsi="仿宋" w:eastAsia="仿宋" w:cs="仿宋"/>
                <w:b w:val="0"/>
                <w:sz w:val="18"/>
              </w:rPr>
              <w:t>决策层</w:t>
            </w:r>
          </w:p>
        </w:tc>
        <w:tc>
          <w:tcPr>
            <w:tcW w:w="2381" w:type="dxa"/>
          </w:tcPr>
          <w:p w14:paraId="4AE73988">
            <w:pPr>
              <w:spacing w:before="20" w:after="20" w:line="269" w:lineRule="auto"/>
              <w:rPr>
                <w:rFonts w:hint="eastAsia" w:ascii="仿宋" w:hAnsi="仿宋" w:eastAsia="仿宋" w:cs="仿宋"/>
              </w:rPr>
            </w:pPr>
            <w:r>
              <w:rPr>
                <w:rFonts w:hint="eastAsia" w:ascii="仿宋" w:hAnsi="仿宋" w:eastAsia="仿宋" w:cs="仿宋"/>
                <w:b w:val="0"/>
                <w:sz w:val="18"/>
              </w:rPr>
              <w:t>触发时产生</w:t>
            </w:r>
          </w:p>
        </w:tc>
        <w:tc>
          <w:tcPr>
            <w:tcW w:w="2721" w:type="dxa"/>
          </w:tcPr>
          <w:p w14:paraId="11AAFE5D">
            <w:pPr>
              <w:spacing w:before="20" w:after="20" w:line="269" w:lineRule="auto"/>
              <w:rPr>
                <w:rFonts w:hint="eastAsia" w:ascii="仿宋" w:hAnsi="仿宋" w:eastAsia="仿宋" w:cs="仿宋"/>
              </w:rPr>
            </w:pPr>
            <w:r>
              <w:rPr>
                <w:rFonts w:hint="eastAsia" w:ascii="仿宋" w:hAnsi="仿宋" w:eastAsia="仿宋" w:cs="仿宋"/>
                <w:b w:val="0"/>
                <w:sz w:val="18"/>
              </w:rPr>
              <w:t>业务库（可审计）</w:t>
            </w:r>
          </w:p>
        </w:tc>
      </w:tr>
      <w:tr w14:paraId="7DEF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676F07DB">
            <w:pPr>
              <w:spacing w:before="20" w:after="20" w:line="269" w:lineRule="auto"/>
              <w:rPr>
                <w:rFonts w:hint="eastAsia" w:ascii="仿宋" w:hAnsi="仿宋" w:eastAsia="仿宋" w:cs="仿宋"/>
              </w:rPr>
            </w:pPr>
            <w:r>
              <w:rPr>
                <w:rFonts w:hint="eastAsia" w:ascii="仿宋" w:hAnsi="仿宋" w:eastAsia="仿宋" w:cs="仿宋"/>
                <w:b/>
                <w:color w:val="1F3A5F"/>
                <w:sz w:val="18"/>
              </w:rPr>
              <w:t>演变预测记录（预测结果·风险等级·实际演变对照）</w:t>
            </w:r>
          </w:p>
        </w:tc>
        <w:tc>
          <w:tcPr>
            <w:tcW w:w="1361" w:type="dxa"/>
          </w:tcPr>
          <w:p w14:paraId="1535180E">
            <w:pPr>
              <w:spacing w:before="20" w:after="20" w:line="269" w:lineRule="auto"/>
              <w:rPr>
                <w:rFonts w:hint="eastAsia" w:ascii="仿宋" w:hAnsi="仿宋" w:eastAsia="仿宋" w:cs="仿宋"/>
              </w:rPr>
            </w:pPr>
            <w:r>
              <w:rPr>
                <w:rFonts w:hint="eastAsia" w:ascii="仿宋" w:hAnsi="仿宋" w:eastAsia="仿宋" w:cs="仿宋"/>
                <w:b w:val="0"/>
                <w:sz w:val="18"/>
              </w:rPr>
              <w:t>决策层/审计</w:t>
            </w:r>
          </w:p>
        </w:tc>
        <w:tc>
          <w:tcPr>
            <w:tcW w:w="2381" w:type="dxa"/>
          </w:tcPr>
          <w:p w14:paraId="3D705B96">
            <w:pPr>
              <w:spacing w:before="20" w:after="20" w:line="269" w:lineRule="auto"/>
              <w:rPr>
                <w:rFonts w:hint="eastAsia" w:ascii="仿宋" w:hAnsi="仿宋" w:eastAsia="仿宋" w:cs="仿宋"/>
              </w:rPr>
            </w:pPr>
            <w:r>
              <w:rPr>
                <w:rFonts w:hint="eastAsia" w:ascii="仿宋" w:hAnsi="仿宋" w:eastAsia="仿宋" w:cs="仿宋"/>
                <w:b w:val="0"/>
                <w:sz w:val="18"/>
              </w:rPr>
              <w:t>触发时产生</w:t>
            </w:r>
          </w:p>
        </w:tc>
        <w:tc>
          <w:tcPr>
            <w:tcW w:w="2721" w:type="dxa"/>
          </w:tcPr>
          <w:p w14:paraId="7DECF57C">
            <w:pPr>
              <w:spacing w:before="20" w:after="20" w:line="269" w:lineRule="auto"/>
              <w:rPr>
                <w:rFonts w:hint="eastAsia" w:ascii="仿宋" w:hAnsi="仿宋" w:eastAsia="仿宋" w:cs="仿宋"/>
              </w:rPr>
            </w:pPr>
            <w:r>
              <w:rPr>
                <w:rFonts w:hint="eastAsia" w:ascii="仿宋" w:hAnsi="仿宋" w:eastAsia="仿宋" w:cs="仿宋"/>
                <w:b w:val="0"/>
                <w:sz w:val="18"/>
              </w:rPr>
              <w:t>业务库/时序库</w:t>
            </w:r>
          </w:p>
        </w:tc>
      </w:tr>
      <w:tr w14:paraId="3CE9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8EEF6"/>
          </w:tcPr>
          <w:p w14:paraId="0813A1C8">
            <w:pPr>
              <w:spacing w:before="20" w:after="20" w:line="269" w:lineRule="auto"/>
              <w:rPr>
                <w:rFonts w:hint="eastAsia" w:ascii="仿宋" w:hAnsi="仿宋" w:eastAsia="仿宋" w:cs="仿宋"/>
              </w:rPr>
            </w:pPr>
            <w:r>
              <w:rPr>
                <w:rFonts w:hint="eastAsia" w:ascii="仿宋" w:hAnsi="仿宋" w:eastAsia="仿宋" w:cs="仿宋"/>
                <w:b/>
                <w:color w:val="1F3A5F"/>
                <w:sz w:val="18"/>
              </w:rPr>
              <w:t>图就绪高质量数据集</w:t>
            </w:r>
          </w:p>
        </w:tc>
        <w:tc>
          <w:tcPr>
            <w:tcW w:w="1361" w:type="dxa"/>
          </w:tcPr>
          <w:p w14:paraId="01BA2A71">
            <w:pPr>
              <w:spacing w:before="20" w:after="20" w:line="269" w:lineRule="auto"/>
              <w:rPr>
                <w:rFonts w:hint="eastAsia" w:ascii="仿宋" w:hAnsi="仿宋" w:eastAsia="仿宋" w:cs="仿宋"/>
              </w:rPr>
            </w:pPr>
            <w:r>
              <w:rPr>
                <w:rFonts w:hint="eastAsia" w:ascii="仿宋" w:hAnsi="仿宋" w:eastAsia="仿宋" w:cs="仿宋"/>
                <w:b w:val="0"/>
                <w:sz w:val="18"/>
              </w:rPr>
              <w:t>数据资产</w:t>
            </w:r>
          </w:p>
        </w:tc>
        <w:tc>
          <w:tcPr>
            <w:tcW w:w="2381" w:type="dxa"/>
          </w:tcPr>
          <w:p w14:paraId="0A0081D6">
            <w:pPr>
              <w:spacing w:before="20" w:after="20" w:line="269" w:lineRule="auto"/>
              <w:rPr>
                <w:rFonts w:hint="eastAsia" w:ascii="仿宋" w:hAnsi="仿宋" w:eastAsia="仿宋" w:cs="仿宋"/>
              </w:rPr>
            </w:pPr>
            <w:r>
              <w:rPr>
                <w:rFonts w:hint="eastAsia" w:ascii="仿宋" w:hAnsi="仿宋" w:eastAsia="仿宋" w:cs="仿宋"/>
                <w:b w:val="0"/>
                <w:sz w:val="18"/>
              </w:rPr>
              <w:t>持续增长</w:t>
            </w:r>
          </w:p>
        </w:tc>
        <w:tc>
          <w:tcPr>
            <w:tcW w:w="2721" w:type="dxa"/>
          </w:tcPr>
          <w:p w14:paraId="10A867E9">
            <w:pPr>
              <w:spacing w:before="20" w:after="20" w:line="269" w:lineRule="auto"/>
              <w:rPr>
                <w:rFonts w:hint="eastAsia" w:ascii="仿宋" w:hAnsi="仿宋" w:eastAsia="仿宋" w:cs="仿宋"/>
              </w:rPr>
            </w:pPr>
            <w:r>
              <w:rPr>
                <w:rFonts w:hint="eastAsia" w:ascii="仿宋" w:hAnsi="仿宋" w:eastAsia="仿宋" w:cs="仿宋"/>
                <w:b w:val="0"/>
                <w:sz w:val="18"/>
              </w:rPr>
              <w:t>JSONL + 图三元组</w:t>
            </w:r>
          </w:p>
        </w:tc>
      </w:tr>
    </w:tbl>
    <w:p w14:paraId="20A05B48">
      <w:pPr>
        <w:spacing w:after="20"/>
        <w:rPr>
          <w:rFonts w:hint="eastAsia" w:ascii="仿宋" w:hAnsi="仿宋" w:eastAsia="仿宋" w:cs="仿宋"/>
        </w:rPr>
      </w:pPr>
    </w:p>
    <w:p w14:paraId="5CF7A56E">
      <w:pPr>
        <w:spacing w:before="180" w:after="60"/>
        <w:outlineLvl w:val="1"/>
        <w:rPr>
          <w:rFonts w:hint="eastAsia" w:ascii="仿宋" w:hAnsi="仿宋" w:eastAsia="仿宋" w:cs="仿宋"/>
        </w:rPr>
      </w:pPr>
      <w:bookmarkStart w:id="54" w:name="_Toc8283"/>
      <w:bookmarkStart w:id="55" w:name="_Toc3970"/>
      <w:r>
        <w:rPr>
          <w:rFonts w:hint="eastAsia" w:ascii="仿宋" w:hAnsi="仿宋" w:eastAsia="仿宋" w:cs="仿宋"/>
          <w:b/>
          <w:color w:val="3B5BDB"/>
          <w:sz w:val="25"/>
        </w:rPr>
        <w:t>4.3  事理知识图谱存储内容</w:t>
      </w:r>
      <w:bookmarkEnd w:id="54"/>
      <w:bookmarkEnd w:id="55"/>
    </w:p>
    <w:p w14:paraId="62EF57F8">
      <w:pPr>
        <w:spacing w:after="120" w:line="310" w:lineRule="auto"/>
        <w:ind w:firstLine="420"/>
        <w:rPr>
          <w:rFonts w:hint="eastAsia" w:ascii="仿宋" w:hAnsi="仿宋" w:eastAsia="仿宋" w:cs="仿宋"/>
        </w:rPr>
      </w:pPr>
      <w:r>
        <w:rPr>
          <w:rFonts w:hint="eastAsia" w:ascii="仿宋" w:hAnsi="仿宋" w:eastAsia="仿宋" w:cs="仿宋"/>
          <w:b w:val="0"/>
          <w:sz w:val="21"/>
        </w:rPr>
        <w:t>图谱存储相对静态、可复用、需关联/演化推理的知识：事件本体与实例、事件间演化关系（因果/顺承/条件/关联，带权重）、约束条件、预案-措施-资源类型映射，以及到路段/设备的引用键与跨域关系。它不存储路网几何、坐标、路由与设备实时状态——这些的权威存储与计算在 GIS 和关系库，图谱仅在推理时通过引用键联邦取用。事件实例作为业务对象短期入图供处置期推理，处置闭环后默认 7–30 天（留待业务评审确定）归档转审计库；塌方、桥梁结构损伤、长期交通管制等长周期事件设归档例外——事件实例随处置周期存续（以事件状态“未终结”为准），终结后再归档，避免续报推理断链；图谱长期仅保留聚合后的演化统计（边权），避免无限膨胀；资源/设备实时状态同样不入图。其本体结构如下图。</w:t>
      </w:r>
    </w:p>
    <w:p w14:paraId="2BCC0F04">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4754880"/>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852160" cy="4754880"/>
                    </a:xfrm>
                    <a:prstGeom prst="rect">
                      <a:avLst/>
                    </a:prstGeom>
                  </pic:spPr>
                </pic:pic>
              </a:graphicData>
            </a:graphic>
          </wp:inline>
        </w:drawing>
      </w:r>
    </w:p>
    <w:p w14:paraId="15C9E462">
      <w:pPr>
        <w:spacing w:after="160"/>
        <w:jc w:val="center"/>
        <w:rPr>
          <w:rFonts w:hint="eastAsia" w:ascii="仿宋" w:hAnsi="仿宋" w:eastAsia="仿宋" w:cs="仿宋"/>
        </w:rPr>
      </w:pPr>
      <w:r>
        <w:rPr>
          <w:rFonts w:hint="eastAsia" w:ascii="仿宋" w:hAnsi="仿宋" w:eastAsia="仿宋" w:cs="仿宋"/>
          <w:b w:val="0"/>
          <w:color w:val="5A6B82"/>
          <w:sz w:val="18"/>
        </w:rPr>
        <w:t>图 6  事理知识图谱本体结构（Schema）</w:t>
      </w:r>
    </w:p>
    <w:p w14:paraId="063A5252">
      <w:pPr>
        <w:spacing w:before="180" w:after="60"/>
        <w:outlineLvl w:val="1"/>
        <w:rPr>
          <w:rFonts w:hint="eastAsia" w:ascii="仿宋" w:hAnsi="仿宋" w:eastAsia="仿宋" w:cs="仿宋"/>
        </w:rPr>
      </w:pPr>
      <w:bookmarkStart w:id="56" w:name="_Toc12002"/>
      <w:bookmarkStart w:id="57" w:name="_Toc25613"/>
      <w:r>
        <w:rPr>
          <w:rFonts w:hint="eastAsia" w:ascii="仿宋" w:hAnsi="仿宋" w:eastAsia="仿宋" w:cs="仿宋"/>
          <w:b/>
          <w:color w:val="3B5BDB"/>
          <w:sz w:val="25"/>
        </w:rPr>
        <w:t>4.4  高质量数据集与图谱构建</w:t>
      </w:r>
      <w:bookmarkEnd w:id="56"/>
      <w:bookmarkEnd w:id="57"/>
    </w:p>
    <w:p w14:paraId="12ED8499">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图谱由“图就绪高质量数据集”经</w:t>
      </w:r>
      <w:r>
        <w:rPr>
          <w:rFonts w:hint="eastAsia" w:ascii="仿宋" w:hAnsi="仿宋" w:eastAsia="仿宋" w:cs="仿宋"/>
          <w:b/>
          <w:bCs/>
          <w:sz w:val="21"/>
        </w:rPr>
        <w:t>“抽三元组 → 实体对齐去重 → 聚合赋权 → 校验入库”</w:t>
      </w:r>
      <w:r>
        <w:rPr>
          <w:rFonts w:hint="eastAsia" w:ascii="仿宋" w:hAnsi="仿宋" w:eastAsia="仿宋" w:cs="仿宋"/>
          <w:b w:val="0"/>
          <w:sz w:val="21"/>
        </w:rPr>
        <w:t>构建；运行期处置结果回流；回流样本须经人工/定期评审（对齐《数据集构建规范》的交叉质检与算法终审）通过后才入图更新权重，并设最小样本量、权重滑动更新以防小样本震荡，评审与 5.1 迭代看板打通。</w:t>
      </w:r>
    </w:p>
    <w:p w14:paraId="533A86F6">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回流赋权设两道防线：其一防混杂——演化边的强化须分层统计以剔除明显混杂因素（叠加早晚高峰、恶劣天气的拥堵样本单独分层），边权按分层条件维护而非全局单值，人工评审只能过滤脏数据、过滤不了错误归因，故分层是机制性要求而非评审员职责；其二反事实评估——凡预测触发提前处置的样本携带“干预标记”，命中率采用“干预样本单独统计+对照路段/历史同期基线”口径，防止“预测准确→提前处置→事态未发生→被记为误报”的自证偏差反向摧毁边权，此为“越用越准”成立的前提。</w:t>
      </w:r>
    </w:p>
    <w:p w14:paraId="036C308D">
      <w:pPr>
        <w:spacing w:after="120" w:line="310" w:lineRule="auto"/>
        <w:ind w:firstLine="420"/>
        <w:rPr>
          <w:rFonts w:hint="eastAsia" w:ascii="仿宋" w:hAnsi="仿宋" w:eastAsia="仿宋" w:cs="仿宋"/>
        </w:rPr>
      </w:pPr>
      <w:r>
        <w:rPr>
          <w:rFonts w:hint="eastAsia" w:ascii="仿宋" w:hAnsi="仿宋" w:eastAsia="仿宋" w:cs="仿宋"/>
          <w:b w:val="0"/>
          <w:sz w:val="21"/>
        </w:rPr>
        <w:t>event_logic（事件间演化关系）标注不要求处置人员应急期实时填写，由案例沉淀模块在事件终结后发起结构化复盘表单（系统预填候选演化链供勾选修正），控制标注成本并保障质量。数据集按《数据集构建规范》采集（event/context/event_logic/plan/label/feedback），一次采集、v1 用子集喂 RAG、v2 用全量建图谱。转换关系如下图。</w:t>
      </w:r>
    </w:p>
    <w:p w14:paraId="3826248F">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329184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852160" cy="3291840"/>
                    </a:xfrm>
                    <a:prstGeom prst="rect">
                      <a:avLst/>
                    </a:prstGeom>
                  </pic:spPr>
                </pic:pic>
              </a:graphicData>
            </a:graphic>
          </wp:inline>
        </w:drawing>
      </w:r>
    </w:p>
    <w:p w14:paraId="1EB0E18F">
      <w:pPr>
        <w:spacing w:after="160"/>
        <w:jc w:val="center"/>
        <w:rPr>
          <w:rFonts w:hint="eastAsia" w:ascii="仿宋" w:hAnsi="仿宋" w:eastAsia="仿宋" w:cs="仿宋"/>
        </w:rPr>
      </w:pPr>
      <w:r>
        <w:rPr>
          <w:rFonts w:hint="eastAsia" w:ascii="仿宋" w:hAnsi="仿宋" w:eastAsia="仿宋" w:cs="仿宋"/>
          <w:b w:val="0"/>
          <w:color w:val="5A6B82"/>
          <w:sz w:val="18"/>
        </w:rPr>
        <w:t>图 7  数据集记录 → 三元组 → 图谱 的转换流程</w:t>
      </w:r>
    </w:p>
    <w:p w14:paraId="22D061CF">
      <w:pPr>
        <w:pBdr>
          <w:bottom w:val="single" w:color="3B5BDB" w:sz="6" w:space="4"/>
        </w:pBdr>
        <w:spacing w:before="300" w:after="140"/>
        <w:outlineLvl w:val="0"/>
        <w:rPr>
          <w:rFonts w:hint="eastAsia" w:ascii="仿宋" w:hAnsi="仿宋" w:eastAsia="仿宋" w:cs="仿宋"/>
        </w:rPr>
      </w:pPr>
      <w:bookmarkStart w:id="58" w:name="_Toc4779"/>
      <w:bookmarkStart w:id="59" w:name="_Toc4086"/>
      <w:r>
        <w:rPr>
          <w:rFonts w:hint="eastAsia" w:ascii="仿宋" w:hAnsi="仿宋" w:eastAsia="仿宋" w:cs="仿宋"/>
          <w:b/>
          <w:color w:val="1F3A5F"/>
          <w:sz w:val="32"/>
        </w:rPr>
        <w:t>五  功能模块设计</w:t>
      </w:r>
      <w:bookmarkEnd w:id="58"/>
      <w:bookmarkEnd w:id="59"/>
    </w:p>
    <w:p w14:paraId="71384778">
      <w:pPr>
        <w:spacing w:before="180" w:after="60"/>
        <w:outlineLvl w:val="9"/>
        <w:rPr>
          <w:rFonts w:hint="eastAsia" w:ascii="仿宋" w:hAnsi="仿宋" w:eastAsia="仿宋" w:cs="仿宋"/>
        </w:rPr>
      </w:pPr>
      <w:bookmarkStart w:id="60" w:name="_Toc25315"/>
      <w:r>
        <w:rPr>
          <w:rFonts w:hint="eastAsia" w:ascii="仿宋" w:hAnsi="仿宋" w:eastAsia="仿宋" w:cs="仿宋"/>
          <w:b/>
          <w:color w:val="3B5BDB"/>
          <w:sz w:val="25"/>
        </w:rPr>
        <w:t>5.1  模块划分</w:t>
      </w:r>
      <w:bookmarkEnd w:id="60"/>
    </w:p>
    <w:p w14:paraId="39CBFEDE">
      <w:pPr>
        <w:spacing w:after="0" w:line="240" w:lineRule="auto"/>
        <w:rPr>
          <w:rFonts w:hint="eastAsia" w:ascii="仿宋" w:hAnsi="仿宋" w:eastAsia="仿宋" w:cs="仿宋"/>
        </w:rPr>
      </w:pPr>
      <w:r>
        <w:rPr>
          <w:rFonts w:hint="eastAsia" w:ascii="仿宋" w:hAnsi="仿宋" w:eastAsia="仿宋" w:cs="仿宋"/>
          <w:color w:val="223344"/>
          <w:sz w:val="17"/>
        </w:rPr>
        <w:t>路网综合管控智能体</w:t>
      </w:r>
    </w:p>
    <w:p w14:paraId="3C91DC81">
      <w:pPr>
        <w:spacing w:after="0" w:line="240" w:lineRule="auto"/>
        <w:rPr>
          <w:rFonts w:hint="eastAsia" w:ascii="仿宋" w:hAnsi="仿宋" w:eastAsia="仿宋" w:cs="仿宋"/>
        </w:rPr>
      </w:pPr>
      <w:r>
        <w:rPr>
          <w:rFonts w:hint="eastAsia" w:ascii="仿宋" w:hAnsi="仿宋" w:eastAsia="仿宋" w:cs="仿宋"/>
          <w:color w:val="223344"/>
          <w:sz w:val="17"/>
        </w:rPr>
        <w:t>├── 事件接入模块        事件接口对接 / 字段标准化与校验 / 事件归并与并发保护 / (预留)人工报警</w:t>
      </w:r>
    </w:p>
    <w:p w14:paraId="6FD24737">
      <w:pPr>
        <w:spacing w:after="0" w:line="240" w:lineRule="auto"/>
        <w:rPr>
          <w:rFonts w:hint="eastAsia" w:ascii="仿宋" w:hAnsi="仿宋" w:eastAsia="仿宋" w:cs="仿宋"/>
        </w:rPr>
      </w:pPr>
      <w:r>
        <w:rPr>
          <w:rFonts w:hint="eastAsia" w:ascii="仿宋" w:hAnsi="仿宋" w:eastAsia="仿宋" w:cs="仿宋"/>
          <w:color w:val="223344"/>
          <w:sz w:val="17"/>
        </w:rPr>
        <w:t>├── 知识与规则管理模块  事理图谱构建与维护 / 预案·案例向量化 / 决策规则配置</w:t>
      </w:r>
    </w:p>
    <w:p w14:paraId="2D4BC028">
      <w:pPr>
        <w:spacing w:after="0" w:line="240" w:lineRule="auto"/>
        <w:rPr>
          <w:rFonts w:hint="eastAsia" w:ascii="仿宋" w:hAnsi="仿宋" w:eastAsia="仿宋" w:cs="仿宋"/>
        </w:rPr>
      </w:pPr>
      <w:r>
        <w:rPr>
          <w:rFonts w:hint="eastAsia" w:ascii="仿宋" w:hAnsi="仿宋" w:eastAsia="仿宋" w:cs="仿宋"/>
          <w:color w:val="223344"/>
          <w:sz w:val="17"/>
        </w:rPr>
        <w:t>├── 数据集成模块        管辖·排班·资源状态 / GIS·路网 / 交通流·实时路况 接入</w:t>
      </w:r>
    </w:p>
    <w:p w14:paraId="7FACADA9">
      <w:pPr>
        <w:spacing w:after="0" w:line="240" w:lineRule="auto"/>
        <w:rPr>
          <w:rFonts w:hint="eastAsia" w:ascii="仿宋" w:hAnsi="仿宋" w:eastAsia="仿宋" w:cs="仿宋"/>
        </w:rPr>
      </w:pPr>
      <w:r>
        <w:rPr>
          <w:rFonts w:hint="eastAsia" w:ascii="仿宋" w:hAnsi="仿宋" w:eastAsia="仿宋" w:cs="仿宋"/>
          <w:color w:val="223344"/>
          <w:sz w:val="17"/>
        </w:rPr>
        <w:t>├── 事理推理模块(核心)  事件落图 / 演变预测 / 上下文关联 / 可行性约束</w:t>
      </w:r>
    </w:p>
    <w:p w14:paraId="52755FDA">
      <w:pPr>
        <w:spacing w:after="0" w:line="240" w:lineRule="auto"/>
        <w:rPr>
          <w:rFonts w:hint="eastAsia" w:ascii="仿宋" w:hAnsi="仿宋" w:eastAsia="仿宋" w:cs="仿宋"/>
        </w:rPr>
      </w:pPr>
      <w:r>
        <w:rPr>
          <w:rFonts w:hint="eastAsia" w:ascii="仿宋" w:hAnsi="仿宋" w:eastAsia="仿宋" w:cs="仿宋"/>
          <w:color w:val="223344"/>
          <w:sz w:val="17"/>
        </w:rPr>
        <w:t>├── 智能决策模块(核心)  多源工具编排 / 图谱推理融合 / 分级预案生成与置信标注</w:t>
      </w:r>
    </w:p>
    <w:p w14:paraId="12D4FECA">
      <w:pPr>
        <w:spacing w:after="0" w:line="240" w:lineRule="auto"/>
        <w:rPr>
          <w:rFonts w:hint="eastAsia" w:ascii="仿宋" w:hAnsi="仿宋" w:eastAsia="仿宋" w:cs="仿宋"/>
        </w:rPr>
      </w:pPr>
      <w:r>
        <w:rPr>
          <w:rFonts w:hint="eastAsia" w:ascii="仿宋" w:hAnsi="仿宋" w:eastAsia="仿宋" w:cs="仿宋"/>
          <w:color w:val="223344"/>
          <w:sz w:val="17"/>
        </w:rPr>
        <w:t>├── 复核与下发模块      三档分级复核 / 预案版本状态机 / 确认超时兜底 / 方案下发 / 意见记录</w:t>
      </w:r>
    </w:p>
    <w:p w14:paraId="0FA2EAB6">
      <w:pPr>
        <w:spacing w:after="0" w:line="240" w:lineRule="auto"/>
        <w:rPr>
          <w:rFonts w:hint="eastAsia" w:ascii="仿宋" w:hAnsi="仿宋" w:eastAsia="仿宋" w:cs="仿宋"/>
        </w:rPr>
      </w:pPr>
      <w:r>
        <w:rPr>
          <w:rFonts w:hint="eastAsia" w:ascii="仿宋" w:hAnsi="仿宋" w:eastAsia="仿宋" w:cs="仿宋"/>
          <w:color w:val="223344"/>
          <w:sz w:val="17"/>
        </w:rPr>
        <w:t>└── 案例沉淀与迭代模块  结果与执行回执回写 / 反事实评估 / 回流样本评审后赋权 / 迭代看板</w:t>
      </w:r>
    </w:p>
    <w:p w14:paraId="4962DBB8">
      <w:pPr>
        <w:spacing w:before="180" w:after="60"/>
        <w:outlineLvl w:val="9"/>
        <w:rPr>
          <w:rFonts w:hint="eastAsia" w:ascii="仿宋" w:hAnsi="仿宋" w:eastAsia="仿宋" w:cs="仿宋"/>
        </w:rPr>
      </w:pPr>
      <w:bookmarkStart w:id="61" w:name="_Toc17008"/>
      <w:r>
        <w:rPr>
          <w:rFonts w:hint="eastAsia" w:ascii="仿宋" w:hAnsi="仿宋" w:eastAsia="仿宋" w:cs="仿宋"/>
          <w:b/>
          <w:color w:val="3B5BDB"/>
          <w:sz w:val="25"/>
        </w:rPr>
        <w:t>5.2  模块职责说明</w:t>
      </w:r>
      <w:bookmarkEnd w:id="6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7"/>
        <w:gridCol w:w="3137"/>
        <w:gridCol w:w="3137"/>
      </w:tblGrid>
      <w:tr w14:paraId="266D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1F3A5F"/>
          </w:tcPr>
          <w:p w14:paraId="1D05E4DE">
            <w:pPr>
              <w:spacing w:before="20" w:after="20" w:line="269" w:lineRule="auto"/>
              <w:rPr>
                <w:rFonts w:hint="eastAsia" w:ascii="仿宋" w:hAnsi="仿宋" w:eastAsia="仿宋" w:cs="仿宋"/>
              </w:rPr>
            </w:pPr>
            <w:r>
              <w:rPr>
                <w:rFonts w:hint="eastAsia" w:ascii="仿宋" w:hAnsi="仿宋" w:eastAsia="仿宋" w:cs="仿宋"/>
                <w:b/>
                <w:color w:val="FFFFFF"/>
                <w:sz w:val="18"/>
              </w:rPr>
              <w:t>模块</w:t>
            </w:r>
          </w:p>
        </w:tc>
        <w:tc>
          <w:tcPr>
            <w:tcW w:w="3628" w:type="dxa"/>
            <w:shd w:val="clear" w:color="auto" w:fill="1F3A5F"/>
          </w:tcPr>
          <w:p w14:paraId="20254731">
            <w:pPr>
              <w:spacing w:before="20" w:after="20" w:line="269" w:lineRule="auto"/>
              <w:rPr>
                <w:rFonts w:hint="eastAsia" w:ascii="仿宋" w:hAnsi="仿宋" w:eastAsia="仿宋" w:cs="仿宋"/>
              </w:rPr>
            </w:pPr>
            <w:r>
              <w:rPr>
                <w:rFonts w:hint="eastAsia" w:ascii="仿宋" w:hAnsi="仿宋" w:eastAsia="仿宋" w:cs="仿宋"/>
                <w:b/>
                <w:color w:val="FFFFFF"/>
                <w:sz w:val="18"/>
              </w:rPr>
              <w:t>核心职责</w:t>
            </w:r>
          </w:p>
        </w:tc>
        <w:tc>
          <w:tcPr>
            <w:tcW w:w="4309" w:type="dxa"/>
            <w:shd w:val="clear" w:color="auto" w:fill="1F3A5F"/>
          </w:tcPr>
          <w:p w14:paraId="267C40B8">
            <w:pPr>
              <w:spacing w:before="20" w:after="20" w:line="269" w:lineRule="auto"/>
              <w:rPr>
                <w:rFonts w:hint="eastAsia" w:ascii="仿宋" w:hAnsi="仿宋" w:eastAsia="仿宋" w:cs="仿宋"/>
              </w:rPr>
            </w:pPr>
            <w:r>
              <w:rPr>
                <w:rFonts w:hint="eastAsia" w:ascii="仿宋" w:hAnsi="仿宋" w:eastAsia="仿宋" w:cs="仿宋"/>
                <w:b/>
                <w:color w:val="FFFFFF"/>
                <w:sz w:val="18"/>
              </w:rPr>
              <w:t>主要输入 → 输出</w:t>
            </w:r>
          </w:p>
        </w:tc>
      </w:tr>
      <w:tr w14:paraId="68EC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7A115C34">
            <w:pPr>
              <w:spacing w:before="20" w:after="20" w:line="269" w:lineRule="auto"/>
              <w:rPr>
                <w:rFonts w:hint="eastAsia" w:ascii="仿宋" w:hAnsi="仿宋" w:eastAsia="仿宋" w:cs="仿宋"/>
              </w:rPr>
            </w:pPr>
            <w:r>
              <w:rPr>
                <w:rFonts w:hint="eastAsia" w:ascii="仿宋" w:hAnsi="仿宋" w:eastAsia="仿宋" w:cs="仿宋"/>
                <w:b/>
                <w:color w:val="1F3A5F"/>
                <w:sz w:val="18"/>
              </w:rPr>
              <w:t>事件接入</w:t>
            </w:r>
          </w:p>
        </w:tc>
        <w:tc>
          <w:tcPr>
            <w:tcW w:w="3628" w:type="dxa"/>
          </w:tcPr>
          <w:p w14:paraId="7AEC98D2">
            <w:pPr>
              <w:spacing w:before="20" w:after="20" w:line="269" w:lineRule="auto"/>
              <w:rPr>
                <w:rFonts w:hint="eastAsia" w:ascii="仿宋" w:hAnsi="仿宋" w:eastAsia="仿宋" w:cs="仿宋"/>
              </w:rPr>
            </w:pPr>
            <w:r>
              <w:rPr>
                <w:rFonts w:hint="eastAsia" w:ascii="仿宋" w:hAnsi="仿宋" w:eastAsia="仿宋" w:cs="仿宋"/>
                <w:b w:val="0"/>
                <w:sz w:val="18"/>
              </w:rPr>
              <w:t>标准化接入各类事件源；事件归并与多事件并发保护（2.6）</w:t>
            </w:r>
          </w:p>
        </w:tc>
        <w:tc>
          <w:tcPr>
            <w:tcW w:w="4309" w:type="dxa"/>
          </w:tcPr>
          <w:p w14:paraId="028A57D1">
            <w:pPr>
              <w:spacing w:before="20" w:after="20" w:line="269" w:lineRule="auto"/>
              <w:rPr>
                <w:rFonts w:hint="eastAsia" w:ascii="仿宋" w:hAnsi="仿宋" w:eastAsia="仿宋" w:cs="仿宋"/>
              </w:rPr>
            </w:pPr>
            <w:r>
              <w:rPr>
                <w:rFonts w:hint="eastAsia" w:ascii="仿宋" w:hAnsi="仿宋" w:eastAsia="仿宋" w:cs="仿宋"/>
                <w:b w:val="0"/>
                <w:sz w:val="18"/>
              </w:rPr>
              <w:t>原始事件 → 标准化事件</w:t>
            </w:r>
          </w:p>
        </w:tc>
      </w:tr>
      <w:tr w14:paraId="27A3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11294A3E">
            <w:pPr>
              <w:spacing w:before="20" w:after="20" w:line="269" w:lineRule="auto"/>
              <w:rPr>
                <w:rFonts w:hint="eastAsia" w:ascii="仿宋" w:hAnsi="仿宋" w:eastAsia="仿宋" w:cs="仿宋"/>
              </w:rPr>
            </w:pPr>
            <w:r>
              <w:rPr>
                <w:rFonts w:hint="eastAsia" w:ascii="仿宋" w:hAnsi="仿宋" w:eastAsia="仿宋" w:cs="仿宋"/>
                <w:b/>
                <w:color w:val="1F3A5F"/>
                <w:sz w:val="18"/>
              </w:rPr>
              <w:t>知识与规则管理</w:t>
            </w:r>
          </w:p>
        </w:tc>
        <w:tc>
          <w:tcPr>
            <w:tcW w:w="3628" w:type="dxa"/>
          </w:tcPr>
          <w:p w14:paraId="42CBDA5D">
            <w:pPr>
              <w:spacing w:before="20" w:after="20" w:line="269" w:lineRule="auto"/>
              <w:rPr>
                <w:rFonts w:hint="eastAsia" w:ascii="仿宋" w:hAnsi="仿宋" w:eastAsia="仿宋" w:cs="仿宋"/>
              </w:rPr>
            </w:pPr>
            <w:r>
              <w:rPr>
                <w:rFonts w:hint="eastAsia" w:ascii="仿宋" w:hAnsi="仿宋" w:eastAsia="仿宋" w:cs="仿宋"/>
                <w:b w:val="0"/>
                <w:sz w:val="18"/>
              </w:rPr>
              <w:t>维护事理图谱、预案/案例、决策规则</w:t>
            </w:r>
          </w:p>
        </w:tc>
        <w:tc>
          <w:tcPr>
            <w:tcW w:w="4309" w:type="dxa"/>
          </w:tcPr>
          <w:p w14:paraId="68729A96">
            <w:pPr>
              <w:spacing w:before="20" w:after="20" w:line="269" w:lineRule="auto"/>
              <w:rPr>
                <w:rFonts w:hint="eastAsia" w:ascii="仿宋" w:hAnsi="仿宋" w:eastAsia="仿宋" w:cs="仿宋"/>
              </w:rPr>
            </w:pPr>
            <w:r>
              <w:rPr>
                <w:rFonts w:hint="eastAsia" w:ascii="仿宋" w:hAnsi="仿宋" w:eastAsia="仿宋" w:cs="仿宋"/>
                <w:b w:val="0"/>
                <w:sz w:val="18"/>
              </w:rPr>
              <w:t>知识源 → 可查询知识库</w:t>
            </w:r>
          </w:p>
        </w:tc>
      </w:tr>
      <w:tr w14:paraId="3BA3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5442D843">
            <w:pPr>
              <w:spacing w:before="20" w:after="20" w:line="269" w:lineRule="auto"/>
              <w:rPr>
                <w:rFonts w:hint="eastAsia" w:ascii="仿宋" w:hAnsi="仿宋" w:eastAsia="仿宋" w:cs="仿宋"/>
              </w:rPr>
            </w:pPr>
            <w:r>
              <w:rPr>
                <w:rFonts w:hint="eastAsia" w:ascii="仿宋" w:hAnsi="仿宋" w:eastAsia="仿宋" w:cs="仿宋"/>
                <w:b/>
                <w:color w:val="1F3A5F"/>
                <w:sz w:val="18"/>
              </w:rPr>
              <w:t>数据集成</w:t>
            </w:r>
          </w:p>
        </w:tc>
        <w:tc>
          <w:tcPr>
            <w:tcW w:w="3628" w:type="dxa"/>
          </w:tcPr>
          <w:p w14:paraId="7905BDE0">
            <w:pPr>
              <w:spacing w:before="20" w:after="20" w:line="269" w:lineRule="auto"/>
              <w:rPr>
                <w:rFonts w:hint="eastAsia" w:ascii="仿宋" w:hAnsi="仿宋" w:eastAsia="仿宋" w:cs="仿宋"/>
              </w:rPr>
            </w:pPr>
            <w:r>
              <w:rPr>
                <w:rFonts w:hint="eastAsia" w:ascii="仿宋" w:hAnsi="仿宋" w:eastAsia="仿宋" w:cs="仿宋"/>
                <w:b w:val="0"/>
                <w:sz w:val="18"/>
              </w:rPr>
              <w:t>同步资源/管辖/排班、GIS、交通流/实时路况数据</w:t>
            </w:r>
          </w:p>
        </w:tc>
        <w:tc>
          <w:tcPr>
            <w:tcW w:w="4309" w:type="dxa"/>
          </w:tcPr>
          <w:p w14:paraId="31B077B8">
            <w:pPr>
              <w:spacing w:before="20" w:after="20" w:line="269" w:lineRule="auto"/>
              <w:rPr>
                <w:rFonts w:hint="eastAsia" w:ascii="仿宋" w:hAnsi="仿宋" w:eastAsia="仿宋" w:cs="仿宋"/>
              </w:rPr>
            </w:pPr>
            <w:r>
              <w:rPr>
                <w:rFonts w:hint="eastAsia" w:ascii="仿宋" w:hAnsi="仿宋" w:eastAsia="仿宋" w:cs="仿宋"/>
                <w:b w:val="0"/>
                <w:sz w:val="18"/>
              </w:rPr>
              <w:t>源系统 → 实时数据底座</w:t>
            </w:r>
          </w:p>
        </w:tc>
      </w:tr>
      <w:tr w14:paraId="27FE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28AD743A">
            <w:pPr>
              <w:spacing w:before="20" w:after="20" w:line="269" w:lineRule="auto"/>
              <w:rPr>
                <w:rFonts w:hint="eastAsia" w:ascii="仿宋" w:hAnsi="仿宋" w:eastAsia="仿宋" w:cs="仿宋"/>
              </w:rPr>
            </w:pPr>
            <w:r>
              <w:rPr>
                <w:rFonts w:hint="eastAsia" w:ascii="仿宋" w:hAnsi="仿宋" w:eastAsia="仿宋" w:cs="仿宋"/>
                <w:b/>
                <w:color w:val="1F3A5F"/>
                <w:sz w:val="18"/>
              </w:rPr>
              <w:t>事理推理（核心）</w:t>
            </w:r>
          </w:p>
        </w:tc>
        <w:tc>
          <w:tcPr>
            <w:tcW w:w="3628" w:type="dxa"/>
          </w:tcPr>
          <w:p w14:paraId="6F5FDD5D">
            <w:pPr>
              <w:spacing w:before="20" w:after="20" w:line="269" w:lineRule="auto"/>
              <w:rPr>
                <w:rFonts w:hint="eastAsia" w:ascii="仿宋" w:hAnsi="仿宋" w:eastAsia="仿宋" w:cs="仿宋"/>
              </w:rPr>
            </w:pPr>
            <w:r>
              <w:rPr>
                <w:rFonts w:hint="eastAsia" w:ascii="仿宋" w:hAnsi="仿宋" w:eastAsia="仿宋" w:cs="仿宋"/>
                <w:b w:val="0"/>
                <w:sz w:val="18"/>
              </w:rPr>
              <w:t>落图、演变预测、上下文关联、约束裁剪</w:t>
            </w:r>
          </w:p>
        </w:tc>
        <w:tc>
          <w:tcPr>
            <w:tcW w:w="4309" w:type="dxa"/>
          </w:tcPr>
          <w:p w14:paraId="67E1C145">
            <w:pPr>
              <w:spacing w:before="20" w:after="20" w:line="269" w:lineRule="auto"/>
              <w:rPr>
                <w:rFonts w:hint="eastAsia" w:ascii="仿宋" w:hAnsi="仿宋" w:eastAsia="仿宋" w:cs="仿宋"/>
              </w:rPr>
            </w:pPr>
            <w:r>
              <w:rPr>
                <w:rFonts w:hint="eastAsia" w:ascii="仿宋" w:hAnsi="仿宋" w:eastAsia="仿宋" w:cs="仿宋"/>
                <w:b w:val="0"/>
                <w:sz w:val="18"/>
              </w:rPr>
              <w:t>事件+上下文 → 预测+可行措施候选</w:t>
            </w:r>
          </w:p>
        </w:tc>
      </w:tr>
      <w:tr w14:paraId="6BB8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4C316667">
            <w:pPr>
              <w:spacing w:before="20" w:after="20" w:line="269" w:lineRule="auto"/>
              <w:rPr>
                <w:rFonts w:hint="eastAsia" w:ascii="仿宋" w:hAnsi="仿宋" w:eastAsia="仿宋" w:cs="仿宋"/>
              </w:rPr>
            </w:pPr>
            <w:r>
              <w:rPr>
                <w:rFonts w:hint="eastAsia" w:ascii="仿宋" w:hAnsi="仿宋" w:eastAsia="仿宋" w:cs="仿宋"/>
                <w:b/>
                <w:color w:val="1F3A5F"/>
                <w:sz w:val="18"/>
              </w:rPr>
              <w:t>智能决策（核心）</w:t>
            </w:r>
          </w:p>
        </w:tc>
        <w:tc>
          <w:tcPr>
            <w:tcW w:w="3628" w:type="dxa"/>
          </w:tcPr>
          <w:p w14:paraId="56FE81B7">
            <w:pPr>
              <w:spacing w:before="20" w:after="20" w:line="269" w:lineRule="auto"/>
              <w:rPr>
                <w:rFonts w:hint="eastAsia" w:ascii="仿宋" w:hAnsi="仿宋" w:eastAsia="仿宋" w:cs="仿宋"/>
              </w:rPr>
            </w:pPr>
            <w:r>
              <w:rPr>
                <w:rFonts w:hint="eastAsia" w:ascii="仿宋" w:hAnsi="仿宋" w:eastAsia="仿宋" w:cs="仿宋"/>
                <w:b w:val="0"/>
                <w:sz w:val="18"/>
              </w:rPr>
              <w:t>编排四源+图谱，生成分级预案</w:t>
            </w:r>
          </w:p>
        </w:tc>
        <w:tc>
          <w:tcPr>
            <w:tcW w:w="4309" w:type="dxa"/>
          </w:tcPr>
          <w:p w14:paraId="7F3645F9">
            <w:pPr>
              <w:spacing w:before="20" w:after="20" w:line="269" w:lineRule="auto"/>
              <w:rPr>
                <w:rFonts w:hint="eastAsia" w:ascii="仿宋" w:hAnsi="仿宋" w:eastAsia="仿宋" w:cs="仿宋"/>
              </w:rPr>
            </w:pPr>
            <w:r>
              <w:rPr>
                <w:rFonts w:hint="eastAsia" w:ascii="仿宋" w:hAnsi="仿宋" w:eastAsia="仿宋" w:cs="仿宋"/>
                <w:b w:val="0"/>
                <w:sz w:val="18"/>
              </w:rPr>
              <w:t>候选+依据 → 初/续/终报结构化方案</w:t>
            </w:r>
          </w:p>
        </w:tc>
      </w:tr>
      <w:tr w14:paraId="0A06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05605CCF">
            <w:pPr>
              <w:spacing w:before="20" w:after="20" w:line="269" w:lineRule="auto"/>
              <w:rPr>
                <w:rFonts w:hint="eastAsia" w:ascii="仿宋" w:hAnsi="仿宋" w:eastAsia="仿宋" w:cs="仿宋"/>
              </w:rPr>
            </w:pPr>
            <w:r>
              <w:rPr>
                <w:rFonts w:hint="eastAsia" w:ascii="仿宋" w:hAnsi="仿宋" w:eastAsia="仿宋" w:cs="仿宋"/>
                <w:b/>
                <w:color w:val="1F3A5F"/>
                <w:sz w:val="18"/>
              </w:rPr>
              <w:t>复核与下发</w:t>
            </w:r>
          </w:p>
        </w:tc>
        <w:tc>
          <w:tcPr>
            <w:tcW w:w="3628" w:type="dxa"/>
          </w:tcPr>
          <w:p w14:paraId="048521BF">
            <w:pPr>
              <w:spacing w:before="20" w:after="20" w:line="269" w:lineRule="auto"/>
              <w:rPr>
                <w:rFonts w:hint="eastAsia" w:ascii="仿宋" w:hAnsi="仿宋" w:eastAsia="仿宋" w:cs="仿宋"/>
              </w:rPr>
            </w:pPr>
            <w:r>
              <w:rPr>
                <w:rFonts w:hint="eastAsia" w:ascii="仿宋" w:hAnsi="仿宋" w:eastAsia="仿宋" w:cs="仿宋"/>
                <w:b w:val="0"/>
                <w:sz w:val="18"/>
              </w:rPr>
              <w:t>三档分级复核（2.5）、预案版本状态机与确认超时兜底（2.7）、方案下发</w:t>
            </w:r>
          </w:p>
        </w:tc>
        <w:tc>
          <w:tcPr>
            <w:tcW w:w="4309" w:type="dxa"/>
          </w:tcPr>
          <w:p w14:paraId="5A080411">
            <w:pPr>
              <w:spacing w:before="20" w:after="20" w:line="269" w:lineRule="auto"/>
              <w:rPr>
                <w:rFonts w:hint="eastAsia" w:ascii="仿宋" w:hAnsi="仿宋" w:eastAsia="仿宋" w:cs="仿宋"/>
              </w:rPr>
            </w:pPr>
            <w:r>
              <w:rPr>
                <w:rFonts w:hint="eastAsia" w:ascii="仿宋" w:hAnsi="仿宋" w:eastAsia="仿宋" w:cs="仿宋"/>
                <w:b w:val="0"/>
                <w:sz w:val="18"/>
              </w:rPr>
              <w:t>方案 → 确认/打回 → 下发</w:t>
            </w:r>
          </w:p>
        </w:tc>
      </w:tr>
      <w:tr w14:paraId="1097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E8EEF6"/>
          </w:tcPr>
          <w:p w14:paraId="60EF7C63">
            <w:pPr>
              <w:spacing w:before="20" w:after="20" w:line="269" w:lineRule="auto"/>
              <w:rPr>
                <w:rFonts w:hint="eastAsia" w:ascii="仿宋" w:hAnsi="仿宋" w:eastAsia="仿宋" w:cs="仿宋"/>
              </w:rPr>
            </w:pPr>
            <w:r>
              <w:rPr>
                <w:rFonts w:hint="eastAsia" w:ascii="仿宋" w:hAnsi="仿宋" w:eastAsia="仿宋" w:cs="仿宋"/>
                <w:b/>
                <w:color w:val="1F3A5F"/>
                <w:sz w:val="18"/>
              </w:rPr>
              <w:t>案例沉淀与迭代</w:t>
            </w:r>
          </w:p>
        </w:tc>
        <w:tc>
          <w:tcPr>
            <w:tcW w:w="3628" w:type="dxa"/>
          </w:tcPr>
          <w:p w14:paraId="50AF91ED">
            <w:pPr>
              <w:spacing w:before="20" w:after="20" w:line="269" w:lineRule="auto"/>
              <w:rPr>
                <w:rFonts w:hint="eastAsia" w:ascii="仿宋" w:hAnsi="仿宋" w:eastAsia="仿宋" w:cs="仿宋"/>
              </w:rPr>
            </w:pPr>
            <w:r>
              <w:rPr>
                <w:rFonts w:hint="eastAsia" w:ascii="仿宋" w:hAnsi="仿宋" w:eastAsia="仿宋" w:cs="仿宋"/>
                <w:b w:val="0"/>
                <w:sz w:val="18"/>
              </w:rPr>
              <w:t>执行回执采集、反事实口径评估（4.4）、评审后回写赋权、迭代评审</w:t>
            </w:r>
          </w:p>
        </w:tc>
        <w:tc>
          <w:tcPr>
            <w:tcW w:w="4309" w:type="dxa"/>
          </w:tcPr>
          <w:p w14:paraId="517B8193">
            <w:pPr>
              <w:spacing w:before="20" w:after="20" w:line="269" w:lineRule="auto"/>
              <w:rPr>
                <w:rFonts w:hint="eastAsia" w:ascii="仿宋" w:hAnsi="仿宋" w:eastAsia="仿宋" w:cs="仿宋"/>
              </w:rPr>
            </w:pPr>
            <w:r>
              <w:rPr>
                <w:rFonts w:hint="eastAsia" w:ascii="仿宋" w:hAnsi="仿宋" w:eastAsia="仿宋" w:cs="仿宋"/>
                <w:b w:val="0"/>
                <w:sz w:val="18"/>
              </w:rPr>
              <w:t>处置结果 → 数据集/图谱/规则更新</w:t>
            </w:r>
          </w:p>
        </w:tc>
      </w:tr>
    </w:tbl>
    <w:p w14:paraId="162EB3A0">
      <w:pPr>
        <w:spacing w:after="20"/>
        <w:rPr>
          <w:rFonts w:hint="eastAsia" w:ascii="仿宋" w:hAnsi="仿宋" w:eastAsia="仿宋" w:cs="仿宋"/>
        </w:rPr>
      </w:pPr>
    </w:p>
    <w:p w14:paraId="3A40F0BA">
      <w:pPr>
        <w:spacing w:before="180" w:after="60"/>
        <w:outlineLvl w:val="9"/>
        <w:rPr>
          <w:rFonts w:hint="eastAsia" w:ascii="仿宋" w:hAnsi="仿宋" w:eastAsia="仿宋" w:cs="仿宋"/>
        </w:rPr>
      </w:pPr>
      <w:bookmarkStart w:id="62" w:name="_Toc10844"/>
      <w:r>
        <w:rPr>
          <w:rFonts w:hint="eastAsia" w:ascii="仿宋" w:hAnsi="仿宋" w:eastAsia="仿宋" w:cs="仿宋"/>
          <w:b/>
          <w:color w:val="3B5BDB"/>
          <w:sz w:val="25"/>
        </w:rPr>
        <w:t>5.3  模块协作关系</w:t>
      </w:r>
      <w:bookmarkEnd w:id="62"/>
    </w:p>
    <w:p w14:paraId="12B83759">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事件接入是流程起点，向事理推理与智能决策输送标准化事件；</w:t>
      </w:r>
    </w:p>
    <w:p w14:paraId="2625B2F9">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知识与规则管理、数据集成共同构成知识与数据供给方，独立维护、便于分别迭代；</w:t>
      </w:r>
    </w:p>
    <w:p w14:paraId="5BFECEC3">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事理推理模块是本产品的核心增量，为智能决策提供演变预测与可行性约束；</w:t>
      </w:r>
    </w:p>
    <w:p w14:paraId="4D81D544">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智能决策模块编排各方能力产出分级预案，复核与下发是落地关卡；</w:t>
      </w:r>
    </w:p>
    <w:p w14:paraId="4E2DE5E0">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案例沉淀与迭代模块形成闭环，回流样本经评审后赋权，使事理图谱与知识库越用越准。</w:t>
      </w:r>
    </w:p>
    <w:p w14:paraId="761D1A72">
      <w:pPr>
        <w:spacing w:before="180" w:after="60"/>
        <w:outlineLvl w:val="9"/>
        <w:rPr>
          <w:rFonts w:hint="eastAsia" w:ascii="仿宋" w:hAnsi="仿宋" w:eastAsia="仿宋" w:cs="仿宋"/>
        </w:rPr>
      </w:pPr>
      <w:bookmarkStart w:id="63" w:name="_Toc14670"/>
      <w:r>
        <w:rPr>
          <w:rFonts w:hint="eastAsia" w:ascii="仿宋" w:hAnsi="仿宋" w:eastAsia="仿宋" w:cs="仿宋"/>
          <w:b/>
          <w:color w:val="3B5BDB"/>
          <w:sz w:val="25"/>
        </w:rPr>
        <w:t>5.4  非功能性要求（量化）</w:t>
      </w:r>
      <w:bookmarkEnd w:id="6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7"/>
        <w:gridCol w:w="7225"/>
      </w:tblGrid>
      <w:tr w14:paraId="7EE5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1F3A5F"/>
          </w:tcPr>
          <w:p w14:paraId="24D2C806">
            <w:pPr>
              <w:spacing w:before="20" w:after="20" w:line="269" w:lineRule="auto"/>
              <w:rPr>
                <w:rFonts w:hint="eastAsia" w:ascii="仿宋" w:hAnsi="仿宋" w:eastAsia="仿宋" w:cs="仿宋"/>
              </w:rPr>
            </w:pPr>
            <w:r>
              <w:rPr>
                <w:rFonts w:hint="eastAsia" w:ascii="仿宋" w:hAnsi="仿宋" w:eastAsia="仿宋" w:cs="仿宋"/>
                <w:b/>
                <w:color w:val="FFFFFF"/>
                <w:sz w:val="18"/>
              </w:rPr>
              <w:t>维度</w:t>
            </w:r>
          </w:p>
        </w:tc>
        <w:tc>
          <w:tcPr>
            <w:tcW w:w="7225" w:type="dxa"/>
            <w:shd w:val="clear" w:color="auto" w:fill="1F3A5F"/>
          </w:tcPr>
          <w:p w14:paraId="5A9B3A62">
            <w:pPr>
              <w:spacing w:before="20" w:after="20" w:line="269" w:lineRule="auto"/>
              <w:rPr>
                <w:rFonts w:hint="eastAsia" w:ascii="仿宋" w:hAnsi="仿宋" w:eastAsia="仿宋" w:cs="仿宋"/>
              </w:rPr>
            </w:pPr>
            <w:r>
              <w:rPr>
                <w:rFonts w:hint="eastAsia" w:ascii="仿宋" w:hAnsi="仿宋" w:eastAsia="仿宋" w:cs="仿宋"/>
                <w:b/>
                <w:color w:val="FFFFFF"/>
                <w:sz w:val="18"/>
              </w:rPr>
              <w:t>量化要求</w:t>
            </w:r>
          </w:p>
        </w:tc>
      </w:tr>
      <w:tr w14:paraId="7D82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070879A9">
            <w:pPr>
              <w:spacing w:before="20" w:after="20" w:line="269" w:lineRule="auto"/>
              <w:rPr>
                <w:rFonts w:hint="eastAsia" w:ascii="仿宋" w:hAnsi="仿宋" w:eastAsia="仿宋" w:cs="仿宋"/>
              </w:rPr>
            </w:pPr>
            <w:r>
              <w:rPr>
                <w:rFonts w:hint="eastAsia" w:ascii="仿宋" w:hAnsi="仿宋" w:eastAsia="仿宋" w:cs="仿宋"/>
                <w:b/>
                <w:color w:val="1F3A5F"/>
                <w:sz w:val="18"/>
              </w:rPr>
              <w:t>预案时效</w:t>
            </w:r>
          </w:p>
        </w:tc>
        <w:tc>
          <w:tcPr>
            <w:tcW w:w="7225" w:type="dxa"/>
          </w:tcPr>
          <w:p w14:paraId="68E6E1FB">
            <w:pPr>
              <w:spacing w:before="20" w:after="20" w:line="269" w:lineRule="auto"/>
              <w:rPr>
                <w:rFonts w:hint="eastAsia" w:ascii="仿宋" w:hAnsi="仿宋" w:eastAsia="仿宋" w:cs="仿宋"/>
              </w:rPr>
            </w:pPr>
            <w:r>
              <w:rPr>
                <w:rFonts w:hint="eastAsia" w:ascii="仿宋" w:hAnsi="仿宋" w:eastAsia="仿宋" w:cs="仿宋"/>
                <w:b w:val="0"/>
                <w:sz w:val="18"/>
              </w:rPr>
              <w:t>重大事件初报 ≤60 秒（端到端时延预算分解见 3.6）、续报 ≤3 分钟、终报不设应急时效（事件终结后 24 小时内归档）；一般事件预案 ≤3 分钟（感知 8 秒为上游晴好条件输入假设，非本产品达标项）；控制类措施人工确认响应目标 ≤3 分钟，超时升级与最小安全动作兜底见 2.7</w:t>
            </w:r>
          </w:p>
        </w:tc>
      </w:tr>
      <w:tr w14:paraId="765D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17547D5A">
            <w:pPr>
              <w:spacing w:before="20" w:after="20" w:line="269" w:lineRule="auto"/>
              <w:rPr>
                <w:rFonts w:hint="eastAsia" w:ascii="仿宋" w:hAnsi="仿宋" w:eastAsia="仿宋" w:cs="仿宋"/>
              </w:rPr>
            </w:pPr>
            <w:r>
              <w:rPr>
                <w:rFonts w:hint="eastAsia" w:ascii="仿宋" w:hAnsi="仿宋" w:eastAsia="仿宋" w:cs="仿宋"/>
                <w:b/>
                <w:color w:val="1F3A5F"/>
                <w:sz w:val="18"/>
              </w:rPr>
              <w:t>预测质量</w:t>
            </w:r>
          </w:p>
        </w:tc>
        <w:tc>
          <w:tcPr>
            <w:tcW w:w="7225" w:type="dxa"/>
          </w:tcPr>
          <w:p w14:paraId="432927BD">
            <w:pPr>
              <w:spacing w:before="20" w:after="20" w:line="269" w:lineRule="auto"/>
              <w:rPr>
                <w:rFonts w:hint="eastAsia" w:ascii="仿宋" w:hAnsi="仿宋" w:eastAsia="仿宋" w:cs="仿宋"/>
              </w:rPr>
            </w:pPr>
            <w:r>
              <w:rPr>
                <w:rFonts w:hint="eastAsia" w:ascii="仿宋" w:hAnsi="仿宋" w:eastAsia="仿宋" w:cs="仿宋"/>
                <w:b w:val="0"/>
                <w:sz w:val="18"/>
              </w:rPr>
              <w:t>命中判定口径三要素：时间窗（如 30/60 分钟）+ 空间窗（±N 公里或指定桩号区间）+ 事件类型粒度，三要素齐备方计命中，口径随 PRD 固化后作为验收基准；拥堵类预测命中率 ≥80%、误报率 ≤15%；二次事故等低基率事件不考核命中率（基率低时“报无风险”即可刷高命中，指标失真），改用召回率+每千次预警误报数评估；干预样本按反事实口径单独统计（4.4）；初期出定性等级，达标并校准后启用数值概率；按月评估</w:t>
            </w:r>
          </w:p>
        </w:tc>
      </w:tr>
      <w:tr w14:paraId="775A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3FFABD1A">
            <w:pPr>
              <w:spacing w:before="20" w:after="20" w:line="269" w:lineRule="auto"/>
              <w:rPr>
                <w:rFonts w:hint="eastAsia" w:ascii="仿宋" w:hAnsi="仿宋" w:eastAsia="仿宋" w:cs="仿宋"/>
              </w:rPr>
            </w:pPr>
            <w:r>
              <w:rPr>
                <w:rFonts w:hint="eastAsia" w:ascii="仿宋" w:hAnsi="仿宋" w:eastAsia="仿宋" w:cs="仿宋"/>
                <w:b/>
                <w:color w:val="1F3A5F"/>
                <w:sz w:val="18"/>
              </w:rPr>
              <w:t>可用性</w:t>
            </w:r>
          </w:p>
        </w:tc>
        <w:tc>
          <w:tcPr>
            <w:tcW w:w="7225" w:type="dxa"/>
          </w:tcPr>
          <w:p w14:paraId="5DE9947F">
            <w:pPr>
              <w:spacing w:before="20" w:after="20" w:line="269" w:lineRule="auto"/>
              <w:rPr>
                <w:rFonts w:hint="eastAsia" w:ascii="仿宋" w:hAnsi="仿宋" w:eastAsia="仿宋" w:cs="仿宋"/>
              </w:rPr>
            </w:pPr>
            <w:r>
              <w:rPr>
                <w:rFonts w:hint="eastAsia" w:ascii="仿宋" w:hAnsi="仿宋" w:eastAsia="仿宋" w:cs="仿宋"/>
                <w:b w:val="0"/>
                <w:sz w:val="18"/>
              </w:rPr>
              <w:t>关键链路（事件接入→预案生成→复核下发）可用性 ≥99.9%（年不可用 ≤8.8 小时），非关键功能 ≥99.5%；7×24</w:t>
            </w:r>
          </w:p>
        </w:tc>
      </w:tr>
      <w:tr w14:paraId="037A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6CC3991E">
            <w:pPr>
              <w:spacing w:before="20" w:after="20" w:line="269" w:lineRule="auto"/>
              <w:rPr>
                <w:rFonts w:hint="eastAsia" w:ascii="仿宋" w:hAnsi="仿宋" w:eastAsia="仿宋" w:cs="仿宋"/>
              </w:rPr>
            </w:pPr>
            <w:r>
              <w:rPr>
                <w:rFonts w:hint="eastAsia" w:ascii="仿宋" w:hAnsi="仿宋" w:eastAsia="仿宋" w:cs="仿宋"/>
                <w:b/>
                <w:color w:val="1F3A5F"/>
                <w:sz w:val="18"/>
              </w:rPr>
              <w:t>并发容量</w:t>
            </w:r>
          </w:p>
        </w:tc>
        <w:tc>
          <w:tcPr>
            <w:tcW w:w="7225" w:type="dxa"/>
          </w:tcPr>
          <w:p w14:paraId="6FB1EEAA">
            <w:pPr>
              <w:spacing w:before="20" w:after="20" w:line="269" w:lineRule="auto"/>
              <w:rPr>
                <w:rFonts w:hint="eastAsia" w:ascii="仿宋" w:hAnsi="仿宋" w:eastAsia="仿宋" w:cs="仿宋"/>
              </w:rPr>
            </w:pPr>
            <w:r>
              <w:rPr>
                <w:rFonts w:hint="eastAsia" w:ascii="仿宋" w:hAnsi="仿宋" w:eastAsia="仿宋" w:cs="仿宋"/>
                <w:b w:val="0"/>
                <w:sz w:val="18"/>
              </w:rPr>
              <w:t>同时处于处置期的并发事件 ≥50 起，事件接入峰值 ≥10 起/分钟（按省级路网历史事件峰值 3 倍冗余取值，随部署规模标定）；检索/推理接口 ≥200 QPS；可横向扩容——原“200 起/分钟”系接口 QPS 与业务事件并发口径混淆，予以修正</w:t>
            </w:r>
          </w:p>
        </w:tc>
      </w:tr>
      <w:tr w14:paraId="4842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0252F9F7">
            <w:pPr>
              <w:spacing w:before="20" w:after="20" w:line="269" w:lineRule="auto"/>
              <w:rPr>
                <w:rFonts w:hint="eastAsia" w:ascii="仿宋" w:hAnsi="仿宋" w:eastAsia="仿宋" w:cs="仿宋"/>
              </w:rPr>
            </w:pPr>
            <w:r>
              <w:rPr>
                <w:rFonts w:hint="eastAsia" w:ascii="仿宋" w:hAnsi="仿宋" w:eastAsia="仿宋" w:cs="仿宋"/>
                <w:b/>
                <w:color w:val="1F3A5F"/>
                <w:sz w:val="18"/>
              </w:rPr>
              <w:t>降级能力</w:t>
            </w:r>
          </w:p>
        </w:tc>
        <w:tc>
          <w:tcPr>
            <w:tcW w:w="7225" w:type="dxa"/>
          </w:tcPr>
          <w:p w14:paraId="50207202">
            <w:pPr>
              <w:spacing w:before="20" w:after="20" w:line="269" w:lineRule="auto"/>
              <w:rPr>
                <w:rFonts w:hint="eastAsia" w:ascii="仿宋" w:hAnsi="仿宋" w:eastAsia="仿宋" w:cs="仿宋"/>
              </w:rPr>
            </w:pPr>
            <w:r>
              <w:rPr>
                <w:rFonts w:hint="eastAsia" w:ascii="仿宋" w:hAnsi="仿宋" w:eastAsia="仿宋" w:cs="仿宋"/>
                <w:b w:val="0"/>
                <w:sz w:val="18"/>
              </w:rPr>
              <w:t>任一数据源异常/超时自动降级：至少输出规则命中结论+信息缺失提示并转人工，不静默失败</w:t>
            </w:r>
          </w:p>
        </w:tc>
      </w:tr>
      <w:tr w14:paraId="6F06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7BEC9FC7">
            <w:pPr>
              <w:spacing w:before="20" w:after="20" w:line="269" w:lineRule="auto"/>
              <w:rPr>
                <w:rFonts w:hint="eastAsia" w:ascii="仿宋" w:hAnsi="仿宋" w:eastAsia="仿宋" w:cs="仿宋"/>
              </w:rPr>
            </w:pPr>
            <w:r>
              <w:rPr>
                <w:rFonts w:hint="eastAsia" w:ascii="仿宋" w:hAnsi="仿宋" w:eastAsia="仿宋" w:cs="仿宋"/>
                <w:b/>
                <w:color w:val="1F3A5F"/>
                <w:sz w:val="18"/>
              </w:rPr>
              <w:t>可追溯/可解释</w:t>
            </w:r>
          </w:p>
        </w:tc>
        <w:tc>
          <w:tcPr>
            <w:tcW w:w="7225" w:type="dxa"/>
          </w:tcPr>
          <w:p w14:paraId="315B3129">
            <w:pPr>
              <w:spacing w:before="20" w:after="20" w:line="269" w:lineRule="auto"/>
              <w:rPr>
                <w:rFonts w:hint="eastAsia" w:ascii="仿宋" w:hAnsi="仿宋" w:eastAsia="仿宋" w:cs="仿宋"/>
              </w:rPr>
            </w:pPr>
            <w:r>
              <w:rPr>
                <w:rFonts w:hint="eastAsia" w:ascii="仿宋" w:hAnsi="仿宋" w:eastAsia="仿宋" w:cs="仿宋"/>
                <w:b w:val="0"/>
                <w:sz w:val="18"/>
              </w:rPr>
              <w:t>方案依据来源、工具结果与图谱推理路径可回溯；规则命中路径清晰展示，非黑盒</w:t>
            </w:r>
          </w:p>
        </w:tc>
      </w:tr>
      <w:tr w14:paraId="656B9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0C79C950">
            <w:pPr>
              <w:spacing w:before="20" w:after="20" w:line="269" w:lineRule="auto"/>
              <w:rPr>
                <w:rFonts w:hint="eastAsia" w:ascii="仿宋" w:hAnsi="仿宋" w:eastAsia="仿宋" w:cs="仿宋"/>
              </w:rPr>
            </w:pPr>
            <w:r>
              <w:rPr>
                <w:rFonts w:hint="eastAsia" w:ascii="仿宋" w:hAnsi="仿宋" w:eastAsia="仿宋" w:cs="仿宋"/>
                <w:b/>
                <w:color w:val="1F3A5F"/>
                <w:sz w:val="18"/>
              </w:rPr>
              <w:t>数据安全与合规</w:t>
            </w:r>
          </w:p>
        </w:tc>
        <w:tc>
          <w:tcPr>
            <w:tcW w:w="7225" w:type="dxa"/>
          </w:tcPr>
          <w:p w14:paraId="5AB599B4">
            <w:pPr>
              <w:spacing w:before="20" w:after="20" w:line="269" w:lineRule="auto"/>
              <w:rPr>
                <w:rFonts w:hint="eastAsia" w:ascii="仿宋" w:hAnsi="仿宋" w:eastAsia="仿宋" w:cs="仿宋"/>
              </w:rPr>
            </w:pPr>
            <w:r>
              <w:rPr>
                <w:rFonts w:hint="eastAsia" w:ascii="仿宋" w:hAnsi="仿宋" w:eastAsia="仿宋" w:cs="仿宋"/>
                <w:b w:val="0"/>
                <w:sz w:val="18"/>
              </w:rPr>
              <w:t>敏感信息按权限管控；视频与个人信息处理遵循网络安全等级保护与个人信息保护要求，视频走专网</w:t>
            </w:r>
          </w:p>
        </w:tc>
      </w:tr>
      <w:tr w14:paraId="3157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shd w:val="clear" w:color="auto" w:fill="E8EEF6"/>
          </w:tcPr>
          <w:p w14:paraId="5D21ED6B">
            <w:pPr>
              <w:spacing w:before="20" w:after="20" w:line="269" w:lineRule="auto"/>
              <w:rPr>
                <w:rFonts w:hint="eastAsia" w:ascii="仿宋" w:hAnsi="仿宋" w:eastAsia="仿宋" w:cs="仿宋"/>
              </w:rPr>
            </w:pPr>
            <w:r>
              <w:rPr>
                <w:rFonts w:hint="eastAsia" w:ascii="仿宋" w:hAnsi="仿宋" w:eastAsia="仿宋" w:cs="仿宋"/>
                <w:b/>
                <w:color w:val="1F3A5F"/>
                <w:sz w:val="18"/>
              </w:rPr>
              <w:t>国产化</w:t>
            </w:r>
          </w:p>
        </w:tc>
        <w:tc>
          <w:tcPr>
            <w:tcW w:w="7225" w:type="dxa"/>
          </w:tcPr>
          <w:p w14:paraId="1C0A83DA">
            <w:pPr>
              <w:spacing w:before="20" w:after="20" w:line="269" w:lineRule="auto"/>
              <w:rPr>
                <w:rFonts w:hint="eastAsia" w:ascii="仿宋" w:hAnsi="仿宋" w:eastAsia="仿宋" w:cs="仿宋"/>
              </w:rPr>
            </w:pPr>
            <w:r>
              <w:rPr>
                <w:rFonts w:hint="eastAsia" w:ascii="仿宋" w:hAnsi="仿宋" w:eastAsia="仿宋" w:cs="仿宋"/>
                <w:b w:val="0"/>
                <w:sz w:val="18"/>
              </w:rPr>
              <w:t>关系库、图库、向量库、时序库、大模型、算力优先国产/信创适配</w:t>
            </w:r>
          </w:p>
        </w:tc>
      </w:tr>
    </w:tbl>
    <w:p w14:paraId="1AA11D98">
      <w:pPr>
        <w:spacing w:after="20"/>
        <w:rPr>
          <w:rFonts w:hint="eastAsia" w:ascii="仿宋" w:hAnsi="仿宋" w:eastAsia="仿宋" w:cs="仿宋"/>
        </w:rPr>
      </w:pPr>
    </w:p>
    <w:p w14:paraId="6E537270">
      <w:pPr>
        <w:spacing w:before="180" w:after="60"/>
        <w:rPr>
          <w:rFonts w:hint="eastAsia" w:ascii="仿宋" w:hAnsi="仿宋" w:eastAsia="仿宋" w:cs="仿宋"/>
        </w:rPr>
      </w:pPr>
      <w:r>
        <w:rPr>
          <w:rFonts w:hint="eastAsia" w:ascii="仿宋" w:hAnsi="仿宋" w:eastAsia="仿宋" w:cs="仿宋"/>
          <w:b/>
          <w:color w:val="3B5BDB"/>
          <w:sz w:val="25"/>
        </w:rPr>
        <w:t>5.5  业务价值指标与基线测量</w:t>
      </w:r>
    </w:p>
    <w:p w14:paraId="69DD2F37">
      <w:pPr>
        <w:spacing w:after="120" w:line="310" w:lineRule="auto"/>
        <w:ind w:firstLine="420"/>
        <w:rPr>
          <w:rFonts w:hint="eastAsia" w:ascii="仿宋" w:hAnsi="仿宋" w:eastAsia="仿宋" w:cs="仿宋"/>
        </w:rPr>
      </w:pPr>
      <w:r>
        <w:rPr>
          <w:rFonts w:hint="eastAsia" w:ascii="仿宋" w:hAnsi="仿宋" w:eastAsia="仿宋" w:cs="仿宋"/>
          <w:b w:val="0"/>
          <w:sz w:val="21"/>
        </w:rPr>
        <w:t>5.4 的系统指标回答“系统跑得好不好”，本节指标回答“业务改善了多少”，是试点验收与投入产出论证的依据。指标项：平均初报耗时（人工处置基线 对比 系统）、救援资源平均到场时间、事件平均处置时长（事发至交通恢复）、二次事故发生率、拥堵平均消散时间、值班员单事件操作耗时与操作次数。</w:t>
      </w:r>
    </w:p>
    <w:p w14:paraId="2B9981A0">
      <w:pPr>
        <w:spacing w:after="120" w:line="310" w:lineRule="auto"/>
        <w:ind w:firstLine="420"/>
        <w:rPr>
          <w:rFonts w:hint="eastAsia" w:ascii="仿宋" w:hAnsi="仿宋" w:eastAsia="仿宋" w:cs="仿宋"/>
        </w:rPr>
      </w:pPr>
      <w:r>
        <w:rPr>
          <w:rFonts w:hint="eastAsia" w:ascii="仿宋" w:hAnsi="仿宋" w:eastAsia="仿宋" w:cs="仿宋"/>
          <w:b w:val="0"/>
          <w:sz w:val="21"/>
        </w:rPr>
        <w:t>测量方法：试点启动前采集 3–6 个月人工处置基线，该数据集与 4.4 反事实评估所需的历史基线共用、一次采集两用；试点期按月对同口径指标对比，采用同期同比或流量分层剔除季节与流量差异；各指标的目标值不在本方案预设，待试点基线测定后与业主共同确定并写入验收标准，避免无基线拍目标。</w:t>
      </w:r>
    </w:p>
    <w:p w14:paraId="4157D028">
      <w:pPr>
        <w:pBdr>
          <w:bottom w:val="single" w:color="3B5BDB" w:sz="6" w:space="4"/>
        </w:pBdr>
        <w:spacing w:before="300" w:after="140"/>
        <w:outlineLvl w:val="0"/>
        <w:rPr>
          <w:rFonts w:hint="eastAsia" w:ascii="仿宋" w:hAnsi="仿宋" w:eastAsia="仿宋" w:cs="仿宋"/>
        </w:rPr>
      </w:pPr>
      <w:bookmarkStart w:id="64" w:name="_Toc26890"/>
      <w:bookmarkStart w:id="65" w:name="_Toc26255"/>
      <w:r>
        <w:rPr>
          <w:rFonts w:hint="eastAsia" w:ascii="仿宋" w:hAnsi="仿宋" w:eastAsia="仿宋" w:cs="仿宋"/>
          <w:b/>
          <w:color w:val="1F3A5F"/>
          <w:sz w:val="32"/>
        </w:rPr>
        <w:t>六  落地实施建议（分期演进）</w:t>
      </w:r>
      <w:bookmarkEnd w:id="64"/>
      <w:bookmarkEnd w:id="65"/>
    </w:p>
    <w:p w14:paraId="77B5F9FB">
      <w:pPr>
        <w:spacing w:after="120" w:line="310" w:lineRule="auto"/>
        <w:ind w:firstLine="420"/>
        <w:rPr>
          <w:rFonts w:hint="eastAsia" w:ascii="仿宋" w:hAnsi="仿宋" w:eastAsia="仿宋" w:cs="仿宋"/>
        </w:rPr>
      </w:pPr>
      <w:r>
        <w:rPr>
          <w:rFonts w:hint="eastAsia" w:ascii="仿宋" w:hAnsi="仿宋" w:eastAsia="仿宋" w:cs="仿宋"/>
          <w:b w:val="0"/>
          <w:sz w:val="21"/>
        </w:rPr>
        <w:t>建议按“图就绪、分期演进”推进：v1 先以规则+RAG+关系库+GIS+LLM 编排快速交付单事件方案生成，但数据即按《数据集构建规范》“图就绪”采集；v2 在此之上叠加事理/约束层与事理图谱，开通事件演变预测、可行性约束与上下文关联，数据无需重采、平滑演进。</w:t>
      </w:r>
    </w:p>
    <w:p w14:paraId="3685C230">
      <w:pPr>
        <w:spacing w:before="80"/>
        <w:jc w:val="center"/>
        <w:rPr>
          <w:rFonts w:hint="eastAsia" w:ascii="仿宋" w:hAnsi="仿宋" w:eastAsia="仿宋" w:cs="仿宋"/>
        </w:rPr>
      </w:pPr>
      <w:r>
        <w:rPr>
          <w:rFonts w:hint="eastAsia" w:ascii="仿宋" w:hAnsi="仿宋" w:eastAsia="仿宋" w:cs="仿宋"/>
        </w:rPr>
        <w:drawing>
          <wp:inline distT="0" distB="0" distL="114300" distR="114300">
            <wp:extent cx="5852160" cy="34137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852160" cy="3413760"/>
                    </a:xfrm>
                    <a:prstGeom prst="rect">
                      <a:avLst/>
                    </a:prstGeom>
                  </pic:spPr>
                </pic:pic>
              </a:graphicData>
            </a:graphic>
          </wp:inline>
        </w:drawing>
      </w:r>
    </w:p>
    <w:p w14:paraId="5F70D0C4">
      <w:pPr>
        <w:spacing w:after="160"/>
        <w:jc w:val="center"/>
        <w:rPr>
          <w:rFonts w:hint="eastAsia" w:ascii="仿宋" w:hAnsi="仿宋" w:eastAsia="仿宋" w:cs="仿宋"/>
        </w:rPr>
      </w:pPr>
      <w:r>
        <w:rPr>
          <w:rFonts w:hint="eastAsia" w:ascii="仿宋" w:hAnsi="仿宋" w:eastAsia="仿宋" w:cs="仿宋"/>
          <w:b w:val="0"/>
          <w:color w:val="5A6B82"/>
          <w:sz w:val="18"/>
        </w:rPr>
        <w:t>图 8  v1 无图谱架构 vs 图就绪演进路径</w:t>
      </w:r>
    </w:p>
    <w:p w14:paraId="770EC6B7">
      <w:pPr>
        <w:spacing w:after="40" w:line="302" w:lineRule="auto"/>
        <w:ind w:left="360"/>
        <w:rPr>
          <w:rFonts w:hint="eastAsia" w:ascii="仿宋" w:hAnsi="仿宋" w:eastAsia="仿宋" w:cs="仿宋"/>
        </w:rPr>
      </w:pPr>
      <w:r>
        <w:rPr>
          <w:rFonts w:hint="eastAsia" w:ascii="仿宋" w:hAnsi="仿宋" w:eastAsia="仿宋" w:cs="仿宋"/>
          <w:b/>
          <w:color w:val="3B5BDB"/>
          <w:sz w:val="21"/>
        </w:rPr>
        <w:t>•  图谱必要性案例论证（v2 立项门槛）：附录 A 给出五个“决策规则表达不了、必须图谱多跳/条件组合推理、且业务后果显著”的案例，及替代技术路径对比与路线结论（在线推理为主、混合路线备选），作为立项评审材料，评审须对该路线结论作出确认或修订；论证不成立则 v2 收缩为“规则引擎+交通流短时预测模型”路线，避免为图谱而图谱；</w:t>
      </w:r>
    </w:p>
    <w:p w14:paraId="5957E6E2">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执行侧回传能力摸底（闭环成立前提）：逐一确认情报板、交警/路政派单等执行系统能否回传结构化执行回执（执行时间、实际执行措施）；不具备回传的渠道以人工补录兜底并在回流样本中标注数据质量分级——无执行回执则“措施→效果”因果链断裂，命中率评估与图谱赋权失去分母；</w:t>
      </w:r>
    </w:p>
    <w:p w14:paraId="79D5D1D6">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外部依赖前置确认：确认已建感知系统具备跨摄像机融合去重能力并明确其接口；若不具备，则 2.6 归并机制即为主去重机制，其阈值须经历史事件回放测试标定精度/召回后方可上线；核对关系库资源占用记录是否携带占用方事件 ID：清障车、救援班组等资源的占用状态必须能回答“被哪起事件占用”，而非仅“占用/空闲”二值——缺失该字段则“资源被占 → 占用方事件 → 其预计释放时间”的跨事件推理链在第二跳断裂，涉及资源挤兑权衡的场景（如等待释放 vs 跨辖区调派）整体不可用；现状不满足的，纳入关系库 Schema 改造清单，与执行回执回传能力同为闭环成立的外部依赖。</w:t>
      </w:r>
    </w:p>
    <w:p w14:paraId="021D948B">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LLM 选型与 POC 门槛（与图库同等要求）：信创约束下选用支持本地化部署的国产大模型，不预设具体厂商型号，以能力门槛定型——上下文窗口须完整装载“推理快照+四路检索结果+相似案例”的研判包（按重大事件场景实测）；结构化输出与工具调用能力须通过 3.5 的 schema 校验与值级溯源联调；在目标推理卡资源上实测“≤2 轮调用累计 ≤20 秒”（对应 3.6 预算）方可定型；未达标则调整模型规模/量化方案或修订时延预算，不带病上线；</w:t>
      </w:r>
    </w:p>
    <w:p w14:paraId="682AE242">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数据摸底与图就绪规范落地：确认数据底座表结构，按规范定义事件/上下文/事理/预案字段；</w:t>
      </w:r>
    </w:p>
    <w:p w14:paraId="79119743">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知识梳理：与业务专家梳理决策规则、预案 SOP，并抽取事件演化关系构建事理图谱初版；</w:t>
      </w:r>
    </w:p>
    <w:p w14:paraId="080B31E6">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工具与图谱接口开发：封装规则/库/GIS/RAG 四类工具 + 图谱推理接口；</w:t>
      </w:r>
    </w:p>
    <w:p w14:paraId="5B820634">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核心链路打通：跑通事件进 → 归并 → 演变预测 → 分级预案 → 版本状态机与复核的完整原型，并按 3.6 时延预算逐环压测；</w:t>
      </w:r>
    </w:p>
    <w:p w14:paraId="08170679">
      <w:pPr>
        <w:spacing w:after="40" w:line="302" w:lineRule="auto"/>
        <w:ind w:left="360"/>
        <w:rPr>
          <w:rFonts w:hint="eastAsia" w:ascii="仿宋" w:hAnsi="仿宋" w:eastAsia="仿宋" w:cs="仿宋"/>
        </w:rPr>
      </w:pPr>
      <w:r>
        <w:rPr>
          <w:rFonts w:hint="eastAsia" w:ascii="仿宋" w:hAnsi="仿宋" w:eastAsia="仿宋" w:cs="仿宋"/>
          <w:b/>
          <w:color w:val="3B5BDB"/>
          <w:sz w:val="21"/>
        </w:rPr>
        <w:t xml:space="preserve">•  </w:t>
      </w:r>
      <w:r>
        <w:rPr>
          <w:rFonts w:hint="eastAsia" w:ascii="仿宋" w:hAnsi="仿宋" w:eastAsia="仿宋" w:cs="仿宋"/>
          <w:b w:val="0"/>
          <w:sz w:val="21"/>
        </w:rPr>
        <w:t>复核流程与试运行：接入复核工作流，小范围试运行，回流经评审后赋权持续迭代。</w:t>
      </w:r>
    </w:p>
    <w:p w14:paraId="335729A6">
      <w:pPr>
        <w:rPr>
          <w:rFonts w:hint="eastAsia" w:ascii="仿宋" w:hAnsi="仿宋" w:eastAsia="仿宋" w:cs="仿宋"/>
        </w:rPr>
      </w:pPr>
    </w:p>
    <w:p w14:paraId="42232222">
      <w:pPr>
        <w:spacing w:after="120" w:line="310" w:lineRule="auto"/>
        <w:rPr>
          <w:rFonts w:hint="eastAsia" w:ascii="仿宋" w:hAnsi="仿宋" w:eastAsia="仿宋" w:cs="仿宋"/>
        </w:rPr>
      </w:pPr>
      <w:r>
        <w:rPr>
          <w:rFonts w:hint="eastAsia" w:ascii="仿宋" w:hAnsi="仿宋" w:eastAsia="仿宋" w:cs="仿宋"/>
          <w:b w:val="0"/>
          <w:color w:val="5A6B82"/>
          <w:sz w:val="19"/>
        </w:rPr>
        <w:t>说明：本方案聚焦功能、流程与架构设计，不含界面交互细节，供技术团队作为 PRD 编制的上位输入；具体字段、接口、时序库/图库选型及归档期等参数可依数据底座与业务评审进一步细化。</w:t>
      </w:r>
    </w:p>
    <w:p w14:paraId="1ECA410A">
      <w:pPr>
        <w:spacing w:before="180" w:after="60"/>
        <w:outlineLvl w:val="0"/>
        <w:rPr>
          <w:rFonts w:hint="eastAsia" w:ascii="仿宋" w:hAnsi="仿宋" w:eastAsia="仿宋" w:cs="仿宋"/>
        </w:rPr>
      </w:pPr>
      <w:bookmarkStart w:id="66" w:name="_Toc3831"/>
      <w:r>
        <w:rPr>
          <w:rFonts w:hint="eastAsia" w:ascii="仿宋" w:hAnsi="仿宋" w:eastAsia="仿宋" w:cs="仿宋"/>
          <w:b/>
          <w:color w:val="3B5BDB"/>
          <w:sz w:val="27"/>
        </w:rPr>
        <w:t>附录 A  事理图谱必要性论证案例集（v2 立项门槛材料）</w:t>
      </w:r>
      <w:bookmarkEnd w:id="66"/>
    </w:p>
    <w:p w14:paraId="5804DC12">
      <w:pPr>
        <w:spacing w:after="120" w:line="310" w:lineRule="auto"/>
        <w:ind w:firstLine="420"/>
        <w:rPr>
          <w:rFonts w:hint="eastAsia" w:ascii="仿宋" w:hAnsi="仿宋" w:eastAsia="仿宋" w:cs="仿宋"/>
        </w:rPr>
      </w:pPr>
      <w:r>
        <w:rPr>
          <w:rFonts w:hint="eastAsia" w:ascii="仿宋" w:hAnsi="仿宋" w:eastAsia="仿宋" w:cs="仿宋"/>
          <w:b w:val="0"/>
          <w:sz w:val="21"/>
        </w:rPr>
        <w:t>本附录为 v2 事理图谱立项评审的论证材料。五个案例的共同检验标准：规则形式上为什么写不出来、图上的推理路径是哪几跳、判断错误的业务代价是什么；每个案例同时诚实标注交通流预测模型（3.7）与 GIS 承担的部分，不把其他组件的能力记入图谱。</w:t>
      </w:r>
    </w:p>
    <w:p w14:paraId="5026B294">
      <w:pPr>
        <w:spacing w:after="40" w:line="302" w:lineRule="auto"/>
        <w:ind w:firstLine="422" w:firstLineChars="200"/>
        <w:rPr>
          <w:rFonts w:hint="eastAsia" w:ascii="仿宋" w:hAnsi="仿宋" w:eastAsia="仿宋" w:cs="仿宋"/>
          <w:b/>
          <w:bCs/>
          <w:sz w:val="21"/>
          <w:lang w:val="en-US" w:eastAsia="zh-CN"/>
        </w:rPr>
      </w:pPr>
      <w:r>
        <w:rPr>
          <w:rFonts w:hint="eastAsia" w:ascii="仿宋" w:hAnsi="仿宋" w:eastAsia="仿宋" w:cs="仿宋"/>
          <w:b/>
          <w:bCs/>
          <w:sz w:val="21"/>
          <w:lang w:val="en-US" w:eastAsia="zh-CN"/>
        </w:rPr>
        <w:t>案例一：分流路径指向另一起事故——跨事件实例的措施可行性推理</w:t>
      </w:r>
    </w:p>
    <w:p w14:paraId="46AB2EFD">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场景：周日 15:20，G65 K1180 追尾占道，常规预案是经 K1160 枢纽分流至 G56 承接；但 G56 方向 K30 处 40 分钟前已有一起货车侧翻，正在处置，拥堵正沿 G56 蔓延。</w:t>
      </w:r>
    </w:p>
    <w:p w14:paraId="0A0E5A22">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规则为什么写不出来：规则能写“事故占道→启动预设分流方案”，但“分流承接路径当前是否可用”取决于另一起事件实例的存在、严重度和演化阶段。要用规则覆盖，就得写成“IF 分流路径上存在事件 AND 该事件预计持续&gt;X AND 其拥堵将在车流到达前蔓延至承接段 THEN 换路径”——其中“分流路径上”是 GIS 动态算出的路段集合，“该事件预计持续”和“拥堵蔓延时间”是另一起事件的演化状态。规则的条件槽里填不进“另一个事件实例的推理结果”，这是决策表的结构性限制，不是规则条数问题。</w:t>
      </w:r>
    </w:p>
    <w:p w14:paraId="7648832B">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图上的推理路径（四跳，跨两个事件实例）：事件A → 措施“分流”→ 承接路段集合（GIS 现算入快照）→ 路段上挂接的事件B实例 → 沿 B 的顺承边推演“B 的拥堵将在 25 分钟内覆盖承接段”（时点由交通流模型给出）→ 可行性约束边裁掉该分流方案 → 换备选路径重新校验。</w:t>
      </w:r>
    </w:p>
    <w:p w14:paraId="0448B8A0">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业务后果：把主线车流成建制地导入另一个事故现场，两条路同时瘫痪，且分流诱发的集中变道在 B 事故队尾直接制造二次事故条件。节假日多事件并发时这是真实高发场景，也是人工值班员最容易漏看的一类——他盯着 A，未必想起 30 公里外 B 的存在。</w:t>
      </w:r>
    </w:p>
    <w:p w14:paraId="10715FE3">
      <w:pPr>
        <w:spacing w:after="40" w:line="302" w:lineRule="auto"/>
        <w:ind w:firstLine="420" w:firstLineChars="200"/>
        <w:rPr>
          <w:rFonts w:hint="eastAsia" w:ascii="仿宋" w:hAnsi="仿宋" w:eastAsia="仿宋" w:cs="仿宋"/>
          <w:b w:val="0"/>
          <w:sz w:val="21"/>
          <w:lang w:val="en-US" w:eastAsia="zh-CN"/>
        </w:rPr>
      </w:pPr>
    </w:p>
    <w:p w14:paraId="3AB2B0B6">
      <w:pPr>
        <w:spacing w:after="40" w:line="302" w:lineRule="auto"/>
        <w:ind w:firstLine="422" w:firstLineChars="200"/>
        <w:rPr>
          <w:rFonts w:hint="eastAsia" w:ascii="仿宋" w:hAnsi="仿宋" w:eastAsia="仿宋" w:cs="仿宋"/>
          <w:b w:val="0"/>
          <w:sz w:val="21"/>
          <w:lang w:val="en-US" w:eastAsia="zh-CN"/>
        </w:rPr>
      </w:pPr>
      <w:r>
        <w:rPr>
          <w:rFonts w:hint="eastAsia" w:ascii="仿宋" w:hAnsi="仿宋" w:eastAsia="仿宋" w:cs="仿宋"/>
          <w:b/>
          <w:bCs/>
          <w:sz w:val="21"/>
          <w:lang w:val="en-US" w:eastAsia="zh-CN"/>
        </w:rPr>
        <w:t>案例二：资源链式挤兑——两条事件时间线与资源依赖链的联合推理</w:t>
      </w:r>
    </w:p>
    <w:p w14:paraId="22954466">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场景：14:10 K1180 重大事故调走辖区仅有的两台大型清障车；14:40 K1210 又发生一起货车抛锚占道。</w:t>
      </w:r>
    </w:p>
    <w:p w14:paraId="1F21DE0C">
      <w:pPr>
        <w:spacing w:after="40" w:line="302" w:lineRule="auto"/>
        <w:ind w:firstLine="420" w:firstLineChars="200"/>
        <w:rPr>
          <w:rFonts w:hint="eastAsia" w:ascii="仿宋" w:hAnsi="仿宋" w:eastAsia="仿宋" w:cs="仿宋"/>
          <w:b w:val="0"/>
          <w:sz w:val="21"/>
          <w:lang w:val="en-US" w:eastAsia="zh-CN"/>
        </w:rPr>
      </w:pPr>
    </w:p>
    <w:p w14:paraId="0544350A">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规则为什么写不出来：规则对事件B只能写“调派最近可用清障车”，查关系库发现全被占用后，兜底规则是“扩大辖区调派”（跨辖区 40 分钟路程）。但更优解可能是等事件A释放：A 的清障已进行 30 分钟，按“清障中→完成”顺承边的统计时延（该事故类型中位数 45 分钟），预计 25 分钟后释放，比跨辖区调派快 15 分钟。做这个判断需要读取事件A实例当前所处的演化阶段和剩余时长分布——规则无法引用“另一起在处置事件的预计完成时间”这种跨实例动态量。而且还有第三个选项：若 B 的拥堵增长曲线（交通流模型）显示 25 分钟内排队将过匝道口，则应先下发交通组织措施压制拥堵增长，为等待争取时间——这是“资源时间线×拥堵时间线”两条曲线的比较决策。</w:t>
      </w:r>
    </w:p>
    <w:p w14:paraId="5E397220">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图上的推理路径：事件B → 需要边 → 清障车资源类型 → 资源实例占用状态（快照）→ 占用方事件A实例 → A 当前演化节点及剩余时延分布 → 与 B 的“占道→拥堵→过匝道”顺承时间线（时点来自交通流模型）比较 → 输出“等待+临时交通组织”或“跨辖区调派”。</w:t>
      </w:r>
    </w:p>
    <w:p w14:paraId="2C6F3777">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业务后果：清障多延误 15–30 分钟，在 5000 辆/小时的断面上意味着数公里排队，队尾追尾（二次事故）概率随排队时长非线性上升；反之盲目等待而 A 清障超时，B 的拥堵失控。两头的代价都显著，而正确决策依赖的恰是跨实例推理。</w:t>
      </w:r>
    </w:p>
    <w:p w14:paraId="329EF867">
      <w:pPr>
        <w:spacing w:after="40" w:line="302" w:lineRule="auto"/>
        <w:ind w:firstLine="420" w:firstLineChars="200"/>
        <w:rPr>
          <w:rFonts w:hint="eastAsia" w:ascii="仿宋" w:hAnsi="仿宋" w:eastAsia="仿宋" w:cs="仿宋"/>
          <w:b w:val="0"/>
          <w:sz w:val="21"/>
          <w:lang w:val="en-US" w:eastAsia="zh-CN"/>
        </w:rPr>
      </w:pPr>
    </w:p>
    <w:p w14:paraId="0A6E5687">
      <w:pPr>
        <w:spacing w:after="40" w:line="302" w:lineRule="auto"/>
        <w:ind w:firstLine="422" w:firstLineChars="200"/>
        <w:rPr>
          <w:rFonts w:hint="eastAsia" w:ascii="仿宋" w:hAnsi="仿宋" w:eastAsia="仿宋" w:cs="仿宋"/>
          <w:b w:val="0"/>
          <w:sz w:val="21"/>
          <w:lang w:val="en-US" w:eastAsia="zh-CN"/>
        </w:rPr>
      </w:pPr>
      <w:r>
        <w:rPr>
          <w:rFonts w:hint="eastAsia" w:ascii="仿宋" w:hAnsi="仿宋" w:eastAsia="仿宋" w:cs="仿宋"/>
          <w:b/>
          <w:bCs/>
          <w:sz w:val="21"/>
          <w:lang w:val="en-US" w:eastAsia="zh-CN"/>
        </w:rPr>
        <w:t>案例三：条件组合的风险跃迁——危化品×隧道×团雾×夜间</w:t>
      </w:r>
    </w:p>
    <w:p w14:paraId="2D75637D">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场景：23:40，隧道内危化品罐车追尾疑似泄漏，隧道出口外 2 公里处有团雾带。</w:t>
      </w:r>
    </w:p>
    <w:p w14:paraId="6F2D8B87">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规则为什么写不出来：单条件规则都存在——团雾→限速，危化品→消防与封道，隧道事故→通风与双向管制。但组合语义不是叠加而是跃迁：泄漏+隧道 = 有毒气体聚集，通风方向必须结合泄漏物性质与洞内风向选择（吹错方向等于给气体扩散加速）；再叠加团雾，封道点必须外推到雾区上游边界之外（在雾里设封道点等于制造追尾陷阱），封道点位置成了雾区范围的函数。用决策表覆盖，条件维度十几个（事故类型×货物性质×隧道/桥梁/路基×气象×昼夜×坡度…），组合数以千计，且每个组合下措施参数（封道桩号、通风方向、疏散半径）都不同——枚举不可维护，漏枚举即事故。图谱的做法：条件节点独立维护（“团雾”激活时给“二次事故”边加权、给“封道点”措施挂“须在雾区外”约束），推理时按当前成立的条件集动态组合激活的边与约束，组合是推理出来的，不是预先写死的。</w:t>
      </w:r>
    </w:p>
    <w:p w14:paraId="040E3D9C">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业务后果：隧道危化品事故是全场景中伤亡上限最高的一类，通风方向或封道点位置的一个参数错误就是群死群伤级别的差异。诚实标注：雾区边界的实时范围来自气象/能见度检测（数据底座），封道点的具体桩号计算靠 GIS——图谱贡献的是“哪些约束此刻生效、作用在哪个措施参数上”的组合逻辑。</w:t>
      </w:r>
    </w:p>
    <w:p w14:paraId="148715EE">
      <w:pPr>
        <w:spacing w:after="40" w:line="302" w:lineRule="auto"/>
        <w:rPr>
          <w:rFonts w:hint="eastAsia" w:ascii="仿宋" w:hAnsi="仿宋" w:eastAsia="仿宋" w:cs="仿宋"/>
          <w:b w:val="0"/>
          <w:sz w:val="21"/>
          <w:lang w:val="en-US" w:eastAsia="zh-CN"/>
        </w:rPr>
      </w:pPr>
    </w:p>
    <w:p w14:paraId="4FF38195">
      <w:pPr>
        <w:spacing w:after="40" w:line="302" w:lineRule="auto"/>
        <w:ind w:firstLine="422" w:firstLineChars="200"/>
        <w:rPr>
          <w:rFonts w:hint="eastAsia" w:ascii="仿宋" w:hAnsi="仿宋" w:eastAsia="仿宋" w:cs="仿宋"/>
          <w:b/>
          <w:bCs/>
          <w:sz w:val="21"/>
          <w:lang w:val="en-US" w:eastAsia="zh-CN"/>
        </w:rPr>
      </w:pPr>
      <w:r>
        <w:rPr>
          <w:rFonts w:hint="eastAsia" w:ascii="仿宋" w:hAnsi="仿宋" w:eastAsia="仿宋" w:cs="仿宋"/>
          <w:b/>
          <w:bCs/>
          <w:sz w:val="21"/>
          <w:lang w:val="en-US" w:eastAsia="zh-CN"/>
        </w:rPr>
        <w:t>案例四：撤销传导——事件属性修正后，哪些措施还站得住</w:t>
      </w:r>
    </w:p>
    <w:p w14:paraId="6E55A5CE">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场景：初判“追尾+疑似泄漏”生成了三条措施：全幅封道、消防调派、启动分流。20 分钟后现场核实无泄漏。</w:t>
      </w:r>
    </w:p>
    <w:p w14:paraId="47427BFF">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规则为什么写不出来：规则引擎正向推理没问题，但它不记录“每条结论是被哪几条依据支撑的”。核实无泄漏后，值班员面对的问题是：消防要不要撤？封道能不能缩？分流停不停？正确答案是依据结构决定的——消防调派只被“泄漏”支撑，撤；全幅封道被“泄漏”和“占道”共同支撑，“泄漏”撤除后降级为封闭两车道；分流的依据是“预计长时间全幅封道”，封道降级后分流同步降级为情报板提示。这是沿“措施→依据边”的反向溯源传导（truth maintenance），规则引擎没有依据结构，只能整案重算——重算会把值班员已确认、已执行的措施全部推倒重出，与 2.7 的“逐条继承或显式撤销”无法衔接。图上每条措施节点挂着支撑它的边集合，属性修正后遍历一遍即得逐条的“保留/降级/撤销”清单，直接喂给版本状态机生成差异高亮。</w:t>
      </w:r>
    </w:p>
    <w:p w14:paraId="76EAF4B2">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业务后果：该撤不撤——消防资源空转、全幅封道无谓压制通行能力数小时；不该撤误撤——泄漏误判反转时安全防线已拆。这个案例还说明图谱与 2.7 状态机是配套的：状态机管“怎么换版本”，图谱回答“新版本里每条措施为什么变”。</w:t>
      </w:r>
    </w:p>
    <w:p w14:paraId="735CEC8D">
      <w:pPr>
        <w:spacing w:after="40" w:line="302" w:lineRule="auto"/>
        <w:ind w:firstLine="420" w:firstLineChars="200"/>
        <w:rPr>
          <w:rFonts w:hint="eastAsia" w:ascii="仿宋" w:hAnsi="仿宋" w:eastAsia="仿宋" w:cs="仿宋"/>
          <w:b w:val="0"/>
          <w:sz w:val="21"/>
          <w:lang w:val="en-US" w:eastAsia="zh-CN"/>
        </w:rPr>
      </w:pPr>
    </w:p>
    <w:p w14:paraId="22AFF110">
      <w:pPr>
        <w:spacing w:after="40" w:line="302" w:lineRule="auto"/>
        <w:ind w:firstLine="422" w:firstLineChars="200"/>
        <w:rPr>
          <w:rFonts w:hint="eastAsia" w:ascii="仿宋" w:hAnsi="仿宋" w:eastAsia="仿宋" w:cs="仿宋"/>
          <w:b w:val="0"/>
          <w:sz w:val="21"/>
          <w:lang w:val="en-US" w:eastAsia="zh-CN"/>
        </w:rPr>
      </w:pPr>
      <w:r>
        <w:rPr>
          <w:rFonts w:hint="eastAsia" w:ascii="仿宋" w:hAnsi="仿宋" w:eastAsia="仿宋" w:cs="仿宋"/>
          <w:b/>
          <w:bCs/>
          <w:sz w:val="21"/>
          <w:lang w:val="en-US" w:eastAsia="zh-CN"/>
        </w:rPr>
        <w:t>案例五：拥堵回溯枢纽引发分流方案自我失效——含自引用的三跳传导</w:t>
      </w:r>
    </w:p>
    <w:p w14:paraId="2C87B32F">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场景：K1180 事故拥堵向上游回溯，上游 20 公里是 K1160 枢纽互通，本事故的分流方案正是经该枢纽转 G56。交通流模型预测排队将在 35 分钟后到达枢纽。</w:t>
      </w:r>
    </w:p>
    <w:p w14:paraId="3C19AF70">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规则为什么写不出来：可以写“拥堵到枢纽→枢纽预警”，但完整链条是：排队到达枢纽（时点来自交通流模型）→ 枢纽通行能力下降 → 波及交叉线 G56 的直行流 → 而 G56 正是本事件自己方案里的分流承接线 → 分流通道将在执行中被本事故自己的拥堵掐断 → 方案自我失效，须在 35 分钟窗口内改为更上游的 K1140 提前分流。第三跳引用了“本事件当前方案的内容”——规则条件无法引用本次决策的中间产物，这是自引用结构；且传导跳数随路网拓扑变化（枢纽再上游还有枢纽时是四跳），变长路径遍历是图的原生操作、决策表的天敌。</w:t>
      </w:r>
    </w:p>
    <w:p w14:paraId="19C29FAF">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业务后果：按原方案执行的结果是分流车流和回溯拥堵在枢纽汇合，两条国道主线同时锁死，解锁需数小时——这类“方案在执行中被事态追上”的案例在重大节假日复盘报告里反复出现。</w:t>
      </w:r>
    </w:p>
    <w:p w14:paraId="56C09762">
      <w:pPr>
        <w:spacing w:after="40" w:line="302" w:lineRule="auto"/>
        <w:ind w:firstLine="420" w:firstLineChars="200"/>
        <w:rPr>
          <w:rFonts w:hint="eastAsia" w:ascii="仿宋" w:hAnsi="仿宋" w:eastAsia="仿宋" w:cs="仿宋"/>
          <w:b w:val="0"/>
          <w:sz w:val="21"/>
          <w:lang w:val="en-US" w:eastAsia="zh-CN"/>
        </w:rPr>
      </w:pPr>
    </w:p>
    <w:p w14:paraId="549847E4">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五个案例的共同结构特征，即四种规则形式难以表达的推理结构：要么推理需要</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跨事件实例取数</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（案例一、二——另一起事件的存在、阶段、剩余时长进入本事件的决策条件），要么条件与约束需要</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运行期动态组合而非预先枚举</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（案例三），要么需要</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沿依据结构反向传导</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（案例四），要么是</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变长多跳且自引用</w:t>
      </w:r>
      <w:r>
        <w:rPr>
          <w:rFonts w:hint="eastAsia" w:ascii="仿宋" w:hAnsi="仿宋" w:eastAsia="仿宋" w:cs="仿宋"/>
          <w:b w:val="0"/>
          <w:sz w:val="21"/>
          <w:lang w:val="en-US" w:eastAsia="zh-CN"/>
        </w:rPr>
        <w:t>”</w:t>
      </w:r>
      <w:r>
        <w:rPr>
          <w:rFonts w:hint="eastAsia" w:ascii="仿宋" w:hAnsi="仿宋" w:eastAsia="仿宋" w:cs="仿宋"/>
          <w:b w:val="0"/>
          <w:sz w:val="21"/>
          <w:lang w:val="en-US" w:eastAsia="zh-CN"/>
        </w:rPr>
        <w:t>的传导路径（案例五）。这四种结构恰好都是决策表的形式化盲区，加不出来、也维护不动；同时每个案例都保持了 2.3 的能力分工——时点和范围的定量始终来自交通流模型与 GIS，图谱负责的是“哪些边此刻成立、传导到哪、支撑哪条措施”的结构推理。</w:t>
      </w:r>
    </w:p>
    <w:p w14:paraId="7B577F89">
      <w:pPr>
        <w:spacing w:after="40" w:line="302" w:lineRule="auto"/>
        <w:ind w:firstLine="420" w:firstLineChars="200"/>
        <w:rPr>
          <w:rFonts w:hint="eastAsia" w:ascii="仿宋" w:hAnsi="仿宋" w:eastAsia="仿宋" w:cs="仿宋"/>
          <w:b w:val="0"/>
          <w:sz w:val="21"/>
          <w:lang w:val="en-US" w:eastAsia="zh-CN"/>
        </w:rPr>
      </w:pPr>
      <w:r>
        <w:rPr>
          <w:rFonts w:hint="eastAsia" w:ascii="仿宋" w:hAnsi="仿宋" w:eastAsia="仿宋" w:cs="仿宋"/>
          <w:b w:val="0"/>
          <w:sz w:val="21"/>
          <w:lang w:val="en-US" w:eastAsia="zh-CN"/>
        </w:rPr>
        <w:t>这份清单同时是验收标尺：v2 上线后若这五类场景仍然全部走人工或规则兜底，图谱即未兑现立项承诺；本案例集与落地建议中的立项门槛条目互为引用。</w:t>
      </w:r>
    </w:p>
    <w:p w14:paraId="0F0304BF">
      <w:pPr>
        <w:spacing w:before="180" w:after="60"/>
        <w:outlineLvl w:val="0"/>
        <w:rPr>
          <w:rFonts w:hint="eastAsia" w:ascii="仿宋" w:hAnsi="仿宋" w:eastAsia="仿宋" w:cs="仿宋"/>
        </w:rPr>
      </w:pPr>
      <w:bookmarkStart w:id="67" w:name="_Toc8092"/>
      <w:r>
        <w:rPr>
          <w:rFonts w:hint="eastAsia" w:ascii="仿宋" w:hAnsi="仿宋" w:eastAsia="仿宋" w:cs="仿宋"/>
          <w:b/>
          <w:color w:val="3B5BDB"/>
          <w:sz w:val="23"/>
        </w:rPr>
        <w:t>A.6  替代路径对比与路线结论</w:t>
      </w:r>
      <w:bookmarkEnd w:id="67"/>
    </w:p>
    <w:p w14:paraId="4B8E0A93">
      <w:pPr>
        <w:spacing w:after="120" w:line="310" w:lineRule="auto"/>
        <w:ind w:firstLine="420"/>
        <w:rPr>
          <w:rFonts w:hint="eastAsia" w:ascii="仿宋" w:hAnsi="仿宋" w:eastAsia="仿宋" w:cs="仿宋"/>
        </w:rPr>
      </w:pPr>
      <w:r>
        <w:rPr>
          <w:rFonts w:hint="eastAsia" w:ascii="仿宋" w:hAnsi="仿宋" w:eastAsia="仿宋" w:cs="仿宋"/>
          <w:b w:val="0"/>
          <w:sz w:val="21"/>
        </w:rPr>
        <w:t>对五案例逐一检验替代技术路径的覆盖能力，结论须诚实呈现：案例四的撤销传导可由成熟产生式规则引擎的真值维护机制实现（由规则推出的结论自动记录支撑事实，事实撤回时仅由其单独支撑的结论自动失效），工业成熟度不低于图谱方案；案例一、二的跨事件实例条件是产生式引擎工作内存跨对象联结的原生能力，空间谓词以 GIS 函数挂入条件即可；案例三的条件组合可由“措施参数=条件特征的计算函数+独立约束校验集”的约束建模覆盖；案例五的变长拓扑遍历本就在内存缓存拓扑上执行（3.3.5），任何图遍历实现均可承接，时点判断依赖交通流模型（3.7）而非图谱。</w:t>
      </w:r>
    </w:p>
    <w:p w14:paraId="5D06BE0D">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因此五案例证明的是“需要跨实例取数、动态条件组合、依据反向传导、变长自引用遍历这四种推理结构”，而非“必须使用图数据库”。图谱路线真正的差异化在知识的存在形态：规则路线下，演化条件、统计时延、条件加权散落为规则代码、参数表与函数常量，回流学习到的每一次修正都是工程变更（改代码、测试、发版），业务专家无法直接评审；图谱路线下这些知识是数据（边与边权），4.4 的回流赋权直接写库，业务专家可在图上评审“这条因果边该不该存在”。选型判据由此明确：演化知识的更新频率与回流样本量，是否足以摊销图谱路线的额外成本（信创图库 POC 风险、图谱建设与标注投入、团队技能）。</w:t>
      </w:r>
    </w:p>
    <w:p w14:paraId="15A04308">
      <w:pPr>
        <w:spacing w:after="120" w:line="310" w:lineRule="auto"/>
        <w:ind w:firstLine="420"/>
        <w:rPr>
          <w:rFonts w:hint="eastAsia" w:ascii="仿宋" w:hAnsi="仿宋" w:eastAsia="仿宋" w:cs="仿宋"/>
          <w:b w:val="0"/>
          <w:sz w:val="21"/>
        </w:rPr>
      </w:pPr>
      <w:r>
        <w:rPr>
          <w:rFonts w:hint="eastAsia" w:ascii="仿宋" w:hAnsi="仿宋" w:eastAsia="仿宋" w:cs="仿宋"/>
          <w:b w:val="0"/>
          <w:sz w:val="21"/>
        </w:rPr>
        <w:t>表达统一性与组合复杂度是图谱路线的第二项差异化，须以精确形式陈述。若表述为"替代路线需要五种技术、图谱只需一种"，该论证不成立——产生式规则引擎以同一 Rete 引擎覆盖案例一、二、四（跨对象联结与真值维护为其内置能力），案例三的约束函数亦可挂接于同一引擎，按技术组件清点，替代路线约为"一个规则引擎 + 一段拓扑遍历代码 + 若干参数表"。成立的是知识形态层面的论证：替代路线下，同一份领域知识被打散为五种存在形态——真值维护的依据结构、规则条件、约束校验函数、遍历代码中的逻辑、参数表中的统计时延，对应五个各自独立的维护面；图谱路线下，五类推理消费同一份知识基底——同一套本体 Schema、同一批边与边权、同一个查询机制，维护面唯一。该统一性在三处产生可验证的价值。其一，推理结构的组合性：真实事故中五类场景交织出现而非孤立发生——一起隧道危化品事故（条件组合）可同时挤兑清障资源（跨实例资源推理），随后泄漏证伪触发撤销传导，被撤销的分流措施又牵连另一起活跃事件（跨实例可行性校验）；图谱路线下，撤销传导所沿的依据边与跨实例推理所走的实例边属于同一结构，推理结构在同一张图上自然复合、无集成成本，而替代路线下每两种机制的交界处均需一段集成代码（真值维护的依据引用参数表时延、遍历结果写回工作内存等），集成点即不一致与缺陷的滋生处，且集成代码本身脱离统一的可解释框架。其二，回流仅更新单一制品：处置经验回流时，图谱路线修改的是边与边权（数据），替代路线须同步维护规则、函数、参数表、代码四类制品的一致性——此为前段"知识即数据"论证的同一事实的另一面。其三，可解释口径统一：五类推理的解释均为"图上经过了哪些边"，一套溯源展示覆盖全部场景，替代路线则需为依据链、规则命中轨迹、函数计算过程分别建设解释界面。同时须诚实标注该论证的两条边界：第一，统一性的对价是成熟度风险——替代路线"分散但每一块工业成熟"，图谱路线"统一但信创图库在该负载形态下未经验证"，故本论证与 POC 门槛并列而不互相替代；第二，本论证本质是规模化论证，其强度随领域推理结构的类型数量增长——若推理结构长期止步于此五类，替代路线的五个维护面属一次性成本，摊销后未必更贵；若新事件类型、新法规约束、新资源形态将持续引入新的推理结构，则规则路线每扩一类即新增一个机制或一处集成，图谱路线仅在同一张图上增补节点与边，统一性优势随场景扩展持续放大——立项评审时应同步给出场景扩展的业务预期作为该论证的前提输入。另注：本论证支撑的是"图谱作为统一知识基底"这一大前提，对"在线推理与编译执行"的路线取舍保持中立——即便执行侧按混合路线编译规则下发，知识侧统一于图上管理的上述价值仍然成立。</w:t>
      </w:r>
    </w:p>
    <w:p w14:paraId="382F2362">
      <w:pPr>
        <w:spacing w:after="120" w:line="310" w:lineRule="auto"/>
        <w:ind w:firstLine="420"/>
        <w:rPr>
          <w:rFonts w:hint="eastAsia" w:ascii="仿宋" w:hAnsi="仿宋" w:eastAsia="仿宋" w:cs="仿宋"/>
        </w:rPr>
      </w:pPr>
      <w:r>
        <w:rPr>
          <w:rFonts w:hint="eastAsia" w:ascii="仿宋" w:hAnsi="仿宋" w:eastAsia="仿宋" w:cs="仿宋"/>
          <w:b w:val="0"/>
          <w:sz w:val="21"/>
        </w:rPr>
        <w:t>路线结论：本方案确定以“图谱在线推理”为主路线。理由：本产品的核心价值主张即“处置经验持续回流、越用越准”，知识以数据形态在线管理是该主张的最短实现路径，而规则编译链路会引入图谱与规则两份制品的一致性维护成本。“图谱管理知识+编译下发规则执行”的混合路线作为备选承接路径，触发条件与 3.3.8 及落地建议的降级条款一致：图库 POC 在目标并发与多跳带权负载下未达标，或试运行期在线推理无法满足 3.6 时延预算时，切换至混合路线；两条路线共用同一份图谱知识资产与回流机制，切换成本可控。本结论提交 v2 立项评审确认或修订。</w:t>
      </w:r>
    </w:p>
    <w:p w14:paraId="05CD83EB">
      <w:pPr>
        <w:spacing w:before="180" w:after="60"/>
        <w:rPr>
          <w:rFonts w:hint="eastAsia" w:ascii="仿宋" w:hAnsi="仿宋" w:eastAsia="仿宋" w:cs="仿宋"/>
        </w:rPr>
      </w:pPr>
      <w:r>
        <w:rPr>
          <w:rFonts w:hint="eastAsia" w:ascii="仿宋" w:hAnsi="仿宋" w:eastAsia="仿宋" w:cs="仿宋"/>
          <w:b/>
          <w:color w:val="3B5BDB"/>
          <w:sz w:val="27"/>
        </w:rPr>
        <w:t>修订记录</w:t>
      </w:r>
    </w:p>
    <w:p w14:paraId="04A34550">
      <w:pPr>
        <w:spacing w:after="120" w:line="310" w:lineRule="auto"/>
        <w:ind w:firstLine="420"/>
        <w:rPr>
          <w:rFonts w:hint="eastAsia" w:ascii="仿宋" w:hAnsi="仿宋" w:eastAsia="仿宋" w:cs="仿宋"/>
        </w:rPr>
      </w:pPr>
      <w:r>
        <w:rPr>
          <w:rFonts w:hint="eastAsia" w:ascii="仿宋" w:hAnsi="仿宋" w:eastAsia="仿宋" w:cs="仿宋"/>
          <w:b w:val="0"/>
          <w:sz w:val="21"/>
        </w:rPr>
        <w:t>v1.3（评审二轮）：量化非功能指标；LLM 输出约束；演变预测记录；去重依赖与兜底；时序库信创；交通流归数据集成；复核措辞统一。</w:t>
      </w:r>
    </w:p>
    <w:p w14:paraId="55FF8E12">
      <w:pPr>
        <w:spacing w:after="120" w:line="310" w:lineRule="auto"/>
        <w:ind w:firstLine="420"/>
        <w:rPr>
          <w:rFonts w:hint="eastAsia" w:ascii="仿宋" w:hAnsi="仿宋" w:eastAsia="仿宋" w:cs="仿宋"/>
        </w:rPr>
      </w:pPr>
      <w:r>
        <w:rPr>
          <w:rFonts w:hint="eastAsia" w:ascii="仿宋" w:hAnsi="仿宋" w:eastAsia="仿宋" w:cs="仿宋"/>
          <w:b w:val="0"/>
          <w:sz w:val="21"/>
        </w:rPr>
        <w:t>v1.5（评审三轮）：新增事件归并与多事件并发保护（2.6）、预案版本状态机与确认时效（2.7）、端到端时延预算（3.6）；发布类三档分级确认与责任闭环（2.5）；预测口径与反事实评估（2.3/4.4/5.4）；图谱+交通流模型能力分工（2.3）；静态 DAG 编排（3.2）；LLM 值级溯源（3.5）；推理快照与热点缓存（3.3）；长周期事件归档例外（4.3）；NFR 口径修正（5.4）；图谱必要性论证与执行回传摸底前置（六）；3.3 图谱形态详述分节；4.1 数据分层重述。合并阶段补充：锚点对齐联合视图（3.2）、快照增量补取（3.3.4）、活跃实例锚点索引（3.3.6）、资源占用归属摸底（六）、状态机替换/作废场景细化（2.7）。</w:t>
      </w:r>
    </w:p>
    <w:p w14:paraId="6EEE7CE8">
      <w:pPr>
        <w:spacing w:after="120" w:line="310" w:lineRule="auto"/>
        <w:ind w:firstLine="420"/>
        <w:rPr>
          <w:rFonts w:hint="eastAsia" w:ascii="仿宋" w:hAnsi="仿宋" w:eastAsia="仿宋" w:cs="仿宋"/>
        </w:rPr>
      </w:pPr>
      <w:r>
        <w:rPr>
          <w:rFonts w:hint="eastAsia" w:ascii="仿宋" w:hAnsi="仿宋" w:eastAsia="仿宋" w:cs="仿宋"/>
          <w:b w:val="0"/>
          <w:sz w:val="21"/>
        </w:rPr>
        <w:t>v1.6（评审四轮，本版）：清理 3.3 新旧内容并存与重复编号，重排为 3.3.1–3.3.8；恢复存储边界修正版（三类信息、三个归属+处置工单引用键，3.3.2/3.3.8）；删除对话残留表述并规范 2.7 行文；统一“初报/续报（可多次）/终报”术语并定义终报口径（2.7/5.4）；五案例移至附录 A 并新增 A.6 替代路径对比与路线结论（在线推理为主、混合路线备选）；新增 3.7 交通流短时预测模型专节（本产品建设范围）；新增 5.5 业务价值指标与基线测量；3.6 预算同步快照增量补取；LLM 选型与 POC 门槛纳入落地建议。</w:t>
      </w:r>
    </w:p>
    <w:p w14:paraId="3DE4F2F6">
      <w:pPr>
        <w:spacing w:after="120" w:line="310" w:lineRule="auto"/>
        <w:ind w:firstLine="420"/>
        <w:rPr>
          <w:rFonts w:hint="eastAsia" w:ascii="仿宋" w:hAnsi="仿宋" w:eastAsia="仿宋" w:cs="仿宋"/>
        </w:rPr>
      </w:pPr>
      <w:r>
        <w:rPr>
          <w:rFonts w:hint="eastAsia" w:ascii="仿宋" w:hAnsi="仿宋" w:eastAsia="仿宋" w:cs="仿宋"/>
          <w:b w:val="0"/>
          <w:sz w:val="21"/>
        </w:rPr>
        <w:t>v1.7（插图修订，本版）：按 v1.6 文本重绘全部八张编号插图——图1 补交通流模型与回流闭环；图2 八阶段同步归并(2.6)/三档复核(2.5)/状态机(2.7)/反事实回写(4.4)；图3 改初/续/终报全程并标注三档发布与版本替换；图4 六层架构补锚点对齐联合视图、交通流模型(3.7)与信创POC门槛；图5 重绘为四层一线与四类引用键、回流闭环；图6 Schema 按常驻类型层/临时实例层/外部权威库三区重绘，标注锚点与工单引用；图7 补 event_logic 复盘表单来源、干预标记与评审门；图8 v1/v2 演进补在线推理主路线与混合备选路线(附录A.6)。2.3/2.6/2.7 三张流程图沿用前期评审图，内容与文本一致。</w:t>
      </w:r>
      <w:bookmarkStart w:id="68" w:name="_GoBack"/>
      <w:bookmarkEnd w:id="68"/>
    </w:p>
    <w:sectPr>
      <w:pgSz w:w="11906" w:h="16838"/>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embedRegular r:id="rId1" w:fontKey="{D82ADB25-778C-4D10-808E-151528E673F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87646C3"/>
    <w:multiLevelType w:val="singleLevel"/>
    <w:tmpl w:val="087646C3"/>
    <w:lvl w:ilvl="0" w:tentative="0">
      <w:start w:val="1"/>
      <w:numFmt w:val="decimalEnclosedCircleChinese"/>
      <w:suff w:val="space"/>
      <w:lvlText w:val="%1"/>
      <w:lvlJc w:val="left"/>
      <w:rPr>
        <w:rFonts w:hint="eastAsia"/>
      </w:rPr>
    </w:lvl>
  </w:abstractNum>
  <w:abstractNum w:abstractNumId="7">
    <w:nsid w:val="7862DB95"/>
    <w:multiLevelType w:val="singleLevel"/>
    <w:tmpl w:val="7862DB95"/>
    <w:lvl w:ilvl="0" w:tentative="0">
      <w:start w:val="1"/>
      <w:numFmt w:val="bullet"/>
      <w:lvlText w:val=""/>
      <w:lvlJc w:val="left"/>
      <w:pPr>
        <w:ind w:left="42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AD3DAA"/>
    <w:rsid w:val="05487A70"/>
    <w:rsid w:val="08D538D0"/>
    <w:rsid w:val="09075A53"/>
    <w:rsid w:val="09630EDC"/>
    <w:rsid w:val="0995305F"/>
    <w:rsid w:val="09C923A7"/>
    <w:rsid w:val="0AA479FE"/>
    <w:rsid w:val="0AC534D0"/>
    <w:rsid w:val="0B5F3925"/>
    <w:rsid w:val="0B8B3FD8"/>
    <w:rsid w:val="0D4508F8"/>
    <w:rsid w:val="0E0D1416"/>
    <w:rsid w:val="0E383970"/>
    <w:rsid w:val="0FCE01DD"/>
    <w:rsid w:val="13F76DF0"/>
    <w:rsid w:val="17795D6E"/>
    <w:rsid w:val="1ACB4B33"/>
    <w:rsid w:val="1AD5775F"/>
    <w:rsid w:val="1AEB3784"/>
    <w:rsid w:val="1B4C2CD0"/>
    <w:rsid w:val="1C297D63"/>
    <w:rsid w:val="1CF71A15"/>
    <w:rsid w:val="1D22539B"/>
    <w:rsid w:val="20016901"/>
    <w:rsid w:val="219F2875"/>
    <w:rsid w:val="21BA320B"/>
    <w:rsid w:val="258403C0"/>
    <w:rsid w:val="282D4176"/>
    <w:rsid w:val="2BCF1FA9"/>
    <w:rsid w:val="2E1F0FC6"/>
    <w:rsid w:val="2E2E1209"/>
    <w:rsid w:val="2E432AFC"/>
    <w:rsid w:val="2EBA6D20"/>
    <w:rsid w:val="2F2B399A"/>
    <w:rsid w:val="326E1FE1"/>
    <w:rsid w:val="363E2205"/>
    <w:rsid w:val="38107BD1"/>
    <w:rsid w:val="39761CB6"/>
    <w:rsid w:val="3E173A67"/>
    <w:rsid w:val="3E491747"/>
    <w:rsid w:val="4185518C"/>
    <w:rsid w:val="42AC775C"/>
    <w:rsid w:val="460076E6"/>
    <w:rsid w:val="46AA6D0A"/>
    <w:rsid w:val="46ED3B48"/>
    <w:rsid w:val="47705F96"/>
    <w:rsid w:val="48111527"/>
    <w:rsid w:val="48FC3F85"/>
    <w:rsid w:val="491551CE"/>
    <w:rsid w:val="4B851076"/>
    <w:rsid w:val="4E30022D"/>
    <w:rsid w:val="52BE405A"/>
    <w:rsid w:val="53316F22"/>
    <w:rsid w:val="53590226"/>
    <w:rsid w:val="53890B0C"/>
    <w:rsid w:val="53F10DC5"/>
    <w:rsid w:val="58EB2CD9"/>
    <w:rsid w:val="59FB3DE5"/>
    <w:rsid w:val="5A4E2167"/>
    <w:rsid w:val="5B664D10"/>
    <w:rsid w:val="5B8F0C89"/>
    <w:rsid w:val="5E5B12F6"/>
    <w:rsid w:val="5EAC2CE3"/>
    <w:rsid w:val="61121111"/>
    <w:rsid w:val="626D15F8"/>
    <w:rsid w:val="67DA328C"/>
    <w:rsid w:val="695F613F"/>
    <w:rsid w:val="69BF2D66"/>
    <w:rsid w:val="6BF37FA7"/>
    <w:rsid w:val="6C700663"/>
    <w:rsid w:val="6C7F2654"/>
    <w:rsid w:val="6D1E00BF"/>
    <w:rsid w:val="6F643973"/>
    <w:rsid w:val="70FC5966"/>
    <w:rsid w:val="72430486"/>
    <w:rsid w:val="787E5EB6"/>
    <w:rsid w:val="7D295F33"/>
    <w:rsid w:val="7E282B4B"/>
    <w:rsid w:val="7F1462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bidi w:val="0"/>
      <w:spacing w:after="200" w:line="276" w:lineRule="auto"/>
    </w:pPr>
    <w:rPr>
      <w:rFonts w:ascii="仿宋" w:hAnsi="仿宋" w:eastAsia="仿宋" w:cs="仿宋"/>
      <w:b/>
      <w:bCs/>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20297</Words>
  <Characters>21416</Characters>
  <Lines>0</Lines>
  <Paragraphs>0</Paragraphs>
  <TotalTime>109</TotalTime>
  <ScaleCrop>false</ScaleCrop>
  <LinksUpToDate>false</LinksUpToDate>
  <CharactersWithSpaces>22345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T^T王亚凯</cp:lastModifiedBy>
  <cp:lastPrinted>2026-07-14T09:55:24Z</cp:lastPrinted>
  <dcterms:modified xsi:type="dcterms:W3CDTF">2026-07-14T10:06:10Z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eyJoZGlkIjoiMzNhM2ZiZjQ2YzQ0NDg2Y2YxNTAzZmE4YTg4NjQwODYiLCJ1c2VySWQiOiIyMzM5NzU4MTEifQ==</vt:lpwstr>
  </property>
  <property fmtid="{D5CDD505-2E9C-101B-9397-08002B2CF9AE}" pid="3" name="KSOProductBuildVer">
    <vt:lpwstr>2052-12.1.0.26895</vt:lpwstr>
  </property>
  <property fmtid="{D5CDD505-2E9C-101B-9397-08002B2CF9AE}" pid="4" name="ICV">
    <vt:lpwstr>20A8502AC87D40FFA0349F532668BB09_13</vt:lpwstr>
  </property>
</Properties>
</file>