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F1008" w14:textId="3D7FED45" w:rsidR="00CB6241" w:rsidRPr="00CB6241" w:rsidRDefault="00CB6241">
      <w:pPr>
        <w:rPr>
          <w:rFonts w:ascii="Arial Rounded MT Bold" w:hAnsi="Arial Rounded MT Bold"/>
          <w:sz w:val="28"/>
          <w:szCs w:val="28"/>
        </w:rPr>
      </w:pPr>
      <w:r w:rsidRPr="00CB6241">
        <w:rPr>
          <w:rFonts w:ascii="Arial Rounded MT Bold" w:hAnsi="Arial Rounded MT Bold"/>
          <w:sz w:val="28"/>
          <w:szCs w:val="28"/>
        </w:rPr>
        <w:t>Friends of Stave Hill</w:t>
      </w:r>
      <w:r w:rsidR="00B406C6">
        <w:rPr>
          <w:rFonts w:ascii="Arial Rounded MT Bold" w:hAnsi="Arial Rounded MT Bold"/>
          <w:sz w:val="28"/>
          <w:szCs w:val="28"/>
        </w:rPr>
        <w:t xml:space="preserve"> and </w:t>
      </w:r>
      <w:r w:rsidRPr="00CB6241">
        <w:rPr>
          <w:rFonts w:ascii="Arial Rounded MT Bold" w:hAnsi="Arial Rounded MT Bold"/>
          <w:sz w:val="28"/>
          <w:szCs w:val="28"/>
        </w:rPr>
        <w:t>Friends of Russia Dock Woodlands</w:t>
      </w:r>
      <w:bookmarkStart w:id="0" w:name="_GoBack"/>
      <w:bookmarkEnd w:id="0"/>
    </w:p>
    <w:p w14:paraId="36595D93" w14:textId="77777777" w:rsidR="002C68BC" w:rsidRPr="00B406C6" w:rsidRDefault="002C68BC" w:rsidP="002C68BC">
      <w:pPr>
        <w:jc w:val="both"/>
        <w:rPr>
          <w:rFonts w:ascii="Verdana" w:hAnsi="Verdana"/>
          <w:b/>
        </w:rPr>
      </w:pPr>
      <w:r w:rsidRPr="00B406C6">
        <w:rPr>
          <w:rFonts w:ascii="Verdana" w:hAnsi="Verdana"/>
          <w:b/>
        </w:rPr>
        <w:t xml:space="preserve">OBJECTION TO PROPOSED DEVELOPMENT AT ROBERTS CLOSE (K1) APPLICATION - 18/AP/1604 </w:t>
      </w:r>
    </w:p>
    <w:p w14:paraId="1D6799D6" w14:textId="77777777" w:rsidR="002C68BC" w:rsidRDefault="002C68BC" w:rsidP="002C68BC">
      <w:pPr>
        <w:jc w:val="both"/>
        <w:rPr>
          <w:rFonts w:ascii="Verdana" w:hAnsi="Verdana"/>
          <w:sz w:val="20"/>
          <w:szCs w:val="20"/>
        </w:rPr>
      </w:pPr>
    </w:p>
    <w:p w14:paraId="58EE677F" w14:textId="3FC3F347" w:rsidR="002C68BC" w:rsidRPr="00B406C6" w:rsidRDefault="002C68BC" w:rsidP="002C68BC">
      <w:pPr>
        <w:jc w:val="both"/>
        <w:rPr>
          <w:rFonts w:ascii="Century Gothic" w:hAnsi="Century Gothic"/>
          <w:sz w:val="24"/>
          <w:szCs w:val="24"/>
        </w:rPr>
      </w:pPr>
      <w:r w:rsidRPr="00B406C6">
        <w:rPr>
          <w:rFonts w:ascii="Century Gothic" w:hAnsi="Century Gothic"/>
          <w:sz w:val="24"/>
          <w:szCs w:val="24"/>
        </w:rPr>
        <w:t>The Friends of Russia Dock Woodland (F</w:t>
      </w:r>
      <w:r w:rsidR="00BB7909" w:rsidRPr="00B406C6">
        <w:rPr>
          <w:rFonts w:ascii="Century Gothic" w:hAnsi="Century Gothic"/>
          <w:sz w:val="24"/>
          <w:szCs w:val="24"/>
        </w:rPr>
        <w:t>o</w:t>
      </w:r>
      <w:r w:rsidRPr="00B406C6">
        <w:rPr>
          <w:rFonts w:ascii="Century Gothic" w:hAnsi="Century Gothic"/>
          <w:sz w:val="24"/>
          <w:szCs w:val="24"/>
        </w:rPr>
        <w:t>RDW) and Friends of Stave Hill Ecology Park (F</w:t>
      </w:r>
      <w:r w:rsidR="00BB7909" w:rsidRPr="00B406C6">
        <w:rPr>
          <w:rFonts w:ascii="Century Gothic" w:hAnsi="Century Gothic"/>
          <w:sz w:val="24"/>
          <w:szCs w:val="24"/>
        </w:rPr>
        <w:t>o</w:t>
      </w:r>
      <w:r w:rsidRPr="00B406C6">
        <w:rPr>
          <w:rFonts w:ascii="Century Gothic" w:hAnsi="Century Gothic"/>
          <w:sz w:val="24"/>
          <w:szCs w:val="24"/>
        </w:rPr>
        <w:t xml:space="preserve">SH) </w:t>
      </w:r>
      <w:r w:rsidR="00945543" w:rsidRPr="00B406C6">
        <w:rPr>
          <w:rFonts w:ascii="Century Gothic" w:hAnsi="Century Gothic"/>
          <w:sz w:val="24"/>
          <w:szCs w:val="24"/>
        </w:rPr>
        <w:t>are local supporters of Russia Dock Woodland and Stave Hill Ecology Park</w:t>
      </w:r>
      <w:r w:rsidR="00BB7909" w:rsidRPr="00B406C6">
        <w:rPr>
          <w:rFonts w:ascii="Century Gothic" w:hAnsi="Century Gothic"/>
          <w:sz w:val="24"/>
          <w:szCs w:val="24"/>
        </w:rPr>
        <w:t xml:space="preserve">, a designated Local Nature Reserve. We </w:t>
      </w:r>
      <w:r w:rsidRPr="00B406C6">
        <w:rPr>
          <w:rFonts w:ascii="Century Gothic" w:hAnsi="Century Gothic"/>
          <w:sz w:val="24"/>
          <w:szCs w:val="24"/>
        </w:rPr>
        <w:t>strongly object to the above development proposal known as ‘K1 Roberts Close’.</w:t>
      </w:r>
      <w:r w:rsidR="000254B9" w:rsidRPr="00B406C6">
        <w:rPr>
          <w:rFonts w:ascii="Century Gothic" w:hAnsi="Century Gothic"/>
          <w:sz w:val="24"/>
          <w:szCs w:val="24"/>
        </w:rPr>
        <w:t xml:space="preserve"> Our objections are as </w:t>
      </w:r>
      <w:r w:rsidR="00F32A7A" w:rsidRPr="00B406C6">
        <w:rPr>
          <w:rFonts w:ascii="Century Gothic" w:hAnsi="Century Gothic"/>
          <w:sz w:val="24"/>
          <w:szCs w:val="24"/>
        </w:rPr>
        <w:t>below, and we have included photographs to illustrate the points raised.</w:t>
      </w:r>
    </w:p>
    <w:p w14:paraId="69EB6538" w14:textId="569FE381" w:rsidR="00CB6241" w:rsidRPr="00B406C6" w:rsidRDefault="00CB6241">
      <w:pPr>
        <w:rPr>
          <w:rFonts w:ascii="Century Gothic" w:hAnsi="Century Gothic"/>
          <w:sz w:val="24"/>
          <w:szCs w:val="24"/>
        </w:rPr>
      </w:pPr>
      <w:r w:rsidRPr="00B406C6">
        <w:rPr>
          <w:rFonts w:ascii="Century Gothic" w:hAnsi="Century Gothic"/>
          <w:sz w:val="24"/>
          <w:szCs w:val="24"/>
        </w:rPr>
        <w:t>The proposed development is not in keeping with other developments on the woodland margins</w:t>
      </w:r>
      <w:r w:rsidR="00BB7909" w:rsidRPr="00B406C6">
        <w:rPr>
          <w:rFonts w:ascii="Century Gothic" w:hAnsi="Century Gothic"/>
          <w:sz w:val="24"/>
          <w:szCs w:val="24"/>
        </w:rPr>
        <w:t>.</w:t>
      </w:r>
      <w:r w:rsidRPr="00B406C6">
        <w:rPr>
          <w:rFonts w:ascii="Century Gothic" w:hAnsi="Century Gothic"/>
          <w:sz w:val="24"/>
          <w:szCs w:val="24"/>
        </w:rPr>
        <w:t xml:space="preserve"> The proposed design does not take into account the wildlife and habitat value of the woodland and ecology park</w:t>
      </w:r>
      <w:r w:rsidR="00B27A8E" w:rsidRPr="00B406C6">
        <w:rPr>
          <w:rFonts w:ascii="Century Gothic" w:hAnsi="Century Gothic"/>
          <w:sz w:val="24"/>
          <w:szCs w:val="24"/>
        </w:rPr>
        <w:t>, which has been designated as a Local Nature Reserve</w:t>
      </w:r>
      <w:r w:rsidRPr="00B406C6">
        <w:rPr>
          <w:rFonts w:ascii="Century Gothic" w:hAnsi="Century Gothic"/>
          <w:sz w:val="24"/>
          <w:szCs w:val="24"/>
        </w:rPr>
        <w:t>. There is no mitigation by design to counter the impact of the proposed development.</w:t>
      </w:r>
    </w:p>
    <w:p w14:paraId="069712DA" w14:textId="6F557CC1" w:rsidR="00CB6241" w:rsidRPr="00B406C6" w:rsidRDefault="0019343D" w:rsidP="009C3EC3">
      <w:pPr>
        <w:pStyle w:val="ListParagraph"/>
        <w:numPr>
          <w:ilvl w:val="0"/>
          <w:numId w:val="2"/>
        </w:numPr>
        <w:rPr>
          <w:rFonts w:ascii="Century Gothic" w:hAnsi="Century Gothic"/>
          <w:sz w:val="24"/>
          <w:szCs w:val="24"/>
        </w:rPr>
      </w:pPr>
      <w:r w:rsidRPr="00B406C6">
        <w:rPr>
          <w:rFonts w:ascii="Century Gothic" w:hAnsi="Century Gothic"/>
          <w:sz w:val="24"/>
          <w:szCs w:val="24"/>
        </w:rPr>
        <w:t xml:space="preserve">The proposal does not encourage interaction with the wildlife habitats. </w:t>
      </w:r>
      <w:r w:rsidR="00F96BC1" w:rsidRPr="00B406C6">
        <w:rPr>
          <w:rFonts w:ascii="Century Gothic" w:hAnsi="Century Gothic"/>
          <w:sz w:val="24"/>
          <w:szCs w:val="24"/>
        </w:rPr>
        <w:t xml:space="preserve">The proposed design does not feed into the woodland and ecology park, </w:t>
      </w:r>
      <w:r w:rsidR="00B27A8E" w:rsidRPr="00B406C6">
        <w:rPr>
          <w:rFonts w:ascii="Century Gothic" w:hAnsi="Century Gothic"/>
          <w:sz w:val="24"/>
          <w:szCs w:val="24"/>
        </w:rPr>
        <w:t>therefore inhibiting</w:t>
      </w:r>
      <w:r w:rsidR="00F96BC1" w:rsidRPr="00B406C6">
        <w:rPr>
          <w:rFonts w:ascii="Century Gothic" w:hAnsi="Century Gothic"/>
          <w:sz w:val="24"/>
          <w:szCs w:val="24"/>
        </w:rPr>
        <w:t xml:space="preserve"> active observation and promot</w:t>
      </w:r>
      <w:r w:rsidR="00B27A8E" w:rsidRPr="00B406C6">
        <w:rPr>
          <w:rFonts w:ascii="Century Gothic" w:hAnsi="Century Gothic"/>
          <w:sz w:val="24"/>
          <w:szCs w:val="24"/>
        </w:rPr>
        <w:t>ion of</w:t>
      </w:r>
      <w:r w:rsidR="00F96BC1" w:rsidRPr="00B406C6">
        <w:rPr>
          <w:rFonts w:ascii="Century Gothic" w:hAnsi="Century Gothic"/>
          <w:sz w:val="24"/>
          <w:szCs w:val="24"/>
        </w:rPr>
        <w:t xml:space="preserve"> interest</w:t>
      </w:r>
      <w:r w:rsidR="00B27A8E" w:rsidRPr="00B406C6">
        <w:rPr>
          <w:rFonts w:ascii="Century Gothic" w:hAnsi="Century Gothic"/>
          <w:sz w:val="24"/>
          <w:szCs w:val="24"/>
        </w:rPr>
        <w:t>.</w:t>
      </w:r>
      <w:r w:rsidR="00EB3798" w:rsidRPr="00B406C6">
        <w:rPr>
          <w:rFonts w:ascii="Century Gothic" w:hAnsi="Century Gothic"/>
          <w:sz w:val="24"/>
          <w:szCs w:val="24"/>
        </w:rPr>
        <w:t xml:space="preserve"> Reports from bodies such as the Institute for European Environmental Policy and The BioScience Journal clearly demonstrate that access to and involvement in green spaces leads to healthier communities and individuals. </w:t>
      </w:r>
    </w:p>
    <w:p w14:paraId="07F5826E" w14:textId="72D29331" w:rsidR="000254B9" w:rsidRPr="00B406C6" w:rsidRDefault="000254B9" w:rsidP="000254B9">
      <w:pPr>
        <w:pStyle w:val="ListParagraph"/>
        <w:numPr>
          <w:ilvl w:val="0"/>
          <w:numId w:val="6"/>
        </w:numPr>
        <w:spacing w:before="240" w:after="0" w:line="240" w:lineRule="auto"/>
        <w:jc w:val="both"/>
        <w:rPr>
          <w:rFonts w:ascii="Century Gothic" w:hAnsi="Century Gothic"/>
          <w:sz w:val="24"/>
          <w:szCs w:val="24"/>
        </w:rPr>
      </w:pPr>
      <w:r w:rsidRPr="00B406C6">
        <w:rPr>
          <w:rFonts w:ascii="Century Gothic" w:hAnsi="Century Gothic"/>
          <w:sz w:val="24"/>
          <w:szCs w:val="24"/>
        </w:rPr>
        <w:t xml:space="preserve">Recent developments located on the perimeter of Russia Dock Woodland e.g.  Quebec Quarter, London Square, Redwood Park &amp; Fisher Close have all paid environmental respect to the boundaries of this Local Nature Reserve by stepping down (see figure 10) towards &amp; back from the woodlands perimeter. These substantial buffer zone strips (see figures 11 and 12) using their own land between the Woodland and the nearest building were negotiated between the developers and local stakeholders at </w:t>
      </w:r>
      <w:r w:rsidR="003A1511" w:rsidRPr="00B406C6">
        <w:rPr>
          <w:rFonts w:ascii="Century Gothic" w:hAnsi="Century Gothic"/>
          <w:sz w:val="24"/>
          <w:szCs w:val="24"/>
        </w:rPr>
        <w:t>pre-planning</w:t>
      </w:r>
      <w:r w:rsidRPr="00B406C6">
        <w:rPr>
          <w:rFonts w:ascii="Century Gothic" w:hAnsi="Century Gothic"/>
          <w:sz w:val="24"/>
          <w:szCs w:val="24"/>
        </w:rPr>
        <w:t xml:space="preserve"> stage. </w:t>
      </w:r>
    </w:p>
    <w:p w14:paraId="3D9FF83E" w14:textId="77777777" w:rsidR="000254B9" w:rsidRPr="00B406C6" w:rsidRDefault="000254B9" w:rsidP="000254B9">
      <w:pPr>
        <w:pStyle w:val="ListParagraph"/>
        <w:rPr>
          <w:rFonts w:ascii="Century Gothic" w:hAnsi="Century Gothic"/>
          <w:sz w:val="24"/>
          <w:szCs w:val="24"/>
        </w:rPr>
      </w:pPr>
    </w:p>
    <w:p w14:paraId="7B541E02" w14:textId="77777777" w:rsidR="000254B9" w:rsidRPr="00B406C6" w:rsidRDefault="000254B9" w:rsidP="000254B9">
      <w:pPr>
        <w:spacing w:before="240" w:after="0" w:line="240" w:lineRule="auto"/>
        <w:jc w:val="both"/>
        <w:rPr>
          <w:rFonts w:ascii="Century Gothic" w:hAnsi="Century Gothic"/>
          <w:sz w:val="24"/>
          <w:szCs w:val="24"/>
        </w:rPr>
      </w:pPr>
      <w:r w:rsidRPr="00B406C6">
        <w:rPr>
          <w:rFonts w:ascii="Century Gothic" w:hAnsi="Century Gothic"/>
          <w:sz w:val="24"/>
          <w:szCs w:val="24"/>
        </w:rPr>
        <w:t xml:space="preserve">We feel very strongly that K1 at Roberts Close is a massive overdevelopment for a very small 0.6 Hectare / 1.3 Acre site. </w:t>
      </w:r>
    </w:p>
    <w:p w14:paraId="6CBAF22F" w14:textId="3EC2791D" w:rsidR="0019343D" w:rsidRPr="00B406C6" w:rsidRDefault="00CB6241">
      <w:pPr>
        <w:rPr>
          <w:rFonts w:ascii="Century Gothic" w:hAnsi="Century Gothic"/>
          <w:sz w:val="24"/>
          <w:szCs w:val="24"/>
        </w:rPr>
      </w:pPr>
      <w:r w:rsidRPr="00B406C6">
        <w:rPr>
          <w:rFonts w:ascii="Century Gothic" w:hAnsi="Century Gothic"/>
          <w:sz w:val="24"/>
          <w:szCs w:val="24"/>
        </w:rPr>
        <w:t xml:space="preserve">The proposed development is double the suburban density and above urban density for dwellings. </w:t>
      </w:r>
      <w:r w:rsidR="0019343D" w:rsidRPr="00B406C6">
        <w:rPr>
          <w:rFonts w:ascii="Century Gothic" w:hAnsi="Century Gothic"/>
          <w:sz w:val="24"/>
          <w:szCs w:val="24"/>
        </w:rPr>
        <w:t xml:space="preserve">Both the ecology park and woodland are designated as suburban. We are concerned that a </w:t>
      </w:r>
      <w:r w:rsidR="003A1511" w:rsidRPr="00B406C6">
        <w:rPr>
          <w:rFonts w:ascii="Century Gothic" w:hAnsi="Century Gothic"/>
          <w:sz w:val="24"/>
          <w:szCs w:val="24"/>
        </w:rPr>
        <w:t>high-density</w:t>
      </w:r>
      <w:r w:rsidR="0019343D" w:rsidRPr="00B406C6">
        <w:rPr>
          <w:rFonts w:ascii="Century Gothic" w:hAnsi="Century Gothic"/>
          <w:sz w:val="24"/>
          <w:szCs w:val="24"/>
        </w:rPr>
        <w:t xml:space="preserve"> block will have a negative effect on the </w:t>
      </w:r>
      <w:r w:rsidR="00B27A8E" w:rsidRPr="00B406C6">
        <w:rPr>
          <w:rFonts w:ascii="Century Gothic" w:hAnsi="Century Gothic"/>
          <w:sz w:val="24"/>
          <w:szCs w:val="24"/>
        </w:rPr>
        <w:t>adjacent Local Nature Reserve</w:t>
      </w:r>
      <w:r w:rsidR="00945543" w:rsidRPr="00B406C6">
        <w:rPr>
          <w:rFonts w:ascii="Century Gothic" w:hAnsi="Century Gothic"/>
          <w:sz w:val="24"/>
          <w:szCs w:val="24"/>
        </w:rPr>
        <w:t xml:space="preserve"> and is not in keeping with the immediate locality.</w:t>
      </w:r>
    </w:p>
    <w:p w14:paraId="1C3CE27E" w14:textId="77777777" w:rsidR="000254B9" w:rsidRPr="00B406C6" w:rsidRDefault="000254B9" w:rsidP="000254B9">
      <w:pPr>
        <w:pStyle w:val="ListParagraph"/>
        <w:numPr>
          <w:ilvl w:val="0"/>
          <w:numId w:val="6"/>
        </w:numPr>
        <w:spacing w:before="240" w:after="0" w:line="240" w:lineRule="auto"/>
        <w:jc w:val="both"/>
        <w:rPr>
          <w:rFonts w:ascii="Century Gothic" w:hAnsi="Century Gothic"/>
          <w:sz w:val="24"/>
          <w:szCs w:val="24"/>
        </w:rPr>
      </w:pPr>
      <w:r w:rsidRPr="00B406C6">
        <w:rPr>
          <w:rFonts w:ascii="Century Gothic" w:hAnsi="Century Gothic"/>
          <w:sz w:val="24"/>
          <w:szCs w:val="24"/>
        </w:rPr>
        <w:t xml:space="preserve">A proposed 84 Units equating to 750 habitable rooms per hectare is above the maximum Urban Densities in an undeniably Suburban Area (see photographs of immediate surrounding area, figures 1 to 9). </w:t>
      </w:r>
    </w:p>
    <w:p w14:paraId="7A0195A5" w14:textId="1F537979" w:rsidR="00945543" w:rsidRPr="00B406C6" w:rsidRDefault="00945543" w:rsidP="00945543">
      <w:pPr>
        <w:pStyle w:val="ListParagraph"/>
        <w:numPr>
          <w:ilvl w:val="0"/>
          <w:numId w:val="6"/>
        </w:numPr>
        <w:spacing w:before="240" w:after="0" w:line="240" w:lineRule="auto"/>
        <w:jc w:val="both"/>
        <w:rPr>
          <w:rFonts w:ascii="Century Gothic" w:hAnsi="Century Gothic"/>
          <w:sz w:val="24"/>
          <w:szCs w:val="24"/>
        </w:rPr>
      </w:pPr>
      <w:r w:rsidRPr="00B406C6">
        <w:rPr>
          <w:rFonts w:ascii="Century Gothic" w:hAnsi="Century Gothic"/>
          <w:sz w:val="24"/>
          <w:szCs w:val="24"/>
        </w:rPr>
        <w:t xml:space="preserve">We are not opposed to development of the site, per se, but feel a development of below 50 units on such a small site would better give the opportunity for the development to be more appropriate in </w:t>
      </w:r>
      <w:r w:rsidR="003A1511" w:rsidRPr="00B406C6">
        <w:rPr>
          <w:rFonts w:ascii="Century Gothic" w:hAnsi="Century Gothic"/>
          <w:sz w:val="24"/>
          <w:szCs w:val="24"/>
        </w:rPr>
        <w:t>size and</w:t>
      </w:r>
      <w:r w:rsidRPr="00B406C6">
        <w:rPr>
          <w:rFonts w:ascii="Century Gothic" w:hAnsi="Century Gothic"/>
          <w:sz w:val="24"/>
          <w:szCs w:val="24"/>
        </w:rPr>
        <w:t xml:space="preserve"> allow for a more architecturally interesting design for such a sensitive location, putting it in keeping with its immediate surroundings.  </w:t>
      </w:r>
    </w:p>
    <w:p w14:paraId="0FFF24B5" w14:textId="77777777" w:rsidR="000254B9" w:rsidRPr="00B406C6" w:rsidRDefault="000254B9">
      <w:pPr>
        <w:rPr>
          <w:rFonts w:ascii="Century Gothic" w:hAnsi="Century Gothic"/>
          <w:sz w:val="24"/>
          <w:szCs w:val="24"/>
        </w:rPr>
      </w:pPr>
    </w:p>
    <w:p w14:paraId="5AE9EFBB" w14:textId="77777777" w:rsidR="00CB6241" w:rsidRPr="00B406C6" w:rsidRDefault="0019343D" w:rsidP="0019343D">
      <w:pPr>
        <w:pStyle w:val="ListParagraph"/>
        <w:numPr>
          <w:ilvl w:val="0"/>
          <w:numId w:val="1"/>
        </w:numPr>
        <w:rPr>
          <w:rFonts w:ascii="Century Gothic" w:hAnsi="Century Gothic"/>
          <w:sz w:val="24"/>
          <w:szCs w:val="24"/>
        </w:rPr>
      </w:pPr>
      <w:r w:rsidRPr="00B406C6">
        <w:rPr>
          <w:rFonts w:ascii="Century Gothic" w:hAnsi="Century Gothic"/>
          <w:sz w:val="24"/>
          <w:szCs w:val="24"/>
        </w:rPr>
        <w:lastRenderedPageBreak/>
        <w:t xml:space="preserve">Increased </w:t>
      </w:r>
      <w:r w:rsidR="00EE6E47" w:rsidRPr="00B406C6">
        <w:rPr>
          <w:rFonts w:ascii="Century Gothic" w:hAnsi="Century Gothic"/>
          <w:sz w:val="24"/>
          <w:szCs w:val="24"/>
        </w:rPr>
        <w:t xml:space="preserve">nocturnal </w:t>
      </w:r>
      <w:r w:rsidRPr="00B406C6">
        <w:rPr>
          <w:rFonts w:ascii="Century Gothic" w:hAnsi="Century Gothic"/>
          <w:sz w:val="24"/>
          <w:szCs w:val="24"/>
        </w:rPr>
        <w:t>light pollution</w:t>
      </w:r>
      <w:r w:rsidR="00EB3798" w:rsidRPr="00B406C6">
        <w:rPr>
          <w:rFonts w:ascii="Century Gothic" w:hAnsi="Century Gothic"/>
          <w:sz w:val="24"/>
          <w:szCs w:val="24"/>
        </w:rPr>
        <w:t xml:space="preserve"> from a densely populated development</w:t>
      </w:r>
      <w:r w:rsidRPr="00B406C6">
        <w:rPr>
          <w:rFonts w:ascii="Century Gothic" w:hAnsi="Century Gothic"/>
          <w:sz w:val="24"/>
          <w:szCs w:val="24"/>
        </w:rPr>
        <w:t xml:space="preserve"> will have a negative effect on wildlife, particularly birds and bats.</w:t>
      </w:r>
    </w:p>
    <w:p w14:paraId="5B9EC01C" w14:textId="759A317B" w:rsidR="0019343D" w:rsidRPr="00B406C6" w:rsidRDefault="00150059" w:rsidP="0019343D">
      <w:pPr>
        <w:pStyle w:val="ListParagraph"/>
        <w:numPr>
          <w:ilvl w:val="0"/>
          <w:numId w:val="1"/>
        </w:numPr>
        <w:rPr>
          <w:rFonts w:ascii="Century Gothic" w:hAnsi="Century Gothic"/>
          <w:sz w:val="24"/>
          <w:szCs w:val="24"/>
        </w:rPr>
      </w:pPr>
      <w:r w:rsidRPr="00B406C6">
        <w:rPr>
          <w:rFonts w:ascii="Century Gothic" w:hAnsi="Century Gothic"/>
          <w:sz w:val="24"/>
          <w:szCs w:val="24"/>
        </w:rPr>
        <w:t xml:space="preserve">A </w:t>
      </w:r>
      <w:r w:rsidR="003A1511" w:rsidRPr="00B406C6">
        <w:rPr>
          <w:rFonts w:ascii="Century Gothic" w:hAnsi="Century Gothic"/>
          <w:sz w:val="24"/>
          <w:szCs w:val="24"/>
        </w:rPr>
        <w:t>high-density</w:t>
      </w:r>
      <w:r w:rsidRPr="00B406C6">
        <w:rPr>
          <w:rFonts w:ascii="Century Gothic" w:hAnsi="Century Gothic"/>
          <w:sz w:val="24"/>
          <w:szCs w:val="24"/>
        </w:rPr>
        <w:t xml:space="preserve"> block will create an increased footfall. Whilst an increased footfall</w:t>
      </w:r>
      <w:r w:rsidR="00B27A8E" w:rsidRPr="00B406C6">
        <w:rPr>
          <w:rFonts w:ascii="Century Gothic" w:hAnsi="Century Gothic"/>
          <w:sz w:val="24"/>
          <w:szCs w:val="24"/>
        </w:rPr>
        <w:t xml:space="preserve"> over time</w:t>
      </w:r>
      <w:r w:rsidRPr="00B406C6">
        <w:rPr>
          <w:rFonts w:ascii="Century Gothic" w:hAnsi="Century Gothic"/>
          <w:sz w:val="24"/>
          <w:szCs w:val="24"/>
        </w:rPr>
        <w:t xml:space="preserve"> in the woodlands and ecology park is to be expected, this </w:t>
      </w:r>
      <w:r w:rsidR="003A1511" w:rsidRPr="00B406C6">
        <w:rPr>
          <w:rFonts w:ascii="Century Gothic" w:hAnsi="Century Gothic"/>
          <w:sz w:val="24"/>
          <w:szCs w:val="24"/>
        </w:rPr>
        <w:t>footfall</w:t>
      </w:r>
      <w:r w:rsidRPr="00B406C6">
        <w:rPr>
          <w:rFonts w:ascii="Century Gothic" w:hAnsi="Century Gothic"/>
          <w:sz w:val="24"/>
          <w:szCs w:val="24"/>
        </w:rPr>
        <w:t xml:space="preserve"> will be concentrated in one section. There will be long term damage to the woodland habitat caused by the establishment of “off road” tracks. This will also have a long term and negative effect on established populations of flora and fauna</w:t>
      </w:r>
      <w:r w:rsidR="00B27A8E" w:rsidRPr="00B406C6">
        <w:rPr>
          <w:rFonts w:ascii="Century Gothic" w:hAnsi="Century Gothic"/>
          <w:sz w:val="24"/>
          <w:szCs w:val="24"/>
        </w:rPr>
        <w:t>.</w:t>
      </w:r>
      <w:r w:rsidRPr="00B406C6">
        <w:rPr>
          <w:rFonts w:ascii="Century Gothic" w:hAnsi="Century Gothic"/>
          <w:sz w:val="24"/>
          <w:szCs w:val="24"/>
        </w:rPr>
        <w:t xml:space="preserve"> </w:t>
      </w:r>
    </w:p>
    <w:p w14:paraId="338CD53E" w14:textId="77777777" w:rsidR="00BB7909" w:rsidRPr="00B406C6" w:rsidRDefault="00BB7909" w:rsidP="00BB7909">
      <w:pPr>
        <w:pStyle w:val="ListParagraph"/>
        <w:numPr>
          <w:ilvl w:val="0"/>
          <w:numId w:val="1"/>
        </w:numPr>
        <w:rPr>
          <w:rFonts w:ascii="Century Gothic" w:hAnsi="Century Gothic"/>
          <w:sz w:val="24"/>
          <w:szCs w:val="24"/>
        </w:rPr>
      </w:pPr>
      <w:r w:rsidRPr="00B406C6">
        <w:rPr>
          <w:rFonts w:ascii="Century Gothic" w:hAnsi="Century Gothic"/>
          <w:sz w:val="24"/>
          <w:szCs w:val="24"/>
        </w:rPr>
        <w:t xml:space="preserve">The TfL - Quietway 14 Pedestrian/Cycle Route is proposing to run directly along the development’s (K1) northern &amp; eastern borders. We feel this will cause conflicting congestion in an otherwise safe, open, &amp; airy approach to Russia Dock Woodland and Stave Hill Ecology Park. Both parents and children congregate outside St John’s, and Alfred Salter Primary Schools during the morning and afternoon school runs. </w:t>
      </w:r>
    </w:p>
    <w:p w14:paraId="3CDD813E" w14:textId="77777777" w:rsidR="00BB7909" w:rsidRPr="00B406C6" w:rsidRDefault="00BB7909" w:rsidP="00BB7909">
      <w:pPr>
        <w:pStyle w:val="ListParagraph"/>
        <w:ind w:left="765"/>
        <w:rPr>
          <w:rFonts w:ascii="Century Gothic" w:hAnsi="Century Gothic"/>
          <w:sz w:val="24"/>
          <w:szCs w:val="24"/>
        </w:rPr>
      </w:pPr>
    </w:p>
    <w:p w14:paraId="29004E3A" w14:textId="77777777" w:rsidR="00BB7909" w:rsidRPr="00B406C6" w:rsidRDefault="00BB7909" w:rsidP="00BB7909">
      <w:pPr>
        <w:pStyle w:val="ListParagraph"/>
        <w:ind w:left="765"/>
        <w:rPr>
          <w:rFonts w:ascii="Century Gothic" w:hAnsi="Century Gothic"/>
          <w:sz w:val="24"/>
          <w:szCs w:val="24"/>
        </w:rPr>
      </w:pPr>
    </w:p>
    <w:p w14:paraId="743CD094" w14:textId="77777777" w:rsidR="00150059" w:rsidRPr="00B406C6" w:rsidRDefault="00150059" w:rsidP="00150059">
      <w:pPr>
        <w:pStyle w:val="ListParagraph"/>
        <w:ind w:left="765"/>
        <w:rPr>
          <w:rFonts w:ascii="Century Gothic" w:hAnsi="Century Gothic"/>
          <w:sz w:val="24"/>
          <w:szCs w:val="24"/>
        </w:rPr>
      </w:pPr>
    </w:p>
    <w:p w14:paraId="5C1AB8DF" w14:textId="77777777" w:rsidR="00150059" w:rsidRPr="00B406C6" w:rsidRDefault="00150059" w:rsidP="00150059">
      <w:pPr>
        <w:pStyle w:val="ListParagraph"/>
        <w:ind w:left="0"/>
        <w:rPr>
          <w:rFonts w:ascii="Century Gothic" w:hAnsi="Century Gothic"/>
          <w:sz w:val="24"/>
          <w:szCs w:val="24"/>
        </w:rPr>
      </w:pPr>
      <w:r w:rsidRPr="00B406C6">
        <w:rPr>
          <w:rFonts w:ascii="Century Gothic" w:hAnsi="Century Gothic"/>
          <w:sz w:val="24"/>
          <w:szCs w:val="24"/>
        </w:rPr>
        <w:t>We are concerned about the lack of consultation with local community bodies and the lack of communication from the development agency. We are particularly concerned that community bodies directly affected by the proposed development have had so little information.</w:t>
      </w:r>
    </w:p>
    <w:p w14:paraId="08332DA3" w14:textId="77777777" w:rsidR="00150059" w:rsidRPr="00B406C6" w:rsidRDefault="00150059" w:rsidP="00150059">
      <w:pPr>
        <w:pStyle w:val="ListParagraph"/>
        <w:ind w:left="0"/>
        <w:rPr>
          <w:rFonts w:ascii="Century Gothic" w:hAnsi="Century Gothic"/>
          <w:sz w:val="24"/>
          <w:szCs w:val="24"/>
        </w:rPr>
      </w:pPr>
    </w:p>
    <w:p w14:paraId="2E6A8BE6" w14:textId="582BD334" w:rsidR="00150059" w:rsidRPr="00B406C6" w:rsidRDefault="00150059" w:rsidP="00150059">
      <w:pPr>
        <w:pStyle w:val="ListParagraph"/>
        <w:ind w:left="0"/>
        <w:rPr>
          <w:rFonts w:ascii="Century Gothic" w:hAnsi="Century Gothic"/>
          <w:sz w:val="24"/>
          <w:szCs w:val="24"/>
        </w:rPr>
      </w:pPr>
      <w:r w:rsidRPr="00B406C6">
        <w:rPr>
          <w:rFonts w:ascii="Century Gothic" w:hAnsi="Century Gothic"/>
          <w:sz w:val="24"/>
          <w:szCs w:val="24"/>
        </w:rPr>
        <w:t xml:space="preserve">We have grave concerns regarding the </w:t>
      </w:r>
      <w:r w:rsidR="0056462D" w:rsidRPr="00B406C6">
        <w:rPr>
          <w:rFonts w:ascii="Century Gothic" w:hAnsi="Century Gothic"/>
          <w:sz w:val="24"/>
          <w:szCs w:val="24"/>
        </w:rPr>
        <w:t xml:space="preserve">general </w:t>
      </w:r>
      <w:r w:rsidRPr="00B406C6">
        <w:rPr>
          <w:rFonts w:ascii="Century Gothic" w:hAnsi="Century Gothic"/>
          <w:sz w:val="24"/>
          <w:szCs w:val="24"/>
        </w:rPr>
        <w:t>environmental impact of the proposed development</w:t>
      </w:r>
      <w:r w:rsidR="00B27A8E" w:rsidRPr="00B406C6">
        <w:rPr>
          <w:rFonts w:ascii="Century Gothic" w:hAnsi="Century Gothic"/>
          <w:sz w:val="24"/>
          <w:szCs w:val="24"/>
        </w:rPr>
        <w:t xml:space="preserve">. We feel the negative impact would affect the local communities use and enjoyment of the Local Nature </w:t>
      </w:r>
      <w:r w:rsidR="003A1511" w:rsidRPr="00B406C6">
        <w:rPr>
          <w:rFonts w:ascii="Century Gothic" w:hAnsi="Century Gothic"/>
          <w:sz w:val="24"/>
          <w:szCs w:val="24"/>
        </w:rPr>
        <w:t>Reserve and</w:t>
      </w:r>
      <w:r w:rsidR="00B27A8E" w:rsidRPr="00B406C6">
        <w:rPr>
          <w:rFonts w:ascii="Century Gothic" w:hAnsi="Century Gothic"/>
          <w:sz w:val="24"/>
          <w:szCs w:val="24"/>
        </w:rPr>
        <w:t xml:space="preserve"> would have a detrimental effect on the flora and fauna.</w:t>
      </w:r>
      <w:r w:rsidR="00B406C6" w:rsidRPr="00B406C6">
        <w:rPr>
          <w:rFonts w:ascii="Century Gothic" w:hAnsi="Century Gothic"/>
          <w:sz w:val="24"/>
          <w:szCs w:val="24"/>
        </w:rPr>
        <w:t xml:space="preserve"> </w:t>
      </w:r>
    </w:p>
    <w:p w14:paraId="4885CD8C" w14:textId="77777777" w:rsidR="00B27A8E" w:rsidRPr="00B406C6" w:rsidRDefault="00B27A8E" w:rsidP="00150059">
      <w:pPr>
        <w:pStyle w:val="ListParagraph"/>
        <w:ind w:left="0"/>
        <w:rPr>
          <w:rFonts w:ascii="Century Gothic" w:hAnsi="Century Gothic"/>
          <w:sz w:val="24"/>
          <w:szCs w:val="24"/>
        </w:rPr>
      </w:pPr>
    </w:p>
    <w:p w14:paraId="502B4947" w14:textId="63C7EBCD" w:rsidR="00B27A8E" w:rsidRPr="00B406C6" w:rsidRDefault="00EE6E47" w:rsidP="00B27A8E">
      <w:pPr>
        <w:pStyle w:val="ListParagraph"/>
        <w:numPr>
          <w:ilvl w:val="0"/>
          <w:numId w:val="3"/>
        </w:numPr>
        <w:rPr>
          <w:rFonts w:ascii="Century Gothic" w:hAnsi="Century Gothic"/>
          <w:sz w:val="24"/>
          <w:szCs w:val="24"/>
        </w:rPr>
      </w:pPr>
      <w:r w:rsidRPr="00B406C6">
        <w:rPr>
          <w:rFonts w:ascii="Century Gothic" w:hAnsi="Century Gothic"/>
          <w:sz w:val="24"/>
          <w:szCs w:val="24"/>
        </w:rPr>
        <w:t xml:space="preserve">Shadowed areas and loss of sunlight will directly affect people accessing the park and woodland. People use and need well lit open spaces which provide access to nature, not shaded areas with minimal wildlife value. There are numerous studies that highlight the importance of </w:t>
      </w:r>
      <w:r w:rsidR="00EB3798" w:rsidRPr="00B406C6">
        <w:rPr>
          <w:rFonts w:ascii="Century Gothic" w:hAnsi="Century Gothic"/>
          <w:sz w:val="24"/>
          <w:szCs w:val="24"/>
        </w:rPr>
        <w:t>access to nature by urban communities.</w:t>
      </w:r>
      <w:r w:rsidR="00B27A8E" w:rsidRPr="00B406C6">
        <w:rPr>
          <w:rFonts w:ascii="Century Gothic" w:hAnsi="Century Gothic"/>
          <w:sz w:val="24"/>
          <w:szCs w:val="24"/>
        </w:rPr>
        <w:t xml:space="preserve"> </w:t>
      </w:r>
      <w:r w:rsidR="00126F0C" w:rsidRPr="00B406C6">
        <w:rPr>
          <w:rFonts w:ascii="Century Gothic" w:hAnsi="Century Gothic"/>
          <w:sz w:val="24"/>
          <w:szCs w:val="24"/>
        </w:rPr>
        <w:t>Dark unwelcoming areas of woodland are less freq</w:t>
      </w:r>
      <w:r w:rsidR="009C3EC3" w:rsidRPr="00B406C6">
        <w:rPr>
          <w:rFonts w:ascii="Century Gothic" w:hAnsi="Century Gothic"/>
          <w:sz w:val="24"/>
          <w:szCs w:val="24"/>
        </w:rPr>
        <w:t>uented by woodland users and</w:t>
      </w:r>
      <w:r w:rsidR="00126F0C" w:rsidRPr="00B406C6">
        <w:rPr>
          <w:rFonts w:ascii="Century Gothic" w:hAnsi="Century Gothic"/>
          <w:sz w:val="24"/>
          <w:szCs w:val="24"/>
        </w:rPr>
        <w:t xml:space="preserve"> encourage antisocial behaviour and misuse.</w:t>
      </w:r>
    </w:p>
    <w:p w14:paraId="07AE02A0" w14:textId="59E69590" w:rsidR="006520AB" w:rsidRPr="00B406C6" w:rsidRDefault="006520AB" w:rsidP="00B27A8E">
      <w:pPr>
        <w:pStyle w:val="ListParagraph"/>
        <w:numPr>
          <w:ilvl w:val="0"/>
          <w:numId w:val="3"/>
        </w:numPr>
        <w:rPr>
          <w:rFonts w:ascii="Century Gothic" w:hAnsi="Century Gothic"/>
          <w:sz w:val="24"/>
          <w:szCs w:val="24"/>
        </w:rPr>
      </w:pPr>
      <w:r w:rsidRPr="00B406C6">
        <w:rPr>
          <w:rFonts w:ascii="Century Gothic" w:hAnsi="Century Gothic"/>
          <w:sz w:val="24"/>
          <w:szCs w:val="24"/>
        </w:rPr>
        <w:t>The woodland and ecology park have, since their establishment, actively promoted and encouraged the concept of ‘free-range kids’. Exploration, den-building and camps are encouraged</w:t>
      </w:r>
      <w:r w:rsidR="004B28D3" w:rsidRPr="00B406C6">
        <w:rPr>
          <w:rFonts w:ascii="Century Gothic" w:hAnsi="Century Gothic"/>
          <w:sz w:val="24"/>
          <w:szCs w:val="24"/>
        </w:rPr>
        <w:t xml:space="preserve"> in most areas</w:t>
      </w:r>
      <w:r w:rsidRPr="00B406C6">
        <w:rPr>
          <w:rFonts w:ascii="Century Gothic" w:hAnsi="Century Gothic"/>
          <w:sz w:val="24"/>
          <w:szCs w:val="24"/>
        </w:rPr>
        <w:t xml:space="preserve">. </w:t>
      </w:r>
      <w:r w:rsidR="004B28D3" w:rsidRPr="00B406C6">
        <w:rPr>
          <w:rFonts w:ascii="Century Gothic" w:hAnsi="Century Gothic"/>
          <w:sz w:val="24"/>
          <w:szCs w:val="24"/>
        </w:rPr>
        <w:t>Children, and their parents, will not be attracted to shaded areas, particularly if those areas have shade tolerant vegetation such as stinging nettle. A lack of vegetation caused by shade will also decrease a play site’s attractiveness. In consequence, we would expect over-use of other parts of the site, potentially in areas that are more sensitive.</w:t>
      </w:r>
    </w:p>
    <w:p w14:paraId="27A70555" w14:textId="4326E0F6" w:rsidR="00AA6A7A" w:rsidRPr="00B406C6" w:rsidRDefault="00EB3798" w:rsidP="00B27A8E">
      <w:pPr>
        <w:pStyle w:val="ListParagraph"/>
        <w:numPr>
          <w:ilvl w:val="0"/>
          <w:numId w:val="3"/>
        </w:numPr>
        <w:rPr>
          <w:rFonts w:ascii="Century Gothic" w:hAnsi="Century Gothic"/>
          <w:sz w:val="24"/>
          <w:szCs w:val="24"/>
        </w:rPr>
      </w:pPr>
      <w:r w:rsidRPr="00B406C6">
        <w:rPr>
          <w:rFonts w:ascii="Century Gothic" w:hAnsi="Century Gothic"/>
          <w:sz w:val="24"/>
          <w:szCs w:val="24"/>
        </w:rPr>
        <w:t>Shadowing of the Local Nature Reserve will directly affect plant, bird, in</w:t>
      </w:r>
      <w:r w:rsidR="00E72B54" w:rsidRPr="00B406C6">
        <w:rPr>
          <w:rFonts w:ascii="Century Gothic" w:hAnsi="Century Gothic"/>
          <w:sz w:val="24"/>
          <w:szCs w:val="24"/>
        </w:rPr>
        <w:t>vertebrates</w:t>
      </w:r>
      <w:r w:rsidRPr="00B406C6">
        <w:rPr>
          <w:rFonts w:ascii="Century Gothic" w:hAnsi="Century Gothic"/>
          <w:sz w:val="24"/>
          <w:szCs w:val="24"/>
        </w:rPr>
        <w:t xml:space="preserve"> and amphibian population. Loss </w:t>
      </w:r>
      <w:r w:rsidR="00E72B54" w:rsidRPr="00B406C6">
        <w:rPr>
          <w:rFonts w:ascii="Century Gothic" w:hAnsi="Century Gothic"/>
          <w:sz w:val="24"/>
          <w:szCs w:val="24"/>
        </w:rPr>
        <w:t xml:space="preserve">and reduction of sunlight will affect local ground temperatures and will reduce photosynthetic activity, plant growth, flowering and seed setting. This will result in the loss of flowering species to invasive shade loving species. This will have a detrimental effect on associated invertebrate, mammal, amphibian and bird species. Invertebrates do not function well at lower </w:t>
      </w:r>
      <w:r w:rsidR="003A1511" w:rsidRPr="00B406C6">
        <w:rPr>
          <w:rFonts w:ascii="Century Gothic" w:hAnsi="Century Gothic"/>
          <w:sz w:val="24"/>
          <w:szCs w:val="24"/>
        </w:rPr>
        <w:lastRenderedPageBreak/>
        <w:t>temperatures and</w:t>
      </w:r>
      <w:r w:rsidR="00AA6A7A" w:rsidRPr="00B406C6">
        <w:rPr>
          <w:rFonts w:ascii="Century Gothic" w:hAnsi="Century Gothic"/>
          <w:sz w:val="24"/>
          <w:szCs w:val="24"/>
        </w:rPr>
        <w:t xml:space="preserve"> require morning sunshine to become active. Their ability to feed, reproduce and evade unnatural levels of predation will be diminished. Birds, bats and amphibians will have available food sources of fruit, seeds and invertebrates will be directly affected.</w:t>
      </w:r>
    </w:p>
    <w:p w14:paraId="4D844DDE" w14:textId="77777777" w:rsidR="0056462D" w:rsidRPr="00B406C6" w:rsidRDefault="00AA6A7A" w:rsidP="00B27A8E">
      <w:pPr>
        <w:pStyle w:val="ListParagraph"/>
        <w:numPr>
          <w:ilvl w:val="0"/>
          <w:numId w:val="3"/>
        </w:numPr>
        <w:rPr>
          <w:rFonts w:ascii="Century Gothic" w:hAnsi="Century Gothic"/>
          <w:sz w:val="24"/>
          <w:szCs w:val="24"/>
        </w:rPr>
      </w:pPr>
      <w:r w:rsidRPr="00B406C6">
        <w:rPr>
          <w:rFonts w:ascii="Century Gothic" w:hAnsi="Century Gothic"/>
          <w:sz w:val="24"/>
          <w:szCs w:val="24"/>
        </w:rPr>
        <w:t>Excessive nocturnal light pollution will directly impact on the bird, bat and invertebrate populations, affecting nesting seasons</w:t>
      </w:r>
      <w:r w:rsidR="0056462D" w:rsidRPr="00B406C6">
        <w:rPr>
          <w:rFonts w:ascii="Century Gothic" w:hAnsi="Century Gothic"/>
          <w:sz w:val="24"/>
          <w:szCs w:val="24"/>
        </w:rPr>
        <w:t xml:space="preserve"> in birds, flight paths in bats and seasonal predation of invertebrates and plants.</w:t>
      </w:r>
    </w:p>
    <w:p w14:paraId="67AC1C22" w14:textId="77777777" w:rsidR="00126F0C" w:rsidRPr="00B406C6" w:rsidRDefault="00126F0C" w:rsidP="00126F0C">
      <w:pPr>
        <w:pStyle w:val="ListParagraph"/>
        <w:numPr>
          <w:ilvl w:val="0"/>
          <w:numId w:val="3"/>
        </w:numPr>
        <w:spacing w:after="0" w:line="240" w:lineRule="auto"/>
        <w:rPr>
          <w:rFonts w:ascii="Century Gothic" w:hAnsi="Century Gothic"/>
          <w:sz w:val="24"/>
          <w:szCs w:val="24"/>
        </w:rPr>
      </w:pPr>
      <w:r w:rsidRPr="00B406C6">
        <w:rPr>
          <w:rFonts w:ascii="Century Gothic" w:hAnsi="Century Gothic"/>
          <w:sz w:val="24"/>
          <w:szCs w:val="24"/>
        </w:rPr>
        <w:t>Increased</w:t>
      </w:r>
      <w:r w:rsidR="00532AA6" w:rsidRPr="00B406C6">
        <w:rPr>
          <w:rFonts w:ascii="Century Gothic" w:hAnsi="Century Gothic"/>
          <w:sz w:val="24"/>
          <w:szCs w:val="24"/>
        </w:rPr>
        <w:t xml:space="preserve"> local</w:t>
      </w:r>
      <w:r w:rsidRPr="00B406C6">
        <w:rPr>
          <w:rFonts w:ascii="Century Gothic" w:hAnsi="Century Gothic"/>
          <w:sz w:val="24"/>
          <w:szCs w:val="24"/>
        </w:rPr>
        <w:t xml:space="preserve"> noise pollution</w:t>
      </w:r>
      <w:r w:rsidR="00072D25" w:rsidRPr="00B406C6">
        <w:rPr>
          <w:rFonts w:ascii="Century Gothic" w:hAnsi="Century Gothic"/>
          <w:sz w:val="24"/>
          <w:szCs w:val="24"/>
        </w:rPr>
        <w:t xml:space="preserve"> in the morning and evening</w:t>
      </w:r>
      <w:r w:rsidRPr="00B406C6">
        <w:rPr>
          <w:rFonts w:ascii="Century Gothic" w:hAnsi="Century Gothic"/>
          <w:sz w:val="24"/>
          <w:szCs w:val="24"/>
        </w:rPr>
        <w:t xml:space="preserve"> from windows, courtyard and balconies will </w:t>
      </w:r>
      <w:r w:rsidR="00532AA6" w:rsidRPr="00B406C6">
        <w:rPr>
          <w:rFonts w:ascii="Century Gothic" w:hAnsi="Century Gothic"/>
          <w:sz w:val="24"/>
          <w:szCs w:val="24"/>
        </w:rPr>
        <w:t>interfere with</w:t>
      </w:r>
      <w:r w:rsidRPr="00B406C6">
        <w:rPr>
          <w:rFonts w:ascii="Century Gothic" w:hAnsi="Century Gothic"/>
          <w:sz w:val="24"/>
          <w:szCs w:val="24"/>
        </w:rPr>
        <w:t xml:space="preserve"> </w:t>
      </w:r>
      <w:r w:rsidR="00532AA6" w:rsidRPr="00B406C6">
        <w:rPr>
          <w:rFonts w:ascii="Century Gothic" w:hAnsi="Century Gothic"/>
          <w:sz w:val="24"/>
          <w:szCs w:val="24"/>
        </w:rPr>
        <w:t xml:space="preserve">the communication, hunting, </w:t>
      </w:r>
      <w:r w:rsidRPr="00B406C6">
        <w:rPr>
          <w:rFonts w:ascii="Century Gothic" w:hAnsi="Century Gothic"/>
          <w:sz w:val="24"/>
          <w:szCs w:val="24"/>
        </w:rPr>
        <w:t xml:space="preserve">mating </w:t>
      </w:r>
      <w:r w:rsidR="00532AA6" w:rsidRPr="00B406C6">
        <w:rPr>
          <w:rFonts w:ascii="Century Gothic" w:hAnsi="Century Gothic"/>
          <w:sz w:val="24"/>
          <w:szCs w:val="24"/>
        </w:rPr>
        <w:t xml:space="preserve">and choice of nesting/living sites of birds, insects and </w:t>
      </w:r>
      <w:r w:rsidR="00072D25" w:rsidRPr="00B406C6">
        <w:rPr>
          <w:rFonts w:ascii="Century Gothic" w:hAnsi="Century Gothic"/>
          <w:sz w:val="24"/>
          <w:szCs w:val="24"/>
        </w:rPr>
        <w:t>bats</w:t>
      </w:r>
      <w:r w:rsidRPr="00B406C6">
        <w:rPr>
          <w:rFonts w:ascii="Century Gothic" w:hAnsi="Century Gothic"/>
          <w:sz w:val="24"/>
          <w:szCs w:val="24"/>
        </w:rPr>
        <w:t>.</w:t>
      </w:r>
    </w:p>
    <w:p w14:paraId="50C02010" w14:textId="58738BD2" w:rsidR="0056462D" w:rsidRPr="00B406C6" w:rsidRDefault="0056462D" w:rsidP="00B27A8E">
      <w:pPr>
        <w:pStyle w:val="ListParagraph"/>
        <w:numPr>
          <w:ilvl w:val="0"/>
          <w:numId w:val="3"/>
        </w:numPr>
        <w:rPr>
          <w:rFonts w:ascii="Century Gothic" w:hAnsi="Century Gothic"/>
          <w:sz w:val="24"/>
          <w:szCs w:val="24"/>
        </w:rPr>
      </w:pPr>
      <w:r w:rsidRPr="00B406C6">
        <w:rPr>
          <w:rFonts w:ascii="Century Gothic" w:hAnsi="Century Gothic"/>
          <w:sz w:val="24"/>
          <w:szCs w:val="24"/>
        </w:rPr>
        <w:t>The changes to habitat, as described above, will directly affect the local communities</w:t>
      </w:r>
      <w:r w:rsidR="006520AB" w:rsidRPr="00B406C6">
        <w:rPr>
          <w:rFonts w:ascii="Century Gothic" w:hAnsi="Century Gothic"/>
          <w:sz w:val="24"/>
          <w:szCs w:val="24"/>
        </w:rPr>
        <w:t>’</w:t>
      </w:r>
      <w:r w:rsidRPr="00B406C6">
        <w:rPr>
          <w:rFonts w:ascii="Century Gothic" w:hAnsi="Century Gothic"/>
          <w:sz w:val="24"/>
          <w:szCs w:val="24"/>
        </w:rPr>
        <w:t xml:space="preserve"> enjoyment of, and access to nature.</w:t>
      </w:r>
      <w:r w:rsidR="00BB7909" w:rsidRPr="00B406C6">
        <w:rPr>
          <w:rFonts w:ascii="Century Gothic" w:hAnsi="Century Gothic"/>
          <w:sz w:val="24"/>
          <w:szCs w:val="24"/>
        </w:rPr>
        <w:t xml:space="preserve"> </w:t>
      </w:r>
    </w:p>
    <w:p w14:paraId="759AEC3D" w14:textId="77777777" w:rsidR="0056462D" w:rsidRPr="00B406C6" w:rsidRDefault="0056462D" w:rsidP="0056462D">
      <w:pPr>
        <w:pStyle w:val="ListParagraph"/>
        <w:rPr>
          <w:rFonts w:ascii="Century Gothic" w:hAnsi="Century Gothic"/>
          <w:sz w:val="24"/>
          <w:szCs w:val="24"/>
        </w:rPr>
      </w:pPr>
    </w:p>
    <w:p w14:paraId="5365C59D" w14:textId="032FBF7D" w:rsidR="0056462D" w:rsidRPr="00B406C6" w:rsidRDefault="006520AB" w:rsidP="0056462D">
      <w:pPr>
        <w:pStyle w:val="ListParagraph"/>
        <w:ind w:left="0"/>
        <w:rPr>
          <w:rFonts w:ascii="Century Gothic" w:hAnsi="Century Gothic"/>
          <w:sz w:val="24"/>
          <w:szCs w:val="24"/>
        </w:rPr>
      </w:pPr>
      <w:r w:rsidRPr="00B406C6">
        <w:rPr>
          <w:rFonts w:ascii="Century Gothic" w:hAnsi="Century Gothic"/>
          <w:sz w:val="24"/>
          <w:szCs w:val="24"/>
        </w:rPr>
        <w:t>In addition to our concerns regarding general environmental impact, we believe that there will be a direct</w:t>
      </w:r>
      <w:r w:rsidR="0073647E" w:rsidRPr="00B406C6">
        <w:rPr>
          <w:rFonts w:ascii="Century Gothic" w:hAnsi="Century Gothic"/>
          <w:sz w:val="24"/>
          <w:szCs w:val="24"/>
        </w:rPr>
        <w:t xml:space="preserve"> and specific</w:t>
      </w:r>
      <w:r w:rsidRPr="00B406C6">
        <w:rPr>
          <w:rFonts w:ascii="Century Gothic" w:hAnsi="Century Gothic"/>
          <w:sz w:val="24"/>
          <w:szCs w:val="24"/>
        </w:rPr>
        <w:t xml:space="preserve"> impact on the ecology park’s flora and fauna.</w:t>
      </w:r>
      <w:r w:rsidR="0068189E" w:rsidRPr="00B406C6">
        <w:rPr>
          <w:rFonts w:ascii="Century Gothic" w:hAnsi="Century Gothic"/>
          <w:sz w:val="24"/>
          <w:szCs w:val="24"/>
        </w:rPr>
        <w:t xml:space="preserve"> </w:t>
      </w:r>
      <w:r w:rsidR="00B406C6" w:rsidRPr="00B406C6">
        <w:rPr>
          <w:rFonts w:ascii="Century Gothic" w:hAnsi="Century Gothic"/>
          <w:sz w:val="24"/>
          <w:szCs w:val="24"/>
        </w:rPr>
        <w:t xml:space="preserve">We believe that invertebrates including butterflies, moths and bees will be affected. </w:t>
      </w:r>
      <w:r w:rsidR="0056462D" w:rsidRPr="00B406C6">
        <w:rPr>
          <w:rFonts w:ascii="Century Gothic" w:hAnsi="Century Gothic"/>
          <w:sz w:val="24"/>
          <w:szCs w:val="24"/>
        </w:rPr>
        <w:t>In 1994, Stave Hill Ecology Park was designated Britain’s first Urban Butterfly Sanctuary. The southern end of the ecology park was landscaped to create specific butterfly and moth habitats. Shadowing of this area will directly affect both resident and visiting populations.</w:t>
      </w:r>
    </w:p>
    <w:p w14:paraId="025AEFC8" w14:textId="77777777" w:rsidR="0056462D" w:rsidRPr="00B406C6" w:rsidRDefault="0056462D" w:rsidP="0056462D">
      <w:pPr>
        <w:pStyle w:val="ListParagraph"/>
        <w:ind w:left="0"/>
        <w:rPr>
          <w:rFonts w:ascii="Century Gothic" w:hAnsi="Century Gothic"/>
          <w:sz w:val="24"/>
          <w:szCs w:val="24"/>
        </w:rPr>
      </w:pPr>
    </w:p>
    <w:p w14:paraId="75AD73AA" w14:textId="77777777" w:rsidR="0056462D" w:rsidRPr="00B406C6" w:rsidRDefault="0056462D" w:rsidP="0056462D">
      <w:pPr>
        <w:pStyle w:val="ListParagraph"/>
        <w:numPr>
          <w:ilvl w:val="0"/>
          <w:numId w:val="4"/>
        </w:numPr>
        <w:rPr>
          <w:rFonts w:ascii="Century Gothic" w:hAnsi="Century Gothic"/>
          <w:sz w:val="24"/>
          <w:szCs w:val="24"/>
        </w:rPr>
      </w:pPr>
      <w:r w:rsidRPr="00B406C6">
        <w:rPr>
          <w:rFonts w:ascii="Century Gothic" w:hAnsi="Century Gothic"/>
          <w:sz w:val="24"/>
          <w:szCs w:val="24"/>
        </w:rPr>
        <w:t>Reproduction</w:t>
      </w:r>
      <w:r w:rsidR="00277AAA" w:rsidRPr="00B406C6">
        <w:rPr>
          <w:rFonts w:ascii="Century Gothic" w:hAnsi="Century Gothic"/>
          <w:sz w:val="24"/>
          <w:szCs w:val="24"/>
        </w:rPr>
        <w:t xml:space="preserve"> and larval</w:t>
      </w:r>
      <w:r w:rsidRPr="00B406C6">
        <w:rPr>
          <w:rFonts w:ascii="Century Gothic" w:hAnsi="Century Gothic"/>
          <w:sz w:val="24"/>
          <w:szCs w:val="24"/>
        </w:rPr>
        <w:t xml:space="preserve"> forage</w:t>
      </w:r>
      <w:r w:rsidR="00277AAA" w:rsidRPr="00B406C6">
        <w:rPr>
          <w:rFonts w:ascii="Century Gothic" w:hAnsi="Century Gothic"/>
          <w:sz w:val="24"/>
          <w:szCs w:val="24"/>
        </w:rPr>
        <w:t xml:space="preserve"> </w:t>
      </w:r>
      <w:r w:rsidRPr="00B406C6">
        <w:rPr>
          <w:rFonts w:ascii="Century Gothic" w:hAnsi="Century Gothic"/>
          <w:sz w:val="24"/>
          <w:szCs w:val="24"/>
        </w:rPr>
        <w:t xml:space="preserve">will be </w:t>
      </w:r>
      <w:r w:rsidR="00277AAA" w:rsidRPr="00B406C6">
        <w:rPr>
          <w:rFonts w:ascii="Century Gothic" w:hAnsi="Century Gothic"/>
          <w:sz w:val="24"/>
          <w:szCs w:val="24"/>
        </w:rPr>
        <w:t xml:space="preserve">reduced if the plants required for </w:t>
      </w:r>
      <w:r w:rsidR="009C3EC3" w:rsidRPr="00B406C6">
        <w:rPr>
          <w:rFonts w:ascii="Century Gothic" w:hAnsi="Century Gothic"/>
          <w:sz w:val="24"/>
          <w:szCs w:val="24"/>
        </w:rPr>
        <w:t>egg laying</w:t>
      </w:r>
      <w:r w:rsidR="00277AAA" w:rsidRPr="00B406C6">
        <w:rPr>
          <w:rFonts w:ascii="Century Gothic" w:hAnsi="Century Gothic"/>
          <w:sz w:val="24"/>
          <w:szCs w:val="24"/>
        </w:rPr>
        <w:t xml:space="preserve"> and forage are shaded out.  Butterflies visit sunny enclosed spaces for forage and breeding.</w:t>
      </w:r>
    </w:p>
    <w:p w14:paraId="1A3B40D1" w14:textId="6CB24137" w:rsidR="00277AAA" w:rsidRPr="00B406C6" w:rsidRDefault="00277AAA" w:rsidP="0056462D">
      <w:pPr>
        <w:pStyle w:val="ListParagraph"/>
        <w:numPr>
          <w:ilvl w:val="0"/>
          <w:numId w:val="4"/>
        </w:numPr>
        <w:rPr>
          <w:rFonts w:ascii="Century Gothic" w:hAnsi="Century Gothic"/>
          <w:sz w:val="24"/>
          <w:szCs w:val="24"/>
        </w:rPr>
      </w:pPr>
      <w:r w:rsidRPr="00B406C6">
        <w:rPr>
          <w:rFonts w:ascii="Century Gothic" w:hAnsi="Century Gothic"/>
          <w:sz w:val="24"/>
          <w:szCs w:val="24"/>
        </w:rPr>
        <w:t xml:space="preserve">Overwintering adult butterflies, moths, and pupae will be directly affected by shading and lower ground temperatures. </w:t>
      </w:r>
      <w:r w:rsidR="0057792D" w:rsidRPr="00B406C6">
        <w:rPr>
          <w:rFonts w:ascii="Century Gothic" w:hAnsi="Century Gothic"/>
          <w:sz w:val="24"/>
          <w:szCs w:val="24"/>
        </w:rPr>
        <w:t xml:space="preserve">Shaded areas stay cooler for </w:t>
      </w:r>
      <w:r w:rsidR="003A1511" w:rsidRPr="00B406C6">
        <w:rPr>
          <w:rFonts w:ascii="Century Gothic" w:hAnsi="Century Gothic"/>
          <w:sz w:val="24"/>
          <w:szCs w:val="24"/>
        </w:rPr>
        <w:t>longer and</w:t>
      </w:r>
      <w:r w:rsidR="0057792D" w:rsidRPr="00B406C6">
        <w:rPr>
          <w:rFonts w:ascii="Century Gothic" w:hAnsi="Century Gothic"/>
          <w:sz w:val="24"/>
          <w:szCs w:val="24"/>
        </w:rPr>
        <w:t xml:space="preserve"> will not be used as sites for pupation or overwintering. Emerging butterflies and moths require direct sunlight to increase metabolic activity, allowing them to be active in feeding, breeding and escaping predators.</w:t>
      </w:r>
    </w:p>
    <w:p w14:paraId="6E32464C" w14:textId="77777777" w:rsidR="0057792D" w:rsidRPr="00B406C6" w:rsidRDefault="0057792D" w:rsidP="0056462D">
      <w:pPr>
        <w:pStyle w:val="ListParagraph"/>
        <w:numPr>
          <w:ilvl w:val="0"/>
          <w:numId w:val="4"/>
        </w:numPr>
        <w:rPr>
          <w:rFonts w:ascii="Century Gothic" w:hAnsi="Century Gothic"/>
          <w:sz w:val="24"/>
          <w:szCs w:val="24"/>
        </w:rPr>
      </w:pPr>
      <w:r w:rsidRPr="00B406C6">
        <w:rPr>
          <w:rFonts w:ascii="Century Gothic" w:hAnsi="Century Gothic"/>
          <w:sz w:val="24"/>
          <w:szCs w:val="24"/>
        </w:rPr>
        <w:t>The butterfly and moth populations are dependent on an established community of flora, which will be affected by shading. Population size and species diversity will be diminished, as habitats become dominated by shade tolerant, invasive species.</w:t>
      </w:r>
    </w:p>
    <w:p w14:paraId="19BFD08A" w14:textId="77777777" w:rsidR="00EB3798" w:rsidRPr="00B406C6" w:rsidRDefault="00EB3798" w:rsidP="0056462D">
      <w:pPr>
        <w:pStyle w:val="ListParagraph"/>
        <w:rPr>
          <w:rFonts w:ascii="Century Gothic" w:hAnsi="Century Gothic"/>
          <w:sz w:val="24"/>
          <w:szCs w:val="24"/>
        </w:rPr>
      </w:pPr>
    </w:p>
    <w:p w14:paraId="6EB00C95" w14:textId="77777777" w:rsidR="00CB6241" w:rsidRPr="00B406C6" w:rsidRDefault="00CB6241">
      <w:pPr>
        <w:rPr>
          <w:rFonts w:ascii="Century Gothic" w:hAnsi="Century Gothic"/>
          <w:sz w:val="24"/>
          <w:szCs w:val="24"/>
        </w:rPr>
      </w:pPr>
    </w:p>
    <w:p w14:paraId="72DF90C9" w14:textId="77777777" w:rsidR="00CB6241" w:rsidRPr="00B406C6" w:rsidRDefault="00CB6241">
      <w:pPr>
        <w:rPr>
          <w:rFonts w:ascii="Century Gothic" w:hAnsi="Century Gothic"/>
          <w:sz w:val="24"/>
          <w:szCs w:val="24"/>
        </w:rPr>
      </w:pPr>
    </w:p>
    <w:p w14:paraId="05C25527" w14:textId="77777777" w:rsidR="00CB6241" w:rsidRPr="00B406C6" w:rsidRDefault="00CB6241">
      <w:pPr>
        <w:rPr>
          <w:rFonts w:ascii="Century Gothic" w:hAnsi="Century Gothic"/>
          <w:sz w:val="24"/>
          <w:szCs w:val="24"/>
        </w:rPr>
      </w:pPr>
    </w:p>
    <w:sectPr w:rsidR="00CB6241" w:rsidRPr="00B406C6" w:rsidSect="00CB62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03530"/>
    <w:multiLevelType w:val="hybridMultilevel"/>
    <w:tmpl w:val="034CDB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25F4558"/>
    <w:multiLevelType w:val="hybridMultilevel"/>
    <w:tmpl w:val="F0F21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6D01F7"/>
    <w:multiLevelType w:val="hybridMultilevel"/>
    <w:tmpl w:val="25A2419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4B263632"/>
    <w:multiLevelType w:val="hybridMultilevel"/>
    <w:tmpl w:val="A49A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500751"/>
    <w:multiLevelType w:val="hybridMultilevel"/>
    <w:tmpl w:val="CEFC2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D4110E"/>
    <w:multiLevelType w:val="hybridMultilevel"/>
    <w:tmpl w:val="F0B4B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241"/>
    <w:rsid w:val="000254B9"/>
    <w:rsid w:val="00035091"/>
    <w:rsid w:val="00072D25"/>
    <w:rsid w:val="00082604"/>
    <w:rsid w:val="000D24AA"/>
    <w:rsid w:val="000D76C6"/>
    <w:rsid w:val="00126F0C"/>
    <w:rsid w:val="00150059"/>
    <w:rsid w:val="00153D39"/>
    <w:rsid w:val="0019343D"/>
    <w:rsid w:val="00201877"/>
    <w:rsid w:val="00207DA8"/>
    <w:rsid w:val="0023168E"/>
    <w:rsid w:val="00277AAA"/>
    <w:rsid w:val="002A0B57"/>
    <w:rsid w:val="002C68BC"/>
    <w:rsid w:val="003726F5"/>
    <w:rsid w:val="0039625C"/>
    <w:rsid w:val="00397BA3"/>
    <w:rsid w:val="003A1511"/>
    <w:rsid w:val="003C57E6"/>
    <w:rsid w:val="004A4DD6"/>
    <w:rsid w:val="004A6E85"/>
    <w:rsid w:val="004B28D3"/>
    <w:rsid w:val="004C60DD"/>
    <w:rsid w:val="00532AA6"/>
    <w:rsid w:val="0056462D"/>
    <w:rsid w:val="0057792D"/>
    <w:rsid w:val="005C4F8E"/>
    <w:rsid w:val="006520AB"/>
    <w:rsid w:val="0068189E"/>
    <w:rsid w:val="00683911"/>
    <w:rsid w:val="00701BDD"/>
    <w:rsid w:val="0073647E"/>
    <w:rsid w:val="007A7A9D"/>
    <w:rsid w:val="007B5B9A"/>
    <w:rsid w:val="00803E6A"/>
    <w:rsid w:val="008A4DDE"/>
    <w:rsid w:val="008D166D"/>
    <w:rsid w:val="00923930"/>
    <w:rsid w:val="0094126B"/>
    <w:rsid w:val="00945543"/>
    <w:rsid w:val="00964111"/>
    <w:rsid w:val="00984F69"/>
    <w:rsid w:val="00990698"/>
    <w:rsid w:val="009C3EC3"/>
    <w:rsid w:val="00A02966"/>
    <w:rsid w:val="00AA6A7A"/>
    <w:rsid w:val="00AD7242"/>
    <w:rsid w:val="00AF7AAB"/>
    <w:rsid w:val="00B27A8E"/>
    <w:rsid w:val="00B406C6"/>
    <w:rsid w:val="00B85948"/>
    <w:rsid w:val="00BB7909"/>
    <w:rsid w:val="00C96011"/>
    <w:rsid w:val="00CB25E3"/>
    <w:rsid w:val="00CB6241"/>
    <w:rsid w:val="00D82283"/>
    <w:rsid w:val="00D90F03"/>
    <w:rsid w:val="00DA6AAA"/>
    <w:rsid w:val="00E46C9C"/>
    <w:rsid w:val="00E52AA7"/>
    <w:rsid w:val="00E72B54"/>
    <w:rsid w:val="00EB3798"/>
    <w:rsid w:val="00EE6E47"/>
    <w:rsid w:val="00F12EC8"/>
    <w:rsid w:val="00F32A7A"/>
    <w:rsid w:val="00F511F8"/>
    <w:rsid w:val="00F96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E38D"/>
  <w15:docId w15:val="{876735BC-F7C0-4B81-8778-8868E4E5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838160">
      <w:bodyDiv w:val="1"/>
      <w:marLeft w:val="0"/>
      <w:marRight w:val="0"/>
      <w:marTop w:val="0"/>
      <w:marBottom w:val="0"/>
      <w:divBdr>
        <w:top w:val="none" w:sz="0" w:space="0" w:color="auto"/>
        <w:left w:val="none" w:sz="0" w:space="0" w:color="auto"/>
        <w:bottom w:val="none" w:sz="0" w:space="0" w:color="auto"/>
        <w:right w:val="none" w:sz="0" w:space="0" w:color="auto"/>
      </w:divBdr>
    </w:div>
    <w:div w:id="1442263157">
      <w:bodyDiv w:val="1"/>
      <w:marLeft w:val="0"/>
      <w:marRight w:val="0"/>
      <w:marTop w:val="0"/>
      <w:marBottom w:val="0"/>
      <w:divBdr>
        <w:top w:val="none" w:sz="0" w:space="0" w:color="auto"/>
        <w:left w:val="none" w:sz="0" w:space="0" w:color="auto"/>
        <w:bottom w:val="none" w:sz="0" w:space="0" w:color="auto"/>
        <w:right w:val="none" w:sz="0" w:space="0" w:color="auto"/>
      </w:divBdr>
    </w:div>
    <w:div w:id="1560632059">
      <w:bodyDiv w:val="1"/>
      <w:marLeft w:val="0"/>
      <w:marRight w:val="0"/>
      <w:marTop w:val="0"/>
      <w:marBottom w:val="0"/>
      <w:divBdr>
        <w:top w:val="none" w:sz="0" w:space="0" w:color="auto"/>
        <w:left w:val="none" w:sz="0" w:space="0" w:color="auto"/>
        <w:bottom w:val="none" w:sz="0" w:space="0" w:color="auto"/>
        <w:right w:val="none" w:sz="0" w:space="0" w:color="auto"/>
      </w:divBdr>
    </w:div>
    <w:div w:id="1647978535">
      <w:bodyDiv w:val="1"/>
      <w:marLeft w:val="0"/>
      <w:marRight w:val="0"/>
      <w:marTop w:val="0"/>
      <w:marBottom w:val="0"/>
      <w:divBdr>
        <w:top w:val="none" w:sz="0" w:space="0" w:color="auto"/>
        <w:left w:val="none" w:sz="0" w:space="0" w:color="auto"/>
        <w:bottom w:val="none" w:sz="0" w:space="0" w:color="auto"/>
        <w:right w:val="none" w:sz="0" w:space="0" w:color="auto"/>
      </w:divBdr>
    </w:div>
    <w:div w:id="17938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BTCV</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R.Clark</dc:creator>
  <cp:keywords/>
  <dc:description/>
  <cp:lastModifiedBy>Rebeka Clark</cp:lastModifiedBy>
  <cp:revision>4</cp:revision>
  <cp:lastPrinted>2018-08-09T11:47:00Z</cp:lastPrinted>
  <dcterms:created xsi:type="dcterms:W3CDTF">2018-08-07T11:01:00Z</dcterms:created>
  <dcterms:modified xsi:type="dcterms:W3CDTF">2018-08-09T12:31:00Z</dcterms:modified>
</cp:coreProperties>
</file>