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1.png" ContentType="image/png"/>
  <Override PartName="/word/media/rId25.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Kickstarter data confidence intervals example</w:t>
      </w:r>
    </w:p>
    <w:p>
      <w:pPr>
        <w:pStyle w:val="Author"/>
      </w:pPr>
      <w:r>
        <w:t xml:space="preserve">Statistical Inference Team</w:t>
      </w:r>
    </w:p>
    <w:p>
      <w:pPr>
        <w:pStyle w:val="Date"/>
      </w:pPr>
      <w:r>
        <w:t xml:space="preserve">24/10/2024</w:t>
      </w:r>
    </w:p>
    <w:bookmarkStart w:id="20" w:name="checking-your-folder-structure"/>
    <w:p>
      <w:pPr>
        <w:pStyle w:val="Heading2"/>
      </w:pPr>
      <w:r>
        <w:t xml:space="preserve">Checking your folder structure</w:t>
      </w:r>
    </w:p>
    <w:p>
      <w:pPr>
        <w:pStyle w:val="FirstParagraph"/>
      </w:pPr>
      <w:r>
        <w:t xml:space="preserve">It is good practice to save your data in one folder and save your R scripts in another folder.</w:t>
      </w:r>
    </w:p>
    <w:p>
      <w:pPr>
        <w:pStyle w:val="BodyText"/>
      </w:pPr>
      <w:r>
        <w:t xml:space="preserve">So we recommend you have the following structure in your course folder:</w:t>
      </w:r>
    </w:p>
    <w:p>
      <w:pPr>
        <w:pStyle w:val="Compact"/>
        <w:numPr>
          <w:ilvl w:val="0"/>
          <w:numId w:val="1001"/>
        </w:numPr>
      </w:pPr>
      <w:r>
        <w:t xml:space="preserve">a folder called</w:t>
      </w:r>
      <w:r>
        <w:t xml:space="preserve"> </w:t>
      </w:r>
      <w:r>
        <w:rPr>
          <w:rStyle w:val="VerbatimChar"/>
        </w:rPr>
        <w:t xml:space="preserve">scripts</w:t>
      </w:r>
      <w:r>
        <w:t xml:space="preserve"> </w:t>
      </w:r>
      <w:r>
        <w:t xml:space="preserve">(Your working folder, contains your Rmd files)</w:t>
      </w:r>
    </w:p>
    <w:p>
      <w:pPr>
        <w:pStyle w:val="Compact"/>
        <w:numPr>
          <w:ilvl w:val="0"/>
          <w:numId w:val="1001"/>
        </w:numPr>
      </w:pPr>
      <w:r>
        <w:t xml:space="preserve">a folder called</w:t>
      </w:r>
      <w:r>
        <w:t xml:space="preserve"> </w:t>
      </w:r>
      <w:r>
        <w:rPr>
          <w:rStyle w:val="VerbatimChar"/>
        </w:rPr>
        <w:t xml:space="preserve">data</w:t>
      </w:r>
      <w:r>
        <w:t xml:space="preserve"> </w:t>
      </w:r>
      <w:r>
        <w:t xml:space="preserve">(Contains data files)</w:t>
      </w:r>
    </w:p>
    <w:p>
      <w:pPr>
        <w:pStyle w:val="FirstParagraph"/>
      </w:pPr>
      <w:r>
        <w:t xml:space="preserve">We also recommend you use</w:t>
      </w:r>
      <w:r>
        <w:t xml:space="preserve"> </w:t>
      </w:r>
      <w:r>
        <w:rPr>
          <w:rStyle w:val="VerbatimChar"/>
        </w:rPr>
        <w:t xml:space="preserve">scripts</w:t>
      </w:r>
      <w:r>
        <w:t xml:space="preserve"> </w:t>
      </w:r>
      <w:r>
        <w:t xml:space="preserve">as your working folder (working directory).</w:t>
      </w:r>
      <w:r>
        <w:t xml:space="preserve"> </w:t>
      </w:r>
      <w:r>
        <w:t xml:space="preserve">You can change this in Rstudio by choosing</w:t>
      </w:r>
      <w:r>
        <w:t xml:space="preserve"> </w:t>
      </w:r>
      <w:r>
        <w:t xml:space="preserve">‘Session’</w:t>
      </w:r>
      <w:r>
        <w:t xml:space="preserve"> </w:t>
      </w:r>
      <w:r>
        <w:t xml:space="preserve">and</w:t>
      </w:r>
      <w:r>
        <w:t xml:space="preserve"> </w:t>
      </w:r>
      <w:r>
        <w:t xml:space="preserve">‘Set working directory’</w:t>
      </w:r>
      <w:r>
        <w:t xml:space="preserve"> </w:t>
      </w:r>
      <w:r>
        <w:t xml:space="preserve">and</w:t>
      </w:r>
      <w:r>
        <w:t xml:space="preserve"> </w:t>
      </w:r>
      <w:r>
        <w:t xml:space="preserve">‘Choose directory’</w:t>
      </w:r>
      <w:r>
        <w:t xml:space="preserve">.</w:t>
      </w:r>
    </w:p>
    <w:p>
      <w:pPr>
        <w:pStyle w:val="BodyText"/>
      </w:pPr>
      <w:r>
        <w:t xml:space="preserve">When you load data into R, the R script must be able to find where the data is saved on your computer.</w:t>
      </w:r>
      <w:r>
        <w:t xml:space="preserve"> </w:t>
      </w:r>
      <w:r>
        <w:t xml:space="preserve">This means giving R the correct PATH and FILENAME.</w:t>
      </w:r>
    </w:p>
    <w:p>
      <w:pPr>
        <w:pStyle w:val="SourceCode"/>
      </w:pPr>
      <w:r>
        <w:rPr>
          <w:rStyle w:val="VerbatimChar"/>
        </w:rPr>
        <w:t xml:space="preserve">## [1] "My working directory is currently \\\\nstu-nas01.uwe.ac.uk/users1$/a2-almuaini/Personal/MSc Artificial Intellegence/MSc-Stat-Inf/scripts"</w:t>
      </w:r>
    </w:p>
    <w:p>
      <w:pPr>
        <w:pStyle w:val="SourceCode"/>
      </w:pPr>
      <w:r>
        <w:rPr>
          <w:rStyle w:val="VerbatimChar"/>
        </w:rPr>
        <w:t xml:space="preserve">## [1] "R is looking for the data in file \\\\nstu-nas01.uwe.ac.uk\\users1$\\a2-almuaini\\Personal\\MSc Artificial Intellegence\\MSc-Stat-Inf\\data\\ks-projects-201801.csv"</w:t>
      </w:r>
    </w:p>
    <w:p>
      <w:pPr>
        <w:pStyle w:val="SourceCode"/>
      </w:pPr>
      <w:r>
        <w:rPr>
          <w:rStyle w:val="VerbatimChar"/>
        </w:rPr>
        <w:t xml:space="preserve">## [1] "R has  found the data for this worksheet"</w:t>
      </w:r>
    </w:p>
    <w:bookmarkEnd w:id="20"/>
    <w:bookmarkStart w:id="38" w:name="the-kickstarter-data"/>
    <w:p>
      <w:pPr>
        <w:pStyle w:val="Heading2"/>
      </w:pPr>
      <w:r>
        <w:t xml:space="preserve">The kickstarter data</w:t>
      </w:r>
    </w:p>
    <w:p>
      <w:pPr>
        <w:pStyle w:val="FirstParagraph"/>
      </w:pPr>
      <w:r>
        <w:t xml:space="preserve">I have used a function from the</w:t>
      </w:r>
      <w:r>
        <w:t xml:space="preserve"> </w:t>
      </w:r>
      <w:r>
        <w:rPr>
          <w:rStyle w:val="VerbatimChar"/>
        </w:rPr>
        <w:t xml:space="preserve">readr</w:t>
      </w:r>
      <w:r>
        <w:t xml:space="preserve"> </w:t>
      </w:r>
      <w:r>
        <w:t xml:space="preserve">library (called</w:t>
      </w:r>
      <w:r>
        <w:t xml:space="preserve"> </w:t>
      </w:r>
      <w:r>
        <w:rPr>
          <w:rStyle w:val="VerbatimChar"/>
        </w:rPr>
        <w:t xml:space="preserve">read_csv</w:t>
      </w:r>
      <w:r>
        <w:t xml:space="preserve">) which gives me a lot more control over how I load the data. If you click on a file in the Files pane of R studio, it offers to load the data using this function. But here the command has been captured from the console and scripted.</w:t>
      </w:r>
    </w:p>
    <w:p>
      <w:pPr>
        <w:pStyle w:val="BodyText"/>
      </w:pPr>
      <w:r>
        <w:t xml:space="preserve">This is a large dataset. It may speed things up if you take a random subsample. The following code takes a random sample of 30,000 rows from the data, and then deletes the large dataset. Feel free to reduce the sample size if your computer needs it.</w:t>
      </w:r>
    </w:p>
    <w:p>
      <w:pPr>
        <w:pStyle w:val="SourceCode"/>
      </w:pPr>
      <w:r>
        <w:rPr>
          <w:rStyle w:val="NormalTok"/>
        </w:rPr>
        <w:t xml:space="preserve">n_subsample </w:t>
      </w:r>
      <w:r>
        <w:rPr>
          <w:rStyle w:val="OtherTok"/>
        </w:rPr>
        <w:t xml:space="preserve">&lt;-</w:t>
      </w:r>
      <w:r>
        <w:rPr>
          <w:rStyle w:val="NormalTok"/>
        </w:rPr>
        <w:t xml:space="preserve"> </w:t>
      </w:r>
      <w:r>
        <w:rPr>
          <w:rStyle w:val="DecValTok"/>
        </w:rPr>
        <w:t xml:space="preserve">30000</w:t>
      </w:r>
      <w:r>
        <w:br/>
      </w:r>
      <w:r>
        <w:rPr>
          <w:rStyle w:val="NormalTok"/>
        </w:rPr>
        <w:t xml:space="preserve">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(kickstarter</w:t>
      </w:r>
      <w:r>
        <w:rPr>
          <w:rStyle w:val="SpecialCharTok"/>
        </w:rPr>
        <w:t xml:space="preserve">$</w:t>
      </w:r>
      <w:r>
        <w:rPr>
          <w:rStyle w:val="NormalTok"/>
        </w:rPr>
        <w:t xml:space="preserve">ID)), n_subsample)</w:t>
      </w:r>
      <w:r>
        <w:br/>
      </w:r>
      <w:r>
        <w:rPr>
          <w:rStyle w:val="NormalTok"/>
        </w:rPr>
        <w:t xml:space="preserve">my_kickstarter </w:t>
      </w:r>
      <w:r>
        <w:rPr>
          <w:rStyle w:val="OtherTok"/>
        </w:rPr>
        <w:t xml:space="preserve">&lt;-</w:t>
      </w:r>
      <w:r>
        <w:rPr>
          <w:rStyle w:val="NormalTok"/>
        </w:rPr>
        <w:t xml:space="preserve"> kickstarter[index, ]</w:t>
      </w:r>
      <w:r>
        <w:br/>
      </w:r>
      <w:r>
        <w:rPr>
          <w:rStyle w:val="FunctionTok"/>
        </w:rPr>
        <w:t xml:space="preserve">rm</w:t>
      </w:r>
      <w:r>
        <w:rPr>
          <w:rStyle w:val="NormalTok"/>
        </w:rPr>
        <w:t xml:space="preserve">(kickstarter)</w:t>
      </w:r>
    </w:p>
    <w:bookmarkStart w:id="24" w:name="X7133e3d503c33a4592bba215c89db5e829a9694"/>
    <w:p>
      <w:pPr>
        <w:pStyle w:val="Heading3"/>
      </w:pPr>
      <w:r>
        <w:t xml:space="preserve">Looking at the funding goal by the main category</w:t>
      </w:r>
    </w:p>
    <w:p>
      <w:pPr>
        <w:pStyle w:val="FirstParagraph"/>
      </w:pPr>
      <w:r>
        <w:t xml:space="preserve">To look at some confidence intervals, we will consider the funding goal variable. We will first see how the distribution of funding goals varies by the main category of the funding call.</w:t>
      </w:r>
    </w:p>
    <w:p>
      <w:pPr>
        <w:pStyle w:val="BodyText"/>
      </w:pPr>
      <w:r>
        <w:drawing>
          <wp:inline>
            <wp:extent cx="4620126" cy="3696101"/>
            <wp:effectExtent b="0" l="0" r="0" t="0"/>
            <wp:docPr descr="" title="" id="22" name="Picture"/>
            <a:graphic>
              <a:graphicData uri="http://schemas.openxmlformats.org/drawingml/2006/picture">
                <pic:pic>
                  <pic:nvPicPr>
                    <pic:cNvPr descr="Kickstarter_CI_worksheet_files/figure-docx/goal_by_project-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have had to use a logarithmic transform of the</w:t>
      </w:r>
      <w:r>
        <w:t xml:space="preserve"> </w:t>
      </w:r>
      <m:oMath>
        <m:r>
          <m:t>y</m:t>
        </m:r>
      </m:oMath>
      <w:r>
        <w:t xml:space="preserve"> </w:t>
      </w:r>
      <w:r>
        <w:t xml:space="preserve">axis. There were no problems with</w:t>
      </w:r>
      <w:r>
        <w:t xml:space="preserve"> </w:t>
      </w:r>
      <m:oMath>
        <m:r>
          <m:t>0</m:t>
        </m:r>
      </m:oMath>
      <w:r>
        <w:t xml:space="preserve"> </w:t>
      </w:r>
      <w:r>
        <w:t xml:space="preserve">(who starts a kickstarter requesting</w:t>
      </w:r>
      <w:r>
        <w:t xml:space="preserve"> </w:t>
      </w:r>
      <m:oMath>
        <m:r>
          <m:t>0</m:t>
        </m:r>
      </m:oMath>
      <w:r>
        <w:t xml:space="preserve"> </w:t>
      </w:r>
      <w:r>
        <w:t xml:space="preserve">funding?). But it might play down the differences. Technology projects for example seem to have much larger goals on average than Dance or Theatre. Try this visual with and without</w:t>
      </w:r>
      <w:r>
        <w:t xml:space="preserve"> </w:t>
      </w:r>
      <w:r>
        <w:rPr>
          <w:rStyle w:val="VerbatimChar"/>
        </w:rPr>
        <w:t xml:space="preserve">scale_y_log_10()</w:t>
      </w:r>
      <w:r>
        <w:t xml:space="preserve">. Do you have any other suggestions?</w:t>
      </w:r>
    </w:p>
    <w:bookmarkEnd w:id="24"/>
    <w:bookmarkStart w:id="28" w:name="ci-for-the-mean-of-one-category"/>
    <w:p>
      <w:pPr>
        <w:pStyle w:val="Heading3"/>
      </w:pPr>
      <w:r>
        <w:t xml:space="preserve">95% CI for the mean of one category</w:t>
      </w:r>
    </w:p>
    <w:p>
      <w:pPr>
        <w:pStyle w:val="FirstParagraph"/>
      </w:pPr>
      <w:r>
        <w:t xml:space="preserve">First, look at the funding goals for technology projects</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26" name="Picture"/>
            <a:graphic>
              <a:graphicData uri="http://schemas.openxmlformats.org/drawingml/2006/picture">
                <pic:pic>
                  <pic:nvPicPr>
                    <pic:cNvPr descr="Kickstarter_CI_worksheet_files/figure-docx/goal_us-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find a confidence interval using the modelling function:</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(usd_goal_real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my_kickstarter,</w:t>
      </w:r>
      <w:r>
        <w:br/>
      </w:r>
      <w:r>
        <w:rPr>
          <w:rStyle w:val="NormalTok"/>
        </w:rPr>
        <w:t xml:space="preserve">            </w:t>
      </w:r>
      <w:r>
        <w:rPr>
          <w:rStyle w:val="AttributeTok"/>
        </w:rPr>
        <w:t xml:space="preserve">subset=</w:t>
      </w:r>
      <w:r>
        <w:rPr>
          <w:rStyle w:val="NormalTok"/>
        </w:rPr>
        <w:t xml:space="preserve">main_category </w:t>
      </w:r>
      <w:r>
        <w:rPr>
          <w:rStyle w:val="SpecialCharTok"/>
        </w:rPr>
        <w:t xml:space="preserve">==</w:t>
      </w:r>
      <w:r>
        <w:rPr>
          <w:rStyle w:val="NormalTok"/>
        </w:rPr>
        <w:t xml:space="preserve"> </w:t>
      </w:r>
      <w:r>
        <w:rPr>
          <w:rStyle w:val="StringTok"/>
        </w:rPr>
        <w:t xml:space="preserve">"Technology"</w:t>
      </w:r>
      <w:r>
        <w:rPr>
          <w:rStyle w:val="NormalTok"/>
        </w:rPr>
        <w:t xml:space="preserve">)</w:t>
      </w:r>
      <w:r>
        <w:br/>
      </w:r>
      <w:r>
        <w:rPr>
          <w:rStyle w:val="FunctionTok"/>
        </w:rPr>
        <w:t xml:space="preserve">confint</w:t>
      </w:r>
      <w:r>
        <w:rPr>
          <w:rStyle w:val="NormalTok"/>
        </w:rPr>
        <w:t xml:space="preserve">(model)</w:t>
      </w:r>
    </w:p>
    <w:p>
      <w:pPr>
        <w:pStyle w:val="SourceCode"/>
      </w:pPr>
      <w:r>
        <w:rPr>
          <w:rStyle w:val="VerbatimChar"/>
        </w:rPr>
        <w:t xml:space="preserve">##                2.5 %   97.5 %</w:t>
      </w:r>
      <w:r>
        <w:br/>
      </w:r>
      <w:r>
        <w:rPr>
          <w:rStyle w:val="VerbatimChar"/>
        </w:rPr>
        <w:t xml:space="preserve">## (Intercept) 27704.11 185239.9</w:t>
      </w:r>
    </w:p>
    <w:bookmarkEnd w:id="28"/>
    <w:bookmarkStart w:id="29" w:name="cis-for-the-mean-of-all-categories"/>
    <w:p>
      <w:pPr>
        <w:pStyle w:val="Heading3"/>
      </w:pPr>
      <w:r>
        <w:t xml:space="preserve">95% CIs for the mean of all categories</w:t>
      </w:r>
    </w:p>
    <w:p>
      <w:pPr>
        <w:pStyle w:val="FirstParagraph"/>
      </w:pPr>
      <w:r>
        <w:t xml:space="preserve">We will cover modelling in detail in a other weeks. For now, just note that we have to set the intercept to -1 along with setting a group variable (a factor) so that we only get estimates for each group mean.</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(usd_goal_real </w:t>
      </w:r>
      <w:r>
        <w:rPr>
          <w:rStyle w:val="SpecialCharTok"/>
        </w:rPr>
        <w:t xml:space="preserve">~</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main_category, </w:t>
      </w:r>
      <w:r>
        <w:rPr>
          <w:rStyle w:val="AttributeTok"/>
        </w:rPr>
        <w:t xml:space="preserve">data =</w:t>
      </w:r>
      <w:r>
        <w:rPr>
          <w:rStyle w:val="NormalTok"/>
        </w:rPr>
        <w:t xml:space="preserve"> my_kickstarter)</w:t>
      </w:r>
      <w:r>
        <w:br/>
      </w:r>
      <w:r>
        <w:rPr>
          <w:rStyle w:val="NormalTok"/>
        </w:rPr>
        <w:t xml:space="preserve">cis </w:t>
      </w:r>
      <w:r>
        <w:rPr>
          <w:rStyle w:val="OtherTok"/>
        </w:rPr>
        <w:t xml:space="preserve">&lt;-</w:t>
      </w:r>
      <w:r>
        <w:rPr>
          <w:rStyle w:val="NormalTok"/>
        </w:rPr>
        <w:t xml:space="preserve"> </w:t>
      </w:r>
      <w:r>
        <w:rPr>
          <w:rStyle w:val="FunctionTok"/>
        </w:rPr>
        <w:t xml:space="preserve">confint</w:t>
      </w:r>
      <w:r>
        <w:rPr>
          <w:rStyle w:val="NormalTok"/>
        </w:rPr>
        <w:t xml:space="preserve">(model)</w:t>
      </w:r>
      <w:r>
        <w:br/>
      </w:r>
      <w:r>
        <w:rPr>
          <w:rStyle w:val="NormalTok"/>
        </w:rPr>
        <w:t xml:space="preserve">cis</w:t>
      </w:r>
    </w:p>
    <w:p>
      <w:pPr>
        <w:pStyle w:val="SourceCode"/>
      </w:pPr>
      <w:r>
        <w:rPr>
          <w:rStyle w:val="VerbatimChar"/>
        </w:rPr>
        <w:t xml:space="preserve">##                                2.5 %    97.5 %</w:t>
      </w:r>
      <w:r>
        <w:br/>
      </w:r>
      <w:r>
        <w:rPr>
          <w:rStyle w:val="VerbatimChar"/>
        </w:rPr>
        <w:t xml:space="preserve">## main_categoryArt           -29210.70  72243.18</w:t>
      </w:r>
      <w:r>
        <w:br/>
      </w:r>
      <w:r>
        <w:rPr>
          <w:rStyle w:val="VerbatimChar"/>
        </w:rPr>
        <w:t xml:space="preserve">## main_categoryComics        -62140.89 101259.78</w:t>
      </w:r>
      <w:r>
        <w:br/>
      </w:r>
      <w:r>
        <w:rPr>
          <w:rStyle w:val="VerbatimChar"/>
        </w:rPr>
        <w:t xml:space="preserve">## main_categoryCrafts        -79038.61  98792.55</w:t>
      </w:r>
      <w:r>
        <w:br/>
      </w:r>
      <w:r>
        <w:rPr>
          <w:rStyle w:val="VerbatimChar"/>
        </w:rPr>
        <w:t xml:space="preserve">## main_categoryDance        -128174.50 144212.32</w:t>
      </w:r>
      <w:r>
        <w:br/>
      </w:r>
      <w:r>
        <w:rPr>
          <w:rStyle w:val="VerbatimChar"/>
        </w:rPr>
        <w:t xml:space="preserve">## main_categoryDesign        -22888.56  75879.05</w:t>
      </w:r>
      <w:r>
        <w:br/>
      </w:r>
      <w:r>
        <w:rPr>
          <w:rStyle w:val="VerbatimChar"/>
        </w:rPr>
        <w:t xml:space="preserve">## main_categoryFashion       -38429.30  73979.59</w:t>
      </w:r>
      <w:r>
        <w:br/>
      </w:r>
      <w:r>
        <w:rPr>
          <w:rStyle w:val="VerbatimChar"/>
        </w:rPr>
        <w:t xml:space="preserve">## main_categoryFilm &amp; Video   34313.86 102018.39</w:t>
      </w:r>
      <w:r>
        <w:br/>
      </w:r>
      <w:r>
        <w:rPr>
          <w:rStyle w:val="VerbatimChar"/>
        </w:rPr>
        <w:t xml:space="preserve">## main_categoryFood          -18481.00  89590.60</w:t>
      </w:r>
      <w:r>
        <w:br/>
      </w:r>
      <w:r>
        <w:rPr>
          <w:rStyle w:val="VerbatimChar"/>
        </w:rPr>
        <w:t xml:space="preserve">## main_categoryGames          68046.90 159744.99</w:t>
      </w:r>
      <w:r>
        <w:br/>
      </w:r>
      <w:r>
        <w:rPr>
          <w:rStyle w:val="VerbatimChar"/>
        </w:rPr>
        <w:t xml:space="preserve">## main_categoryJournalism    -11163.16 237957.05</w:t>
      </w:r>
      <w:r>
        <w:br/>
      </w:r>
      <w:r>
        <w:rPr>
          <w:rStyle w:val="VerbatimChar"/>
        </w:rPr>
        <w:t xml:space="preserve">## main_categoryMusic         -19744.21  55792.99</w:t>
      </w:r>
      <w:r>
        <w:br/>
      </w:r>
      <w:r>
        <w:rPr>
          <w:rStyle w:val="VerbatimChar"/>
        </w:rPr>
        <w:t xml:space="preserve">## main_categoryPhotography   -60169.79 103042.74</w:t>
      </w:r>
      <w:r>
        <w:br/>
      </w:r>
      <w:r>
        <w:rPr>
          <w:rStyle w:val="VerbatimChar"/>
        </w:rPr>
        <w:t xml:space="preserve">## main_categoryPublishing    -28880.31  56479.77</w:t>
      </w:r>
      <w:r>
        <w:br/>
      </w:r>
      <w:r>
        <w:rPr>
          <w:rStyle w:val="VerbatimChar"/>
        </w:rPr>
        <w:t xml:space="preserve">## main_categoryTechnology     58578.70 154365.30</w:t>
      </w:r>
      <w:r>
        <w:br/>
      </w:r>
      <w:r>
        <w:rPr>
          <w:rStyle w:val="VerbatimChar"/>
        </w:rPr>
        <w:t xml:space="preserve">## main_categoryTheater       -51169.33 113760.27</w:t>
      </w:r>
    </w:p>
    <w:p>
      <w:pPr>
        <w:pStyle w:val="Compact"/>
        <w:numPr>
          <w:ilvl w:val="0"/>
          <w:numId w:val="1002"/>
        </w:numPr>
      </w:pPr>
      <w:r>
        <w:t xml:space="preserve">How does the 95% CI for Technology compare when we use a linear model to fit a CI to all group means, and when we use a linear model to fit a CI to Technology on its own?</w:t>
      </w:r>
    </w:p>
    <w:p>
      <w:pPr>
        <w:pStyle w:val="Compact"/>
        <w:numPr>
          <w:ilvl w:val="0"/>
          <w:numId w:val="1002"/>
        </w:numPr>
      </w:pPr>
      <w:r>
        <w:t xml:space="preserve">Do you see any other problems in these Confidence Intervals</w:t>
      </w:r>
    </w:p>
    <w:bookmarkEnd w:id="29"/>
    <w:bookmarkStart w:id="33" w:name="X2c646be7431d706fbdeea93150ab8f4a7afab08"/>
    <w:p>
      <w:pPr>
        <w:pStyle w:val="Heading3"/>
      </w:pPr>
      <w:r>
        <w:t xml:space="preserve">Using logarithms and plotting the confidence intervals</w:t>
      </w:r>
    </w:p>
    <w:p>
      <w:pPr>
        <w:pStyle w:val="FirstParagraph"/>
      </w:pPr>
      <w:r>
        <w:t xml:space="preserve">We are going to see if we can work with</w:t>
      </w:r>
      <w:r>
        <w:t xml:space="preserve"> </w:t>
      </w:r>
      <m:oMath>
        <m:sSub>
          <m:e>
            <m:r>
              <m:rPr>
                <m:sty m:val="p"/>
              </m:rPr>
              <m:t>log</m:t>
            </m:r>
          </m:e>
          <m:sub>
            <m:r>
              <m:t>10</m:t>
            </m:r>
          </m:sub>
        </m:sSub>
        <m:d>
          <m:dPr>
            <m:begChr m:val="("/>
            <m:endChr m:val=")"/>
            <m:sepChr m:val=""/>
            <m:grow/>
          </m:dPr>
          <m:e>
            <m:r>
              <m:rPr>
                <m:nor/>
                <m:sty m:val="p"/>
              </m:rPr>
              <m:t>Funding Goal</m:t>
            </m:r>
          </m:e>
        </m:d>
      </m:oMath>
      <w:r>
        <w:t xml:space="preserve"> </w:t>
      </w:r>
      <w:r>
        <w:t xml:space="preserve">instead of the untransformed data.</w:t>
      </w:r>
    </w:p>
    <w:p>
      <w:pPr>
        <w:pStyle w:val="BodyText"/>
      </w:pPr>
      <w:r>
        <w:t xml:space="preserve">we need to fit a model to the</w:t>
      </w:r>
      <w:r>
        <w:t xml:space="preserve"> </w:t>
      </w:r>
      <m:oMath>
        <m:sSub>
          <m:e>
            <m:r>
              <m:rPr>
                <m:sty m:val="p"/>
              </m:rPr>
              <m:t>log</m:t>
            </m:r>
          </m:e>
          <m:sub>
            <m:r>
              <m:t>10</m:t>
            </m:r>
          </m:sub>
        </m:sSub>
      </m:oMath>
      <w:r>
        <w:t xml:space="preserve"> </w:t>
      </w:r>
      <w:r>
        <w:t xml:space="preserve">transformed data. We can then plot these results.</w:t>
      </w:r>
    </w:p>
    <w:p>
      <w:pPr>
        <w:pStyle w:val="SourceCode"/>
      </w:pPr>
      <w:r>
        <w:rPr>
          <w:rStyle w:val="NormalTok"/>
        </w:rPr>
        <w:t xml:space="preserve">model_log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log10</w:t>
      </w:r>
      <w:r>
        <w:rPr>
          <w:rStyle w:val="NormalTok"/>
        </w:rPr>
        <w:t xml:space="preserve">(usd_goal_real) </w:t>
      </w:r>
      <w:r>
        <w:rPr>
          <w:rStyle w:val="SpecialCharTok"/>
        </w:rPr>
        <w:t xml:space="preserve">~</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main_category, </w:t>
      </w:r>
      <w:r>
        <w:rPr>
          <w:rStyle w:val="AttributeTok"/>
        </w:rPr>
        <w:t xml:space="preserve">data =</w:t>
      </w:r>
      <w:r>
        <w:rPr>
          <w:rStyle w:val="NormalTok"/>
        </w:rPr>
        <w:t xml:space="preserve"> my_kickstarter)</w:t>
      </w:r>
      <w:r>
        <w:br/>
      </w:r>
      <w:r>
        <w:rPr>
          <w:rStyle w:val="NormalTok"/>
        </w:rPr>
        <w:t xml:space="preserve">cis </w:t>
      </w:r>
      <w:r>
        <w:rPr>
          <w:rStyle w:val="OtherTok"/>
        </w:rPr>
        <w:t xml:space="preserve">&lt;-</w:t>
      </w:r>
      <w:r>
        <w:rPr>
          <w:rStyle w:val="NormalTok"/>
        </w:rPr>
        <w:t xml:space="preserve"> </w:t>
      </w:r>
      <w:r>
        <w:rPr>
          <w:rStyle w:val="FunctionTok"/>
        </w:rPr>
        <w:t xml:space="preserve">confint</w:t>
      </w:r>
      <w:r>
        <w:rPr>
          <w:rStyle w:val="NormalTok"/>
        </w:rPr>
        <w:t xml:space="preserve">(model_log)</w:t>
      </w:r>
      <w:r>
        <w:br/>
      </w:r>
      <w:r>
        <w:rPr>
          <w:rStyle w:val="NormalTok"/>
        </w:rPr>
        <w:t xml:space="preserve">cis</w:t>
      </w:r>
    </w:p>
    <w:p>
      <w:pPr>
        <w:pStyle w:val="SourceCode"/>
      </w:pPr>
      <w:r>
        <w:rPr>
          <w:rStyle w:val="VerbatimChar"/>
        </w:rPr>
        <w:t xml:space="preserve">##                              2.5 %   97.5 %</w:t>
      </w:r>
      <w:r>
        <w:br/>
      </w:r>
      <w:r>
        <w:rPr>
          <w:rStyle w:val="VerbatimChar"/>
        </w:rPr>
        <w:t xml:space="preserve">## main_categoryArt          3.392922 3.451362</w:t>
      </w:r>
      <w:r>
        <w:br/>
      </w:r>
      <w:r>
        <w:rPr>
          <w:rStyle w:val="VerbatimChar"/>
        </w:rPr>
        <w:t xml:space="preserve">## main_categoryComics       3.468131 3.562253</w:t>
      </w:r>
      <w:r>
        <w:br/>
      </w:r>
      <w:r>
        <w:rPr>
          <w:rStyle w:val="VerbatimChar"/>
        </w:rPr>
        <w:t xml:space="preserve">## main_categoryCrafts       3.285438 3.387873</w:t>
      </w:r>
      <w:r>
        <w:br/>
      </w:r>
      <w:r>
        <w:rPr>
          <w:rStyle w:val="VerbatimChar"/>
        </w:rPr>
        <w:t xml:space="preserve">## main_categoryDance        3.448252 3.605154</w:t>
      </w:r>
      <w:r>
        <w:br/>
      </w:r>
      <w:r>
        <w:rPr>
          <w:rStyle w:val="VerbatimChar"/>
        </w:rPr>
        <w:t xml:space="preserve">## main_categoryDesign       3.932966 3.989859</w:t>
      </w:r>
      <w:r>
        <w:br/>
      </w:r>
      <w:r>
        <w:rPr>
          <w:rStyle w:val="VerbatimChar"/>
        </w:rPr>
        <w:t xml:space="preserve">## main_categoryFashion      3.685884 3.750634</w:t>
      </w:r>
      <w:r>
        <w:br/>
      </w:r>
      <w:r>
        <w:rPr>
          <w:rStyle w:val="VerbatimChar"/>
        </w:rPr>
        <w:t xml:space="preserve">## main_categoryFilm &amp; Video 3.818335 3.857335</w:t>
      </w:r>
      <w:r>
        <w:br/>
      </w:r>
      <w:r>
        <w:rPr>
          <w:rStyle w:val="VerbatimChar"/>
        </w:rPr>
        <w:t xml:space="preserve">## main_categoryFood         3.859609 3.921861</w:t>
      </w:r>
      <w:r>
        <w:br/>
      </w:r>
      <w:r>
        <w:rPr>
          <w:rStyle w:val="VerbatimChar"/>
        </w:rPr>
        <w:t xml:space="preserve">## main_categoryGames        3.823663 3.876483</w:t>
      </w:r>
      <w:r>
        <w:br/>
      </w:r>
      <w:r>
        <w:rPr>
          <w:rStyle w:val="VerbatimChar"/>
        </w:rPr>
        <w:t xml:space="preserve">## main_categoryJournalism   3.588494 3.731993</w:t>
      </w:r>
      <w:r>
        <w:br/>
      </w:r>
      <w:r>
        <w:rPr>
          <w:rStyle w:val="VerbatimChar"/>
        </w:rPr>
        <w:t xml:space="preserve">## main_categoryMusic        3.561697 3.605208</w:t>
      </w:r>
      <w:r>
        <w:br/>
      </w:r>
      <w:r>
        <w:rPr>
          <w:rStyle w:val="VerbatimChar"/>
        </w:rPr>
        <w:t xml:space="preserve">## main_categoryPhotography  3.519953 3.613967</w:t>
      </w:r>
      <w:r>
        <w:br/>
      </w:r>
      <w:r>
        <w:rPr>
          <w:rStyle w:val="VerbatimChar"/>
        </w:rPr>
        <w:t xml:space="preserve">## main_categoryPublishing   3.599982 3.649152</w:t>
      </w:r>
      <w:r>
        <w:br/>
      </w:r>
      <w:r>
        <w:rPr>
          <w:rStyle w:val="VerbatimChar"/>
        </w:rPr>
        <w:t xml:space="preserve">## main_categoryTechnology   4.198926 4.254101</w:t>
      </w:r>
      <w:r>
        <w:br/>
      </w:r>
      <w:r>
        <w:rPr>
          <w:rStyle w:val="VerbatimChar"/>
        </w:rPr>
        <w:t xml:space="preserve">## main_categoryTheater      3.487957 3.582961</w:t>
      </w:r>
    </w:p>
    <w:p>
      <w:pPr>
        <w:pStyle w:val="SourceCode"/>
      </w:pPr>
      <w:r>
        <w:rPr>
          <w:rStyle w:val="NormalTok"/>
        </w:rPr>
        <w:t xml:space="preserve">cis_df </w:t>
      </w:r>
      <w:r>
        <w:rPr>
          <w:rStyle w:val="OtherTok"/>
        </w:rPr>
        <w:t xml:space="preserve">&lt;-</w:t>
      </w:r>
      <w:r>
        <w:rPr>
          <w:rStyle w:val="NormalTok"/>
        </w:rPr>
        <w:t xml:space="preserve"> </w:t>
      </w:r>
      <w:r>
        <w:rPr>
          <w:rStyle w:val="FunctionTok"/>
        </w:rPr>
        <w:t xml:space="preserve">as_tibble</w:t>
      </w:r>
      <w:r>
        <w:rPr>
          <w:rStyle w:val="NormalTok"/>
        </w:rPr>
        <w:t xml:space="preserve">(cis, </w:t>
      </w:r>
      <w:r>
        <w:rPr>
          <w:rStyle w:val="AttributeTok"/>
        </w:rPr>
        <w:t xml:space="preserve">rownames =</w:t>
      </w:r>
      <w:r>
        <w:rPr>
          <w:rStyle w:val="NormalTok"/>
        </w:rPr>
        <w:t xml:space="preserve"> </w:t>
      </w:r>
      <w:r>
        <w:rPr>
          <w:rStyle w:val="StringTok"/>
        </w:rPr>
        <w:t xml:space="preserve">"category"</w:t>
      </w:r>
      <w:r>
        <w:rPr>
          <w:rStyle w:val="NormalTok"/>
        </w:rPr>
        <w:t xml:space="preserve">)</w:t>
      </w:r>
      <w:r>
        <w:br/>
      </w:r>
      <w:r>
        <w:rPr>
          <w:rStyle w:val="FunctionTok"/>
        </w:rPr>
        <w:t xml:space="preserve">colnames</w:t>
      </w:r>
      <w:r>
        <w:rPr>
          <w:rStyle w:val="NormalTok"/>
        </w:rPr>
        <w:t xml:space="preserve">(cis_df)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"category"</w:t>
      </w:r>
      <w:r>
        <w:rPr>
          <w:rStyle w:val="NormalTok"/>
        </w:rPr>
        <w:t xml:space="preserve">, </w:t>
      </w:r>
      <w:r>
        <w:rPr>
          <w:rStyle w:val="StringTok"/>
        </w:rPr>
        <w:t xml:space="preserve">"lower"</w:t>
      </w:r>
      <w:r>
        <w:rPr>
          <w:rStyle w:val="NormalTok"/>
        </w:rPr>
        <w:t xml:space="preserve">, </w:t>
      </w:r>
      <w:r>
        <w:rPr>
          <w:rStyle w:val="StringTok"/>
        </w:rPr>
        <w:t xml:space="preserve">"upper"</w:t>
      </w:r>
      <w:r>
        <w:rPr>
          <w:rStyle w:val="NormalTok"/>
        </w:rPr>
        <w:t xml:space="preserve">)</w:t>
      </w:r>
      <w:r>
        <w:br/>
      </w:r>
      <w:r>
        <w:br/>
      </w:r>
      <w:r>
        <w:rPr>
          <w:rStyle w:val="NormalTok"/>
        </w:rPr>
        <w:t xml:space="preserve">cis_df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lower, </w:t>
      </w:r>
      <w:r>
        <w:rPr>
          <w:rStyle w:val="AttributeTok"/>
        </w:rPr>
        <w:t xml:space="preserve">y =</w:t>
      </w:r>
      <w:r>
        <w:rPr>
          <w:rStyle w:val="NormalTok"/>
        </w:rPr>
        <w:t xml:space="preserve"> category))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lower, </w:t>
      </w:r>
      <w:r>
        <w:rPr>
          <w:rStyle w:val="AttributeTok"/>
        </w:rPr>
        <w:t xml:space="preserve">xend=</w:t>
      </w:r>
      <w:r>
        <w:rPr>
          <w:rStyle w:val="NormalTok"/>
        </w:rPr>
        <w:t xml:space="preserve">upper, </w:t>
      </w:r>
      <w:r>
        <w:rPr>
          <w:rStyle w:val="AttributeTok"/>
        </w:rPr>
        <w:t xml:space="preserve">y=</w:t>
      </w:r>
      <w:r>
        <w:rPr>
          <w:rStyle w:val="NormalTok"/>
        </w:rPr>
        <w:t xml:space="preserve">category, </w:t>
      </w:r>
      <w:r>
        <w:rPr>
          <w:rStyle w:val="AttributeTok"/>
        </w:rPr>
        <w:t xml:space="preserve">yend=</w:t>
      </w:r>
      <w:r>
        <w:rPr>
          <w:rStyle w:val="NormalTok"/>
        </w:rPr>
        <w:t xml:space="preserve">category), </w:t>
      </w:r>
      <w:r>
        <w:rPr>
          <w:rStyle w:val="AttributeTok"/>
        </w:rPr>
        <w:t xml:space="preserve">color=</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lower, </w:t>
      </w:r>
      <w:r>
        <w:rPr>
          <w:rStyle w:val="AttributeTok"/>
        </w:rPr>
        <w:t xml:space="preserve">y=</w:t>
      </w:r>
      <w:r>
        <w:rPr>
          <w:rStyle w:val="NormalTok"/>
        </w:rPr>
        <w:t xml:space="preserve">category), </w:t>
      </w:r>
      <w:r>
        <w:rPr>
          <w:rStyle w:val="AttributeTok"/>
        </w:rPr>
        <w:t xml:space="preserve">color=</w:t>
      </w:r>
      <w:r>
        <w:rPr>
          <w:rStyle w:val="FunctionTok"/>
        </w:rPr>
        <w:t xml:space="preserve">rgb</w:t>
      </w:r>
      <w:r>
        <w:rPr>
          <w:rStyle w:val="NormalTok"/>
        </w:rPr>
        <w:t xml:space="preserve">(</w:t>
      </w:r>
      <w:r>
        <w:rPr>
          <w:rStyle w:val="FloatTok"/>
        </w:rPr>
        <w:t xml:space="preserve">0.2</w:t>
      </w:r>
      <w:r>
        <w:rPr>
          <w:rStyle w:val="NormalTok"/>
        </w:rPr>
        <w:t xml:space="preserve">,</w:t>
      </w:r>
      <w:r>
        <w:rPr>
          <w:rStyle w:val="FloatTok"/>
        </w:rPr>
        <w:t xml:space="preserve">0.7</w:t>
      </w:r>
      <w:r>
        <w:rPr>
          <w:rStyle w:val="NormalTok"/>
        </w:rPr>
        <w:t xml:space="preserve">,</w:t>
      </w:r>
      <w:r>
        <w:rPr>
          <w:rStyle w:val="FloatTok"/>
        </w:rPr>
        <w:t xml:space="preserve">0.1</w:t>
      </w:r>
      <w:r>
        <w:rPr>
          <w:rStyle w:val="NormalTok"/>
        </w:rPr>
        <w:t xml:space="preserve">,</w:t>
      </w:r>
      <w:r>
        <w:rPr>
          <w:rStyle w:val="FloatTok"/>
        </w:rPr>
        <w:t xml:space="preserve">0.5</w:t>
      </w:r>
      <w:r>
        <w:rPr>
          <w:rStyle w:val="NormalTok"/>
        </w:rPr>
        <w:t xml:space="preserve">), </w:t>
      </w:r>
      <w:r>
        <w:rPr>
          <w:rStyle w:val="AttributeTok"/>
        </w:rPr>
        <w:t xml:space="preserve">size=</w:t>
      </w:r>
      <w:r>
        <w:rPr>
          <w:rStyle w:val="DecValTok"/>
        </w:rPr>
        <w:t xml:space="preserve">3</w:t>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upper, </w:t>
      </w:r>
      <w:r>
        <w:rPr>
          <w:rStyle w:val="AttributeTok"/>
        </w:rPr>
        <w:t xml:space="preserve">y=</w:t>
      </w:r>
      <w:r>
        <w:rPr>
          <w:rStyle w:val="NormalTok"/>
        </w:rPr>
        <w:t xml:space="preserve">category), </w:t>
      </w:r>
      <w:r>
        <w:rPr>
          <w:rStyle w:val="AttributeTok"/>
        </w:rPr>
        <w:t xml:space="preserve">color=</w:t>
      </w:r>
      <w:r>
        <w:rPr>
          <w:rStyle w:val="FunctionTok"/>
        </w:rPr>
        <w:t xml:space="preserve">rgb</w:t>
      </w:r>
      <w:r>
        <w:rPr>
          <w:rStyle w:val="NormalTok"/>
        </w:rPr>
        <w:t xml:space="preserve">(</w:t>
      </w:r>
      <w:r>
        <w:rPr>
          <w:rStyle w:val="FloatTok"/>
        </w:rPr>
        <w:t xml:space="preserve">0.2</w:t>
      </w:r>
      <w:r>
        <w:rPr>
          <w:rStyle w:val="NormalTok"/>
        </w:rPr>
        <w:t xml:space="preserve">,</w:t>
      </w:r>
      <w:r>
        <w:rPr>
          <w:rStyle w:val="FloatTok"/>
        </w:rPr>
        <w:t xml:space="preserve">0.7</w:t>
      </w:r>
      <w:r>
        <w:rPr>
          <w:rStyle w:val="NormalTok"/>
        </w:rPr>
        <w:t xml:space="preserve">,</w:t>
      </w:r>
      <w:r>
        <w:rPr>
          <w:rStyle w:val="FloatTok"/>
        </w:rPr>
        <w:t xml:space="preserve">0.1</w:t>
      </w:r>
      <w:r>
        <w:rPr>
          <w:rStyle w:val="NormalTok"/>
        </w:rPr>
        <w:t xml:space="preserve">,</w:t>
      </w:r>
      <w:r>
        <w:rPr>
          <w:rStyle w:val="FloatTok"/>
        </w:rPr>
        <w:t xml:space="preserve">0.5</w:t>
      </w:r>
      <w:r>
        <w:rPr>
          <w:rStyle w:val="NormalTok"/>
        </w:rPr>
        <w:t xml:space="preserve">), </w:t>
      </w:r>
      <w:r>
        <w:rPr>
          <w:rStyle w:val="AttributeTok"/>
        </w:rPr>
        <w:t xml:space="preserve">size=</w:t>
      </w:r>
      <w:r>
        <w:rPr>
          <w:rStyle w:val="DecValTok"/>
        </w:rPr>
        <w:t xml:space="preserve">3</w:t>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"Confidence intervals for Kickstarter goal (USD)"</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"Kickstarter enabled funding calls, by type of project"</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from Kickstarter via Kaggle"</w:t>
      </w:r>
      <w:r>
        <w:rPr>
          <w:rStyle w:val="NormalTok"/>
        </w:rPr>
        <w:t xml:space="preserve">,</w:t>
      </w:r>
      <w:r>
        <w:br/>
      </w:r>
      <w:r>
        <w:rPr>
          <w:rStyle w:val="NormalTok"/>
        </w:rPr>
        <w:t xml:space="preserve">       </w:t>
      </w:r>
      <w:r>
        <w:rPr>
          <w:rStyle w:val="AttributeTok"/>
        </w:rPr>
        <w:t xml:space="preserve">tag =</w:t>
      </w:r>
      <w:r>
        <w:rPr>
          <w:rStyle w:val="NormalTok"/>
        </w:rPr>
        <w:t xml:space="preserve"> </w:t>
      </w:r>
      <w:r>
        <w:rPr>
          <w:rStyle w:val="StringTok"/>
        </w:rPr>
        <w:t xml:space="preserve">"Figure 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"log_10 Funding goal"</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p>
    <w:p>
      <w:pPr>
        <w:pStyle w:val="FirstParagraph"/>
      </w:pPr>
      <w:r>
        <w:drawing>
          <wp:inline>
            <wp:extent cx="4620126" cy="3696101"/>
            <wp:effectExtent b="0" l="0" r="0" t="0"/>
            <wp:docPr descr="" title="" id="31" name="Picture"/>
            <a:graphic>
              <a:graphicData uri="http://schemas.openxmlformats.org/drawingml/2006/picture">
                <pic:pic>
                  <pic:nvPicPr>
                    <pic:cNvPr descr="Kickstarter_CI_worksheet_files/figure-docx/plot_cis-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These look like better behaved confidence intervals. We can certainly make a comparison as to which groups overlap which other group. However, they only work on the</w:t>
      </w:r>
      <w:r>
        <w:t xml:space="preserve"> </w:t>
      </w:r>
      <m:oMath>
        <m:sSub>
          <m:e>
            <m:r>
              <m:rPr>
                <m:sty m:val="p"/>
              </m:rPr>
              <m:t>log</m:t>
            </m:r>
          </m:e>
          <m:sub>
            <m:r>
              <m:t>10</m:t>
            </m:r>
          </m:sub>
        </m:sSub>
      </m:oMath>
      <w:r>
        <w:t xml:space="preserve"> </w:t>
      </w:r>
      <w:r>
        <w:t xml:space="preserve">data. We just aren’t working in units that make sense to most business people interpreting these results.</w:t>
      </w:r>
    </w:p>
    <w:bookmarkEnd w:id="33"/>
    <w:bookmarkStart w:id="37" w:name="transforming-from-the-logarithmic-scale"/>
    <w:p>
      <w:pPr>
        <w:pStyle w:val="Heading3"/>
      </w:pPr>
      <w:r>
        <w:t xml:space="preserve">Transforming from the logarithmic scale</w:t>
      </w:r>
    </w:p>
    <w:p>
      <w:pPr>
        <w:pStyle w:val="FirstParagraph"/>
      </w:pPr>
      <w:r>
        <w:t xml:space="preserve">We have transformed our data using</w:t>
      </w:r>
      <w:r>
        <w:t xml:space="preserve"> </w:t>
      </w:r>
      <m:oMath>
        <m:r>
          <m:t>C</m:t>
        </m:r>
        <m:r>
          <m:rPr>
            <m:sty m:val="p"/>
          </m:rPr>
          <m:t>=</m:t>
        </m:r>
        <m:sSub>
          <m:e>
            <m:r>
              <m:rPr>
                <m:sty m:val="p"/>
              </m:rPr>
              <m:t>log</m:t>
            </m:r>
          </m:e>
          <m:sub>
            <m:r>
              <m:t>10</m:t>
            </m:r>
          </m:sub>
        </m:sSub>
        <m:r>
          <m:t>x</m:t>
        </m:r>
      </m:oMath>
      <w:r>
        <w:t xml:space="preserve">. The reverse of this transformation is</w:t>
      </w:r>
      <w:r>
        <w:t xml:space="preserve"> </w:t>
      </w:r>
      <m:oMath>
        <m:r>
          <m:t>x</m:t>
        </m:r>
        <m:r>
          <m:rPr>
            <m:sty m:val="p"/>
          </m:rPr>
          <m:t>=</m:t>
        </m:r>
        <m:sSup>
          <m:e>
            <m:r>
              <m:t>10</m:t>
            </m:r>
          </m:e>
          <m:sup>
            <m:r>
              <m:t>C</m:t>
            </m:r>
          </m:sup>
        </m:sSup>
      </m:oMath>
      <w:r>
        <w:t xml:space="preserve">. We can use this to put the transformed confidence intervals onto a suitable scale. We call this</w:t>
      </w:r>
      <w:r>
        <w:t xml:space="preserve"> </w:t>
      </w:r>
      <w:r>
        <w:t xml:space="preserve">“back transformation”</w:t>
      </w:r>
      <w:r>
        <w:t xml:space="preserve">.</w:t>
      </w:r>
    </w:p>
    <w:p>
      <w:pPr>
        <w:pStyle w:val="SourceCode"/>
      </w:pPr>
      <w:r>
        <w:rPr>
          <w:rStyle w:val="NormalTok"/>
        </w:rPr>
        <w:t xml:space="preserve">btcis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cis</w:t>
      </w:r>
      <w:r>
        <w:br/>
      </w:r>
      <w:r>
        <w:rPr>
          <w:rStyle w:val="NormalTok"/>
        </w:rPr>
        <w:t xml:space="preserve">btcis</w:t>
      </w:r>
    </w:p>
    <w:p>
      <w:pPr>
        <w:pStyle w:val="SourceCode"/>
      </w:pPr>
      <w:r>
        <w:rPr>
          <w:rStyle w:val="VerbatimChar"/>
        </w:rPr>
        <w:t xml:space="preserve">##                               2.5 %    97.5 %</w:t>
      </w:r>
      <w:r>
        <w:br/>
      </w:r>
      <w:r>
        <w:rPr>
          <w:rStyle w:val="VerbatimChar"/>
        </w:rPr>
        <w:t xml:space="preserve">## main_categoryArt           2471.280  2827.236</w:t>
      </w:r>
      <w:r>
        <w:br/>
      </w:r>
      <w:r>
        <w:rPr>
          <w:rStyle w:val="VerbatimChar"/>
        </w:rPr>
        <w:t xml:space="preserve">## main_categoryComics        2938.533  3649.669</w:t>
      </w:r>
      <w:r>
        <w:br/>
      </w:r>
      <w:r>
        <w:rPr>
          <w:rStyle w:val="VerbatimChar"/>
        </w:rPr>
        <w:t xml:space="preserve">## main_categoryCrafts        1929.468  2442.715</w:t>
      </w:r>
      <w:r>
        <w:br/>
      </w:r>
      <w:r>
        <w:rPr>
          <w:rStyle w:val="VerbatimChar"/>
        </w:rPr>
        <w:t xml:space="preserve">## main_categoryDance         2807.062  4028.596</w:t>
      </w:r>
      <w:r>
        <w:br/>
      </w:r>
      <w:r>
        <w:rPr>
          <w:rStyle w:val="VerbatimChar"/>
        </w:rPr>
        <w:t xml:space="preserve">## main_categoryDesign        8569.712  9769.197</w:t>
      </w:r>
      <w:r>
        <w:br/>
      </w:r>
      <w:r>
        <w:rPr>
          <w:rStyle w:val="VerbatimChar"/>
        </w:rPr>
        <w:t xml:space="preserve">## main_categoryFashion       4851.588  5631.632</w:t>
      </w:r>
      <w:r>
        <w:br/>
      </w:r>
      <w:r>
        <w:rPr>
          <w:rStyle w:val="VerbatimChar"/>
        </w:rPr>
        <w:t xml:space="preserve">## main_categoryFilm &amp; Video  6581.656  7200.037</w:t>
      </w:r>
      <w:r>
        <w:br/>
      </w:r>
      <w:r>
        <w:rPr>
          <w:rStyle w:val="VerbatimChar"/>
        </w:rPr>
        <w:t xml:space="preserve">## main_categoryFood          7237.842  8353.357</w:t>
      </w:r>
      <w:r>
        <w:br/>
      </w:r>
      <w:r>
        <w:rPr>
          <w:rStyle w:val="VerbatimChar"/>
        </w:rPr>
        <w:t xml:space="preserve">## main_categoryGames         6662.888  7524.591</w:t>
      </w:r>
      <w:r>
        <w:br/>
      </w:r>
      <w:r>
        <w:rPr>
          <w:rStyle w:val="VerbatimChar"/>
        </w:rPr>
        <w:t xml:space="preserve">## main_categoryJournalism    3876.981  5395.021</w:t>
      </w:r>
      <w:r>
        <w:br/>
      </w:r>
      <w:r>
        <w:rPr>
          <w:rStyle w:val="VerbatimChar"/>
        </w:rPr>
        <w:t xml:space="preserve">## main_categoryMusic         3644.993  4029.100</w:t>
      </w:r>
      <w:r>
        <w:br/>
      </w:r>
      <w:r>
        <w:rPr>
          <w:rStyle w:val="VerbatimChar"/>
        </w:rPr>
        <w:t xml:space="preserve">## main_categoryPhotography   3310.952  4111.189</w:t>
      </w:r>
      <w:r>
        <w:br/>
      </w:r>
      <w:r>
        <w:rPr>
          <w:rStyle w:val="VerbatimChar"/>
        </w:rPr>
        <w:t xml:space="preserve">## main_categoryPublishing    3980.909  4458.121</w:t>
      </w:r>
      <w:r>
        <w:br/>
      </w:r>
      <w:r>
        <w:rPr>
          <w:rStyle w:val="VerbatimChar"/>
        </w:rPr>
        <w:t xml:space="preserve">## main_categoryTechnology   15809.773 17951.516</w:t>
      </w:r>
      <w:r>
        <w:br/>
      </w:r>
      <w:r>
        <w:rPr>
          <w:rStyle w:val="VerbatimChar"/>
        </w:rPr>
        <w:t xml:space="preserve">## main_categoryTheater       3075.796  3827.905</w:t>
      </w:r>
    </w:p>
    <w:p>
      <w:pPr>
        <w:pStyle w:val="SourceCode"/>
      </w:pPr>
      <w:r>
        <w:rPr>
          <w:rStyle w:val="NormalTok"/>
        </w:rPr>
        <w:t xml:space="preserve">btcis_df </w:t>
      </w:r>
      <w:r>
        <w:rPr>
          <w:rStyle w:val="OtherTok"/>
        </w:rPr>
        <w:t xml:space="preserve">&lt;-</w:t>
      </w:r>
      <w:r>
        <w:rPr>
          <w:rStyle w:val="NormalTok"/>
        </w:rPr>
        <w:t xml:space="preserve"> </w:t>
      </w:r>
      <w:r>
        <w:rPr>
          <w:rStyle w:val="FunctionTok"/>
        </w:rPr>
        <w:t xml:space="preserve">as_tibble</w:t>
      </w:r>
      <w:r>
        <w:rPr>
          <w:rStyle w:val="NormalTok"/>
        </w:rPr>
        <w:t xml:space="preserve">(btcis, </w:t>
      </w:r>
      <w:r>
        <w:rPr>
          <w:rStyle w:val="AttributeTok"/>
        </w:rPr>
        <w:t xml:space="preserve">rownames =</w:t>
      </w:r>
      <w:r>
        <w:rPr>
          <w:rStyle w:val="NormalTok"/>
        </w:rPr>
        <w:t xml:space="preserve"> </w:t>
      </w:r>
      <w:r>
        <w:rPr>
          <w:rStyle w:val="StringTok"/>
        </w:rPr>
        <w:t xml:space="preserve">"category"</w:t>
      </w:r>
      <w:r>
        <w:rPr>
          <w:rStyle w:val="NormalTok"/>
        </w:rPr>
        <w:t xml:space="preserve">)</w:t>
      </w:r>
      <w:r>
        <w:br/>
      </w:r>
      <w:r>
        <w:rPr>
          <w:rStyle w:val="FunctionTok"/>
        </w:rPr>
        <w:t xml:space="preserve">colnames</w:t>
      </w:r>
      <w:r>
        <w:rPr>
          <w:rStyle w:val="NormalTok"/>
        </w:rPr>
        <w:t xml:space="preserve">(btcis_df)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"category"</w:t>
      </w:r>
      <w:r>
        <w:rPr>
          <w:rStyle w:val="NormalTok"/>
        </w:rPr>
        <w:t xml:space="preserve">, </w:t>
      </w:r>
      <w:r>
        <w:rPr>
          <w:rStyle w:val="StringTok"/>
        </w:rPr>
        <w:t xml:space="preserve">"lower"</w:t>
      </w:r>
      <w:r>
        <w:rPr>
          <w:rStyle w:val="NormalTok"/>
        </w:rPr>
        <w:t xml:space="preserve">, </w:t>
      </w:r>
      <w:r>
        <w:rPr>
          <w:rStyle w:val="StringTok"/>
        </w:rPr>
        <w:t xml:space="preserve">"upper"</w:t>
      </w:r>
      <w:r>
        <w:rPr>
          <w:rStyle w:val="NormalTok"/>
        </w:rPr>
        <w:t xml:space="preserve">)</w:t>
      </w:r>
      <w:r>
        <w:br/>
      </w:r>
      <w:r>
        <w:br/>
      </w:r>
      <w:r>
        <w:rPr>
          <w:rStyle w:val="NormalTok"/>
        </w:rPr>
        <w:t xml:space="preserve">btcis_df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lower, </w:t>
      </w:r>
      <w:r>
        <w:rPr>
          <w:rStyle w:val="AttributeTok"/>
        </w:rPr>
        <w:t xml:space="preserve">y =</w:t>
      </w:r>
      <w:r>
        <w:rPr>
          <w:rStyle w:val="NormalTok"/>
        </w:rPr>
        <w:t xml:space="preserve"> category))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lower, </w:t>
      </w:r>
      <w:r>
        <w:rPr>
          <w:rStyle w:val="AttributeTok"/>
        </w:rPr>
        <w:t xml:space="preserve">xend=</w:t>
      </w:r>
      <w:r>
        <w:rPr>
          <w:rStyle w:val="NormalTok"/>
        </w:rPr>
        <w:t xml:space="preserve">upper, </w:t>
      </w:r>
      <w:r>
        <w:rPr>
          <w:rStyle w:val="AttributeTok"/>
        </w:rPr>
        <w:t xml:space="preserve">y=</w:t>
      </w:r>
      <w:r>
        <w:rPr>
          <w:rStyle w:val="NormalTok"/>
        </w:rPr>
        <w:t xml:space="preserve">category, </w:t>
      </w:r>
      <w:r>
        <w:rPr>
          <w:rStyle w:val="AttributeTok"/>
        </w:rPr>
        <w:t xml:space="preserve">yend=</w:t>
      </w:r>
      <w:r>
        <w:rPr>
          <w:rStyle w:val="NormalTok"/>
        </w:rPr>
        <w:t xml:space="preserve">category), </w:t>
      </w:r>
      <w:r>
        <w:rPr>
          <w:rStyle w:val="AttributeTok"/>
        </w:rPr>
        <w:t xml:space="preserve">color=</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lower, </w:t>
      </w:r>
      <w:r>
        <w:rPr>
          <w:rStyle w:val="AttributeTok"/>
        </w:rPr>
        <w:t xml:space="preserve">y=</w:t>
      </w:r>
      <w:r>
        <w:rPr>
          <w:rStyle w:val="NormalTok"/>
        </w:rPr>
        <w:t xml:space="preserve">category), </w:t>
      </w:r>
      <w:r>
        <w:rPr>
          <w:rStyle w:val="AttributeTok"/>
        </w:rPr>
        <w:t xml:space="preserve">color=</w:t>
      </w:r>
      <w:r>
        <w:rPr>
          <w:rStyle w:val="FunctionTok"/>
        </w:rPr>
        <w:t xml:space="preserve">rgb</w:t>
      </w:r>
      <w:r>
        <w:rPr>
          <w:rStyle w:val="NormalTok"/>
        </w:rPr>
        <w:t xml:space="preserve">(</w:t>
      </w:r>
      <w:r>
        <w:rPr>
          <w:rStyle w:val="FloatTok"/>
        </w:rPr>
        <w:t xml:space="preserve">0.2</w:t>
      </w:r>
      <w:r>
        <w:rPr>
          <w:rStyle w:val="NormalTok"/>
        </w:rPr>
        <w:t xml:space="preserve">,</w:t>
      </w:r>
      <w:r>
        <w:rPr>
          <w:rStyle w:val="FloatTok"/>
        </w:rPr>
        <w:t xml:space="preserve">0.7</w:t>
      </w:r>
      <w:r>
        <w:rPr>
          <w:rStyle w:val="NormalTok"/>
        </w:rPr>
        <w:t xml:space="preserve">,</w:t>
      </w:r>
      <w:r>
        <w:rPr>
          <w:rStyle w:val="FloatTok"/>
        </w:rPr>
        <w:t xml:space="preserve">0.1</w:t>
      </w:r>
      <w:r>
        <w:rPr>
          <w:rStyle w:val="NormalTok"/>
        </w:rPr>
        <w:t xml:space="preserve">,</w:t>
      </w:r>
      <w:r>
        <w:rPr>
          <w:rStyle w:val="FloatTok"/>
        </w:rPr>
        <w:t xml:space="preserve">0.5</w:t>
      </w:r>
      <w:r>
        <w:rPr>
          <w:rStyle w:val="NormalTok"/>
        </w:rPr>
        <w:t xml:space="preserve">), </w:t>
      </w:r>
      <w:r>
        <w:rPr>
          <w:rStyle w:val="AttributeTok"/>
        </w:rPr>
        <w:t xml:space="preserve">size=</w:t>
      </w:r>
      <w:r>
        <w:rPr>
          <w:rStyle w:val="DecValTok"/>
        </w:rPr>
        <w:t xml:space="preserve">3</w:t>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upper, </w:t>
      </w:r>
      <w:r>
        <w:rPr>
          <w:rStyle w:val="AttributeTok"/>
        </w:rPr>
        <w:t xml:space="preserve">y=</w:t>
      </w:r>
      <w:r>
        <w:rPr>
          <w:rStyle w:val="NormalTok"/>
        </w:rPr>
        <w:t xml:space="preserve">category), </w:t>
      </w:r>
      <w:r>
        <w:rPr>
          <w:rStyle w:val="AttributeTok"/>
        </w:rPr>
        <w:t xml:space="preserve">color=</w:t>
      </w:r>
      <w:r>
        <w:rPr>
          <w:rStyle w:val="FunctionTok"/>
        </w:rPr>
        <w:t xml:space="preserve">rgb</w:t>
      </w:r>
      <w:r>
        <w:rPr>
          <w:rStyle w:val="NormalTok"/>
        </w:rPr>
        <w:t xml:space="preserve">(</w:t>
      </w:r>
      <w:r>
        <w:rPr>
          <w:rStyle w:val="FloatTok"/>
        </w:rPr>
        <w:t xml:space="preserve">0.2</w:t>
      </w:r>
      <w:r>
        <w:rPr>
          <w:rStyle w:val="NormalTok"/>
        </w:rPr>
        <w:t xml:space="preserve">,</w:t>
      </w:r>
      <w:r>
        <w:rPr>
          <w:rStyle w:val="FloatTok"/>
        </w:rPr>
        <w:t xml:space="preserve">0.7</w:t>
      </w:r>
      <w:r>
        <w:rPr>
          <w:rStyle w:val="NormalTok"/>
        </w:rPr>
        <w:t xml:space="preserve">,</w:t>
      </w:r>
      <w:r>
        <w:rPr>
          <w:rStyle w:val="FloatTok"/>
        </w:rPr>
        <w:t xml:space="preserve">0.1</w:t>
      </w:r>
      <w:r>
        <w:rPr>
          <w:rStyle w:val="NormalTok"/>
        </w:rPr>
        <w:t xml:space="preserve">,</w:t>
      </w:r>
      <w:r>
        <w:rPr>
          <w:rStyle w:val="FloatTok"/>
        </w:rPr>
        <w:t xml:space="preserve">0.5</w:t>
      </w:r>
      <w:r>
        <w:rPr>
          <w:rStyle w:val="NormalTok"/>
        </w:rPr>
        <w:t xml:space="preserve">), </w:t>
      </w:r>
      <w:r>
        <w:rPr>
          <w:rStyle w:val="AttributeTok"/>
        </w:rPr>
        <w:t xml:space="preserve">size=</w:t>
      </w:r>
      <w:r>
        <w:rPr>
          <w:rStyle w:val="DecValTok"/>
        </w:rPr>
        <w:t xml:space="preserve">3</w:t>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"Confidence intervals for Kickstarter goal (USD)"</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"Kickstarter enabled funding calls, by type of project"</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from Kickstarter via Kaggle"</w:t>
      </w:r>
      <w:r>
        <w:rPr>
          <w:rStyle w:val="NormalTok"/>
        </w:rPr>
        <w:t xml:space="preserve">,</w:t>
      </w:r>
      <w:r>
        <w:br/>
      </w:r>
      <w:r>
        <w:rPr>
          <w:rStyle w:val="NormalTok"/>
        </w:rPr>
        <w:t xml:space="preserve">       </w:t>
      </w:r>
      <w:r>
        <w:rPr>
          <w:rStyle w:val="AttributeTok"/>
        </w:rPr>
        <w:t xml:space="preserve">tag =</w:t>
      </w:r>
      <w:r>
        <w:rPr>
          <w:rStyle w:val="NormalTok"/>
        </w:rPr>
        <w:t xml:space="preserve"> </w:t>
      </w:r>
      <w:r>
        <w:rPr>
          <w:rStyle w:val="StringTok"/>
        </w:rPr>
        <w:t xml:space="preserve">"Figure 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"Funding goal"</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p>
    <w:p>
      <w:pPr>
        <w:pStyle w:val="FirstParagraph"/>
      </w:pPr>
      <w:r>
        <w:drawing>
          <wp:inline>
            <wp:extent cx="4620126" cy="3696101"/>
            <wp:effectExtent b="0" l="0" r="0" t="0"/>
            <wp:docPr descr="" title="" id="35" name="Picture"/>
            <a:graphic>
              <a:graphicData uri="http://schemas.openxmlformats.org/drawingml/2006/picture">
                <pic:pic>
                  <pic:nvPicPr>
                    <pic:cNvPr descr="Kickstarter_CI_worksheet_files/figure-docx/back_transform-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Mathematical note: The default</w:t>
      </w:r>
      <w:r>
        <w:t xml:space="preserve"> </w:t>
      </w:r>
      <w:r>
        <w:rPr>
          <w:rStyle w:val="VerbatimChar"/>
        </w:rPr>
        <w:t xml:space="preserve">log</w:t>
      </w:r>
      <w:r>
        <w:t xml:space="preserve"> </w:t>
      </w:r>
      <w:r>
        <w:t xml:space="preserve">function in R will calculate natural logarithms (i.e. </w:t>
      </w:r>
      <m:oMath>
        <m:sSub>
          <m:e>
            <m:r>
              <m:rPr>
                <m:sty m:val="p"/>
              </m:rPr>
              <m:t>log</m:t>
            </m:r>
          </m:e>
          <m:sub>
            <m:r>
              <m:t>e</m:t>
            </m:r>
          </m:sub>
        </m:sSub>
      </m:oMath>
      <w:r>
        <w:t xml:space="preserve">). The reverse of this transformation in the exponential function</w:t>
      </w:r>
      <w:r>
        <w:t xml:space="preserve"> </w:t>
      </w:r>
      <w:r>
        <w:rPr>
          <w:rStyle w:val="VerbatimChar"/>
        </w:rPr>
        <w:t xml:space="preserve">exp</w:t>
      </w:r>
      <w:r>
        <w:t xml:space="preserve">.</w:t>
      </w:r>
    </w:p>
    <w:bookmarkEnd w:id="37"/>
    <w:bookmarkEnd w:id="38"/>
    <w:bookmarkStart w:id="39" w:name="homework"/>
    <w:p>
      <w:pPr>
        <w:pStyle w:val="Heading2"/>
      </w:pPr>
      <w:r>
        <w:t xml:space="preserve">Homework</w:t>
      </w:r>
    </w:p>
    <w:p>
      <w:pPr>
        <w:pStyle w:val="FirstParagraph"/>
      </w:pPr>
      <w:r>
        <w:t xml:space="preserve">Create one more grouped scenario and calculate the confidence intervals.</w:t>
      </w:r>
    </w:p>
    <w:p>
      <w:pPr>
        <w:pStyle w:val="Compact"/>
        <w:numPr>
          <w:ilvl w:val="0"/>
          <w:numId w:val="1003"/>
        </w:numPr>
      </w:pPr>
      <w:r>
        <w:t xml:space="preserve">You could consider a different grouping variable, a different response variable or both.</w:t>
      </w:r>
      <w:r>
        <w:br/>
      </w:r>
    </w:p>
    <w:p>
      <w:pPr>
        <w:pStyle w:val="Compact"/>
        <w:numPr>
          <w:ilvl w:val="0"/>
          <w:numId w:val="1003"/>
        </w:numPr>
      </w:pPr>
      <w:r>
        <w:t xml:space="preserve">You could also conduct an analysis on a sensible subset of the data, for example examine only those kickstarter projects that were successful.</w:t>
      </w:r>
    </w:p>
    <w:p>
      <w:pPr>
        <w:pStyle w:val="Compact"/>
        <w:numPr>
          <w:ilvl w:val="0"/>
          <w:numId w:val="1003"/>
        </w:numPr>
      </w:pPr>
      <w:r>
        <w:t xml:space="preserve">Before you calculate the group mean confidence intervals, make sure you do appropriate exploratory data analysis.</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Kickstarter data confidence intervals example</dc:title>
  <dc:creator>Statistical Inference Team</dc:creator>
  <cp:keywords/>
  <dcterms:created xsi:type="dcterms:W3CDTF">2025-10-28T10:42:24Z</dcterms:created>
  <dcterms:modified xsi:type="dcterms:W3CDTF">2025-10-28T10:42:24Z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24/10/2024</vt:lpwstr>
  </property>
  <property fmtid="{D5CDD505-2E9C-101B-9397-08002B2CF9AE}" pid="3" name="output">
    <vt:lpwstr/>
  </property>
</Properties>
</file>