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1F" w:rsidRDefault="0093171F" w:rsidP="0093171F">
      <w:pPr>
        <w:pStyle w:val="Title"/>
        <w:rPr>
          <w:rFonts w:asciiTheme="minorHAnsi" w:eastAsia="Times New Roman" w:hAnsiTheme="minorHAnsi" w:cstheme="minorHAnsi"/>
          <w:sz w:val="36"/>
        </w:rPr>
      </w:pPr>
      <w:r w:rsidRPr="0093171F">
        <w:rPr>
          <w:rFonts w:asciiTheme="minorHAnsi" w:eastAsia="Times New Roman" w:hAnsiTheme="minorHAnsi" w:cstheme="minorHAnsi"/>
          <w:sz w:val="36"/>
        </w:rPr>
        <w:t xml:space="preserve">BDRS SURVEY </w:t>
      </w:r>
      <w:r w:rsidR="00693BC8">
        <w:rPr>
          <w:rFonts w:asciiTheme="minorHAnsi" w:eastAsia="Times New Roman" w:hAnsiTheme="minorHAnsi" w:cstheme="minorHAnsi"/>
          <w:sz w:val="36"/>
        </w:rPr>
        <w:t xml:space="preserve">– MANUALLY CODED </w:t>
      </w:r>
      <w:r w:rsidRPr="0093171F">
        <w:rPr>
          <w:rFonts w:asciiTheme="minorHAnsi" w:eastAsia="Times New Roman" w:hAnsiTheme="minorHAnsi" w:cstheme="minorHAnsi"/>
          <w:sz w:val="36"/>
        </w:rPr>
        <w:t>MODERATION</w:t>
      </w:r>
    </w:p>
    <w:p w:rsidR="0093171F" w:rsidRDefault="0093171F" w:rsidP="0093171F">
      <w:pPr>
        <w:pStyle w:val="Title"/>
        <w:jc w:val="right"/>
        <w:rPr>
          <w:rFonts w:asciiTheme="minorHAnsi" w:eastAsia="Times New Roman" w:hAnsiTheme="minorHAnsi" w:cstheme="minorHAnsi"/>
          <w:sz w:val="32"/>
        </w:rPr>
      </w:pPr>
    </w:p>
    <w:p w:rsidR="0093171F" w:rsidRPr="00853A76" w:rsidRDefault="003D0CE9" w:rsidP="0093171F">
      <w:pPr>
        <w:pStyle w:val="Title"/>
        <w:jc w:val="right"/>
        <w:rPr>
          <w:rFonts w:asciiTheme="minorHAnsi" w:eastAsia="Times New Roman" w:hAnsiTheme="minorHAnsi" w:cstheme="minorHAnsi"/>
          <w:sz w:val="32"/>
        </w:rPr>
      </w:pPr>
      <w:r>
        <w:rPr>
          <w:rFonts w:asciiTheme="minorHAnsi" w:eastAsia="Times New Roman" w:hAnsiTheme="minorHAnsi" w:cstheme="minorHAnsi"/>
          <w:sz w:val="32"/>
        </w:rPr>
        <w:t>Adm</w:t>
      </w:r>
      <w:r w:rsidR="003E509C">
        <w:rPr>
          <w:rFonts w:asciiTheme="minorHAnsi" w:eastAsia="Times New Roman" w:hAnsiTheme="minorHAnsi" w:cstheme="minorHAnsi"/>
          <w:sz w:val="32"/>
        </w:rPr>
        <w:t>inistration &amp; Implementa</w:t>
      </w:r>
      <w:r>
        <w:rPr>
          <w:rFonts w:asciiTheme="minorHAnsi" w:eastAsia="Times New Roman" w:hAnsiTheme="minorHAnsi" w:cstheme="minorHAnsi"/>
          <w:sz w:val="32"/>
        </w:rPr>
        <w:t>tion</w:t>
      </w:r>
    </w:p>
    <w:p w:rsidR="00F45542" w:rsidRPr="00D200DE" w:rsidRDefault="00F45542" w:rsidP="00562A94">
      <w:pPr>
        <w:pStyle w:val="Heading1"/>
      </w:pPr>
      <w:r w:rsidRPr="00562A94">
        <w:t>Introduction</w:t>
      </w:r>
    </w:p>
    <w:p w:rsidR="00500692" w:rsidRDefault="003E509C">
      <w:pPr>
        <w:rPr>
          <w:rFonts w:cstheme="minorHAnsi"/>
        </w:rPr>
      </w:pPr>
      <w:r>
        <w:rPr>
          <w:rFonts w:cstheme="minorHAnsi"/>
        </w:rPr>
        <w:t xml:space="preserve">The first part of this </w:t>
      </w:r>
      <w:r w:rsidR="00C46559">
        <w:rPr>
          <w:rFonts w:cstheme="minorHAnsi"/>
        </w:rPr>
        <w:t xml:space="preserve">document describes the simple moderation process that can be added by a trained administrator to any survey in an instance of the </w:t>
      </w:r>
      <w:r w:rsidR="00F45542">
        <w:rPr>
          <w:rFonts w:cstheme="minorHAnsi"/>
        </w:rPr>
        <w:t>Biological Data Recording System (BDRS)</w:t>
      </w:r>
    </w:p>
    <w:p w:rsidR="004B762B" w:rsidRDefault="004B762B">
      <w:pPr>
        <w:rPr>
          <w:rFonts w:cstheme="minorHAnsi"/>
        </w:rPr>
      </w:pPr>
      <w:r>
        <w:rPr>
          <w:rFonts w:cstheme="minorHAnsi"/>
        </w:rPr>
        <w:t xml:space="preserve">The process of modifying a survey to support moderation is described in </w:t>
      </w:r>
      <w:r w:rsidR="003D0CE9">
        <w:rPr>
          <w:rFonts w:cstheme="minorHAnsi"/>
        </w:rPr>
        <w:t xml:space="preserve">the </w:t>
      </w:r>
      <w:r w:rsidR="003E509C">
        <w:rPr>
          <w:rFonts w:cstheme="minorHAnsi"/>
        </w:rPr>
        <w:t>second part of the document</w:t>
      </w:r>
    </w:p>
    <w:p w:rsidR="001A3594" w:rsidRPr="00562A94" w:rsidRDefault="00B63544" w:rsidP="00562A94">
      <w:pPr>
        <w:pStyle w:val="Heading2"/>
      </w:pPr>
      <w:r w:rsidRPr="00562A94">
        <w:t>Requirements</w:t>
      </w:r>
    </w:p>
    <w:p w:rsidR="009872BD" w:rsidRPr="0032295D" w:rsidRDefault="009872BD" w:rsidP="00D200DE">
      <w:pPr>
        <w:ind w:left="720"/>
        <w:rPr>
          <w:b/>
        </w:rPr>
      </w:pPr>
      <w:r w:rsidRPr="0032295D">
        <w:rPr>
          <w:b/>
        </w:rPr>
        <w:t>Administrators</w:t>
      </w:r>
    </w:p>
    <w:p w:rsidR="009872BD" w:rsidRDefault="009872BD" w:rsidP="00D200DE">
      <w:pPr>
        <w:ind w:left="1440"/>
      </w:pPr>
      <w:r>
        <w:t xml:space="preserve">Administrators </w:t>
      </w:r>
      <w:r w:rsidR="004B762B">
        <w:t xml:space="preserve">should </w:t>
      </w:r>
      <w:r>
        <w:t>understand the relationship between species profiles and the lists of species that a user can select from in a taxonomic survey.</w:t>
      </w:r>
    </w:p>
    <w:p w:rsidR="00B63544" w:rsidRDefault="00B63544" w:rsidP="00D200DE">
      <w:pPr>
        <w:ind w:left="1440"/>
      </w:pPr>
      <w:r>
        <w:t>The relationship is explained in this document.</w:t>
      </w:r>
    </w:p>
    <w:p w:rsidR="0032295D" w:rsidRPr="0032295D" w:rsidRDefault="00B63544" w:rsidP="00D200DE">
      <w:pPr>
        <w:ind w:left="720"/>
        <w:rPr>
          <w:b/>
        </w:rPr>
      </w:pPr>
      <w:r>
        <w:rPr>
          <w:b/>
        </w:rPr>
        <w:t>System</w:t>
      </w:r>
    </w:p>
    <w:p w:rsidR="001A3594" w:rsidRDefault="0032295D" w:rsidP="00D200DE">
      <w:pPr>
        <w:ind w:left="1440"/>
      </w:pPr>
      <w:r w:rsidRPr="0032295D">
        <w:t>The BDRS taxonomy must include Uncertain</w:t>
      </w:r>
      <w:r w:rsidR="0093171F">
        <w:t>, Unidentified</w:t>
      </w:r>
      <w:r w:rsidRPr="0032295D">
        <w:t xml:space="preserve"> </w:t>
      </w:r>
      <w:r w:rsidR="0093171F">
        <w:t xml:space="preserve">and </w:t>
      </w:r>
      <w:r w:rsidRPr="0032295D">
        <w:t xml:space="preserve">Not-Listed </w:t>
      </w:r>
      <w:r w:rsidR="009872BD">
        <w:t xml:space="preserve">(or the administrators preferred equivalents) </w:t>
      </w:r>
      <w:r w:rsidRPr="0032295D">
        <w:t xml:space="preserve">as species types that </w:t>
      </w:r>
      <w:r w:rsidR="009872BD">
        <w:t xml:space="preserve">a user </w:t>
      </w:r>
      <w:r>
        <w:t xml:space="preserve">can </w:t>
      </w:r>
      <w:r w:rsidRPr="0032295D">
        <w:t xml:space="preserve">select in a </w:t>
      </w:r>
      <w:r>
        <w:t xml:space="preserve">taxonomic </w:t>
      </w:r>
      <w:r w:rsidRPr="0032295D">
        <w:t>survey</w:t>
      </w:r>
      <w:r w:rsidR="00B63544">
        <w:t>.</w:t>
      </w:r>
    </w:p>
    <w:p w:rsidR="00B63544" w:rsidRDefault="00B63544" w:rsidP="00D200DE">
      <w:pPr>
        <w:ind w:left="1440"/>
      </w:pPr>
      <w:r>
        <w:t>This document shows how these options can be selected and what the moderator is able to do with these choices to achieve the desired outcomes.</w:t>
      </w:r>
    </w:p>
    <w:p w:rsidR="00700027" w:rsidRDefault="00700027" w:rsidP="00700027">
      <w:pPr>
        <w:pStyle w:val="KAZInfo11pt"/>
      </w:pPr>
    </w:p>
    <w:p w:rsidR="00700027" w:rsidRDefault="00700027" w:rsidP="00700027">
      <w:pPr>
        <w:pStyle w:val="KAZInfo11pt"/>
      </w:pPr>
    </w:p>
    <w:p w:rsidR="00700027" w:rsidRDefault="00700027" w:rsidP="00700027">
      <w:pPr>
        <w:pStyle w:val="KAZInfo11pt"/>
      </w:pPr>
    </w:p>
    <w:p w:rsidR="00700027" w:rsidRDefault="00700027" w:rsidP="00700027">
      <w:pPr>
        <w:pStyle w:val="KAZInfo11pt"/>
      </w:pPr>
    </w:p>
    <w:p w:rsidR="00700027" w:rsidRDefault="00700027" w:rsidP="00700027">
      <w:pPr>
        <w:pStyle w:val="KAZInfo11pt"/>
      </w:pPr>
    </w:p>
    <w:p w:rsidR="00700027" w:rsidRDefault="00700027" w:rsidP="00700027">
      <w:pPr>
        <w:pStyle w:val="KAZInfo11pt"/>
      </w:pPr>
      <w:r>
        <w:t>Document Information</w:t>
      </w:r>
    </w:p>
    <w:tbl>
      <w:tblPr>
        <w:tblW w:w="9361" w:type="dxa"/>
        <w:tblInd w:w="108" w:type="dxa"/>
        <w:tblLook w:val="01E0"/>
      </w:tblPr>
      <w:tblGrid>
        <w:gridCol w:w="2340"/>
        <w:gridCol w:w="7021"/>
      </w:tblGrid>
      <w:tr w:rsidR="00700027" w:rsidTr="00285806">
        <w:trPr>
          <w:cantSplit/>
        </w:trPr>
        <w:tc>
          <w:tcPr>
            <w:tcW w:w="2340" w:type="dxa"/>
          </w:tcPr>
          <w:p w:rsidR="00700027" w:rsidRDefault="00700027" w:rsidP="00285806">
            <w:pPr>
              <w:pStyle w:val="TableText"/>
              <w:tabs>
                <w:tab w:val="right" w:pos="2124"/>
              </w:tabs>
            </w:pPr>
            <w:r>
              <w:t>Prepared For:</w:t>
            </w:r>
          </w:p>
        </w:tc>
        <w:tc>
          <w:tcPr>
            <w:tcW w:w="7021" w:type="dxa"/>
          </w:tcPr>
          <w:p w:rsidR="00700027" w:rsidRDefault="00700027" w:rsidP="00285806">
            <w:pPr>
              <w:pStyle w:val="TableText"/>
            </w:pPr>
            <w:r>
              <w:t>Atlas of Living Australia</w:t>
            </w:r>
          </w:p>
          <w:p w:rsidR="00700027" w:rsidRDefault="00700027" w:rsidP="00285806">
            <w:pPr>
              <w:pStyle w:val="TableText"/>
            </w:pPr>
            <w:r>
              <w:t>Administrators and developers  off the Atlas Field Data Capture Software</w:t>
            </w:r>
          </w:p>
        </w:tc>
      </w:tr>
    </w:tbl>
    <w:p w:rsidR="00700027" w:rsidRDefault="00700027" w:rsidP="00700027">
      <w:pPr>
        <w:pStyle w:val="KAZInfo11pt"/>
      </w:pPr>
    </w:p>
    <w:p w:rsidR="00700027" w:rsidRDefault="00700027" w:rsidP="00700027">
      <w:pPr>
        <w:pStyle w:val="KAZInfo11pt"/>
      </w:pPr>
      <w:r>
        <w:t>Publication History</w:t>
      </w:r>
    </w:p>
    <w:tbl>
      <w:tblPr>
        <w:tblW w:w="4320" w:type="dxa"/>
        <w:tblInd w:w="108" w:type="dxa"/>
        <w:tblLayout w:type="fixed"/>
        <w:tblLook w:val="0000"/>
      </w:tblPr>
      <w:tblGrid>
        <w:gridCol w:w="1980"/>
        <w:gridCol w:w="2340"/>
      </w:tblGrid>
      <w:tr w:rsidR="00700027" w:rsidTr="00285806">
        <w:tc>
          <w:tcPr>
            <w:tcW w:w="1980" w:type="dxa"/>
          </w:tcPr>
          <w:p w:rsidR="00700027" w:rsidRDefault="00700027" w:rsidP="00285806">
            <w:pPr>
              <w:pStyle w:val="TableColumnHeader"/>
              <w:jc w:val="left"/>
            </w:pPr>
            <w:r>
              <w:t>Edition</w:t>
            </w:r>
          </w:p>
        </w:tc>
        <w:tc>
          <w:tcPr>
            <w:tcW w:w="2340" w:type="dxa"/>
          </w:tcPr>
          <w:p w:rsidR="00700027" w:rsidRDefault="00700027" w:rsidP="00285806">
            <w:pPr>
              <w:pStyle w:val="TableColumnHeader"/>
              <w:jc w:val="left"/>
            </w:pPr>
            <w:r>
              <w:t>Date</w:t>
            </w:r>
          </w:p>
        </w:tc>
      </w:tr>
      <w:tr w:rsidR="00700027" w:rsidTr="00285806">
        <w:tc>
          <w:tcPr>
            <w:tcW w:w="1980" w:type="dxa"/>
          </w:tcPr>
          <w:p w:rsidR="00700027" w:rsidRDefault="00700027" w:rsidP="00285806">
            <w:pPr>
              <w:pStyle w:val="TableText"/>
            </w:pPr>
            <w:r>
              <w:t>FINAL</w:t>
            </w:r>
          </w:p>
        </w:tc>
        <w:tc>
          <w:tcPr>
            <w:tcW w:w="2340" w:type="dxa"/>
          </w:tcPr>
          <w:p w:rsidR="00700027" w:rsidRDefault="003B2997" w:rsidP="00285806">
            <w:pPr>
              <w:pStyle w:val="TableText"/>
            </w:pPr>
            <w:r>
              <w:t xml:space="preserve">20 </w:t>
            </w:r>
            <w:r w:rsidR="00700027">
              <w:t xml:space="preserve">March </w:t>
            </w:r>
            <w:r w:rsidR="00700027" w:rsidRPr="003649F3">
              <w:t xml:space="preserve">2012 </w:t>
            </w:r>
          </w:p>
        </w:tc>
      </w:tr>
    </w:tbl>
    <w:p w:rsidR="004B762B" w:rsidRDefault="004B762B" w:rsidP="00700027">
      <w:pPr>
        <w:pStyle w:val="Heading1"/>
      </w:pPr>
      <w:r w:rsidRPr="00D200DE">
        <w:lastRenderedPageBreak/>
        <w:t xml:space="preserve">Summary of the </w:t>
      </w:r>
      <w:r w:rsidR="007173E5">
        <w:t xml:space="preserve">moderation </w:t>
      </w:r>
      <w:r w:rsidRPr="00D200DE">
        <w:t>process:</w:t>
      </w:r>
    </w:p>
    <w:p w:rsidR="007173E5" w:rsidRDefault="007173E5" w:rsidP="007173E5">
      <w:r>
        <w:t>Moderator reviews an uncertain/unidentified or not listed sighting</w:t>
      </w:r>
    </w:p>
    <w:p w:rsidR="007173E5" w:rsidRDefault="007173E5" w:rsidP="007173E5">
      <w:r>
        <w:t>If the species can be positively identified then it can be assigned to the correct species in the field guide.</w:t>
      </w:r>
    </w:p>
    <w:p w:rsidR="007173E5" w:rsidRDefault="007173E5" w:rsidP="007173E5">
      <w:r>
        <w:t>If there is no field guide entry then the Moderator creates a species profile and correctly assigns the record.</w:t>
      </w:r>
    </w:p>
    <w:p w:rsidR="007173E5" w:rsidRDefault="007173E5" w:rsidP="007173E5">
      <w:r>
        <w:t>If the identification cannot be positively confirmed then the record should be assigned to Uncertain/Unidentified rather than not listed.</w:t>
      </w:r>
    </w:p>
    <w:p w:rsidR="0003060F" w:rsidRDefault="0003060F" w:rsidP="007173E5">
      <w:r>
        <w:t xml:space="preserve">In each case the moderator comments to explain </w:t>
      </w:r>
      <w:r w:rsidR="003D0CE9">
        <w:t xml:space="preserve">the </w:t>
      </w:r>
      <w:r>
        <w:t xml:space="preserve">basis of </w:t>
      </w:r>
      <w:r w:rsidR="003D0CE9">
        <w:t xml:space="preserve">their </w:t>
      </w:r>
      <w:r>
        <w:t>decisions.</w:t>
      </w:r>
    </w:p>
    <w:p w:rsidR="007173E5" w:rsidRDefault="007173E5" w:rsidP="007173E5">
      <w:r w:rsidRPr="007173E5">
        <w:rPr>
          <w:noProof/>
          <w:lang w:eastAsia="en-AU"/>
        </w:rPr>
        <w:drawing>
          <wp:inline distT="0" distB="0" distL="0" distR="0">
            <wp:extent cx="5731510" cy="3914082"/>
            <wp:effectExtent l="0" t="0" r="254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6984" cy="6048672"/>
                      <a:chOff x="179512" y="332656"/>
                      <a:chExt cx="8856984" cy="6048672"/>
                    </a:xfrm>
                  </a:grpSpPr>
                  <a:graphicFrame>
                    <a:nvGraphicFramePr>
                      <a:cNvPr id="5" name="Diagram 4"/>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79512" y="332656"/>
                      <a:ext cx="8856984" cy="6048672"/>
                    </a:xfrm>
                  </a:graphicFrame>
                  <a:sp>
                    <a:nvSpPr>
                      <a:cNvPr id="7" name="Left Arrow 6"/>
                      <a:cNvSpPr/>
                    </a:nvSpPr>
                    <a:spPr>
                      <a:xfrm rot="16200000">
                        <a:off x="7452320" y="4005064"/>
                        <a:ext cx="504056" cy="504056"/>
                      </a:xfrm>
                      <a:prstGeom prst="lef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AU"/>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7173E5" w:rsidRDefault="007173E5" w:rsidP="007173E5">
      <w:proofErr w:type="gramStart"/>
      <w:r>
        <w:t>Simple flow diagram.</w:t>
      </w:r>
      <w:proofErr w:type="gramEnd"/>
    </w:p>
    <w:p w:rsidR="00DA0D8A" w:rsidRDefault="00DA0D8A" w:rsidP="00DA0D8A">
      <w:pPr>
        <w:rPr>
          <w:rFonts w:eastAsiaTheme="majorEastAsia"/>
          <w:color w:val="365F91" w:themeColor="accent1" w:themeShade="BF"/>
          <w:sz w:val="28"/>
          <w:szCs w:val="28"/>
        </w:rPr>
      </w:pPr>
    </w:p>
    <w:p w:rsidR="00967E67" w:rsidRDefault="00967E67">
      <w:pPr>
        <w:rPr>
          <w:rFonts w:eastAsiaTheme="majorEastAsia" w:cstheme="minorHAnsi"/>
          <w:b/>
          <w:bCs/>
          <w:color w:val="365F91" w:themeColor="accent1" w:themeShade="BF"/>
          <w:sz w:val="40"/>
          <w:szCs w:val="28"/>
        </w:rPr>
      </w:pPr>
      <w:r>
        <w:br w:type="page"/>
      </w:r>
    </w:p>
    <w:p w:rsidR="00EE1DCA" w:rsidRDefault="00112384" w:rsidP="00967E67">
      <w:pPr>
        <w:pStyle w:val="Heading2"/>
      </w:pPr>
      <w:r w:rsidRPr="00967E67">
        <w:lastRenderedPageBreak/>
        <w:t>PART</w:t>
      </w:r>
      <w:r w:rsidRPr="009872BD">
        <w:t xml:space="preserve"> 1: USER </w:t>
      </w:r>
      <w:r w:rsidR="003011EC">
        <w:t>LOGS A SIGHTING</w:t>
      </w:r>
    </w:p>
    <w:p w:rsidR="0012195F" w:rsidRDefault="00967E67" w:rsidP="0012195F">
      <w:pPr>
        <w:pStyle w:val="Heading4"/>
      </w:pPr>
      <w:proofErr w:type="gramStart"/>
      <w:r>
        <w:t>workflow</w:t>
      </w:r>
      <w:proofErr w:type="gramEnd"/>
      <w:r w:rsidR="0012195F">
        <w:t>:</w:t>
      </w:r>
    </w:p>
    <w:p w:rsidR="0012195F" w:rsidRDefault="000E6BD2" w:rsidP="0012195F">
      <w:pPr>
        <w:pStyle w:val="ListParagraph"/>
        <w:numPr>
          <w:ilvl w:val="0"/>
          <w:numId w:val="3"/>
        </w:numPr>
        <w:contextualSpacing w:val="0"/>
      </w:pPr>
      <w:r>
        <w:t>Open the provided link to the website</w:t>
      </w:r>
      <w:r w:rsidR="0012195F">
        <w:t xml:space="preserve">. </w:t>
      </w:r>
    </w:p>
    <w:p w:rsidR="0012195F" w:rsidRDefault="0012195F" w:rsidP="0012195F">
      <w:pPr>
        <w:pStyle w:val="ListParagraph"/>
        <w:numPr>
          <w:ilvl w:val="0"/>
          <w:numId w:val="3"/>
        </w:numPr>
      </w:pPr>
      <w:r>
        <w:t xml:space="preserve">Click on </w:t>
      </w:r>
      <w:r w:rsidR="007E5F77">
        <w:t>the Sign In menu item</w:t>
      </w:r>
    </w:p>
    <w:p w:rsidR="0012195F" w:rsidRDefault="00EA6BEF" w:rsidP="00F22914">
      <w:pPr>
        <w:ind w:left="720"/>
      </w:pPr>
      <w:r>
        <w:rPr>
          <w:noProof/>
          <w:lang w:eastAsia="en-AU"/>
        </w:rPr>
        <w:drawing>
          <wp:inline distT="0" distB="0" distL="0" distR="0">
            <wp:extent cx="5727700" cy="3933825"/>
            <wp:effectExtent l="19050" t="1905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27700" cy="3933825"/>
                    </a:xfrm>
                    <a:prstGeom prst="rect">
                      <a:avLst/>
                    </a:prstGeom>
                    <a:noFill/>
                    <a:ln w="9525">
                      <a:solidFill>
                        <a:schemeClr val="accent1"/>
                      </a:solidFill>
                      <a:miter lim="800000"/>
                      <a:headEnd/>
                      <a:tailEnd/>
                    </a:ln>
                  </pic:spPr>
                </pic:pic>
              </a:graphicData>
            </a:graphic>
          </wp:inline>
        </w:drawing>
      </w:r>
    </w:p>
    <w:p w:rsidR="00A30FAB" w:rsidRDefault="00EA6BEF" w:rsidP="00A30FAB">
      <w:pPr>
        <w:pStyle w:val="ListParagraph"/>
        <w:numPr>
          <w:ilvl w:val="0"/>
          <w:numId w:val="3"/>
        </w:numPr>
      </w:pPr>
      <w:r>
        <w:t xml:space="preserve">Select Add a Sighting on the menu and choose Simple Sighting </w:t>
      </w:r>
    </w:p>
    <w:p w:rsidR="00EA6BEF" w:rsidRDefault="00EA6BEF" w:rsidP="00EA6BEF">
      <w:pPr>
        <w:ind w:left="720"/>
      </w:pPr>
      <w:r>
        <w:rPr>
          <w:noProof/>
          <w:lang w:eastAsia="en-AU"/>
        </w:rPr>
        <w:drawing>
          <wp:inline distT="0" distB="0" distL="0" distR="0">
            <wp:extent cx="5322570" cy="2665730"/>
            <wp:effectExtent l="19050" t="19050" r="11430" b="203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22570" cy="2665730"/>
                    </a:xfrm>
                    <a:prstGeom prst="rect">
                      <a:avLst/>
                    </a:prstGeom>
                    <a:noFill/>
                    <a:ln w="9525">
                      <a:solidFill>
                        <a:schemeClr val="accent1"/>
                      </a:solidFill>
                      <a:miter lim="800000"/>
                      <a:headEnd/>
                      <a:tailEnd/>
                    </a:ln>
                  </pic:spPr>
                </pic:pic>
              </a:graphicData>
            </a:graphic>
          </wp:inline>
        </w:drawing>
      </w:r>
    </w:p>
    <w:p w:rsidR="00EA6BEF" w:rsidRDefault="00EA6BEF" w:rsidP="00A30FAB">
      <w:pPr>
        <w:pStyle w:val="ListParagraph"/>
        <w:numPr>
          <w:ilvl w:val="0"/>
          <w:numId w:val="3"/>
        </w:numPr>
      </w:pPr>
      <w:r>
        <w:t>The simple sighting form is displayed.</w:t>
      </w:r>
    </w:p>
    <w:p w:rsidR="00EA6BEF" w:rsidRDefault="00EA6BEF" w:rsidP="009610CF">
      <w:pPr>
        <w:ind w:left="1080"/>
      </w:pPr>
      <w:r>
        <w:t>For the purposes of this moderation document we will step over the General Survey Information and Latitude and Longitude sections to</w:t>
      </w:r>
      <w:r w:rsidR="00BF65AC">
        <w:t xml:space="preserve"> the </w:t>
      </w:r>
    </w:p>
    <w:p w:rsidR="00EA6BEF" w:rsidRDefault="00EA6BEF" w:rsidP="00A30FAB">
      <w:pPr>
        <w:pStyle w:val="ListParagraph"/>
        <w:numPr>
          <w:ilvl w:val="0"/>
          <w:numId w:val="3"/>
        </w:numPr>
      </w:pPr>
      <w:r w:rsidRPr="009610CF">
        <w:rPr>
          <w:b/>
        </w:rPr>
        <w:t>Species Observation Record</w:t>
      </w:r>
      <w:r w:rsidR="00BF65AC">
        <w:t xml:space="preserve"> section</w:t>
      </w:r>
    </w:p>
    <w:p w:rsidR="00BF65AC" w:rsidRDefault="00BF65AC" w:rsidP="00BF65AC">
      <w:pPr>
        <w:ind w:left="1080"/>
      </w:pPr>
      <w:r>
        <w:t>You will notice there are instructions for the user on the screen.</w:t>
      </w:r>
    </w:p>
    <w:p w:rsidR="00BF65AC" w:rsidRDefault="00BF65AC" w:rsidP="00BF65AC">
      <w:pPr>
        <w:ind w:left="1080"/>
      </w:pPr>
      <w:r>
        <w:t xml:space="preserve">They state that if the user does not know, or is uncertain, of the species they are logging then they should type </w:t>
      </w:r>
      <w:r w:rsidRPr="00BF65AC">
        <w:rPr>
          <w:b/>
        </w:rPr>
        <w:t>Unidentified</w:t>
      </w:r>
      <w:r>
        <w:t xml:space="preserve"> into the Species auto-complete field </w:t>
      </w:r>
    </w:p>
    <w:p w:rsidR="00BF65AC" w:rsidRDefault="00BF65AC" w:rsidP="00BF65AC">
      <w:pPr>
        <w:ind w:left="1080"/>
      </w:pPr>
      <w:r>
        <w:t xml:space="preserve">If they </w:t>
      </w:r>
      <w:r w:rsidR="00C41E10">
        <w:t xml:space="preserve">believe they can identify the species but </w:t>
      </w:r>
      <w:r>
        <w:t xml:space="preserve">cannot find </w:t>
      </w:r>
      <w:r w:rsidR="00C41E10">
        <w:t xml:space="preserve">it </w:t>
      </w:r>
      <w:r>
        <w:t xml:space="preserve">in the Field Guide </w:t>
      </w:r>
      <w:r w:rsidR="00C41E10">
        <w:t>(</w:t>
      </w:r>
      <w:r>
        <w:t>note: there is a link that opens the field guide in a new tab window</w:t>
      </w:r>
      <w:r w:rsidR="00C41E10">
        <w:t xml:space="preserve"> providing access from the survey) </w:t>
      </w:r>
      <w:r>
        <w:t xml:space="preserve">then they should type </w:t>
      </w:r>
      <w:r w:rsidRPr="00BF65AC">
        <w:rPr>
          <w:b/>
        </w:rPr>
        <w:t>Not Listed</w:t>
      </w:r>
    </w:p>
    <w:p w:rsidR="00EA6BEF" w:rsidRDefault="00BF65AC" w:rsidP="00BF65AC">
      <w:pPr>
        <w:ind w:left="720"/>
      </w:pPr>
      <w:r>
        <w:rPr>
          <w:noProof/>
          <w:lang w:eastAsia="en-AU"/>
        </w:rPr>
        <w:drawing>
          <wp:inline distT="0" distB="0" distL="0" distR="0">
            <wp:extent cx="5727700" cy="3510915"/>
            <wp:effectExtent l="19050" t="19050" r="25400" b="133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27700" cy="3510915"/>
                    </a:xfrm>
                    <a:prstGeom prst="rect">
                      <a:avLst/>
                    </a:prstGeom>
                    <a:noFill/>
                    <a:ln w="9525">
                      <a:solidFill>
                        <a:schemeClr val="accent1"/>
                      </a:solidFill>
                      <a:miter lim="800000"/>
                      <a:headEnd/>
                      <a:tailEnd/>
                    </a:ln>
                  </pic:spPr>
                </pic:pic>
              </a:graphicData>
            </a:graphic>
          </wp:inline>
        </w:drawing>
      </w:r>
    </w:p>
    <w:p w:rsidR="00710606" w:rsidRDefault="00710606">
      <w:r>
        <w:br w:type="page"/>
      </w:r>
    </w:p>
    <w:p w:rsidR="00BF65AC" w:rsidRDefault="00710606" w:rsidP="00A30FAB">
      <w:pPr>
        <w:pStyle w:val="ListParagraph"/>
        <w:numPr>
          <w:ilvl w:val="0"/>
          <w:numId w:val="3"/>
        </w:numPr>
      </w:pPr>
      <w:r>
        <w:t xml:space="preserve">When a user types and selects either </w:t>
      </w:r>
      <w:r w:rsidRPr="00710606">
        <w:rPr>
          <w:b/>
        </w:rPr>
        <w:t>Unidentified</w:t>
      </w:r>
      <w:r>
        <w:t xml:space="preserve"> or </w:t>
      </w:r>
      <w:r w:rsidRPr="00710606">
        <w:rPr>
          <w:b/>
        </w:rPr>
        <w:t>Not Listed</w:t>
      </w:r>
      <w:r>
        <w:t xml:space="preserve"> then a new field is displayed labelled “possible species identification”</w:t>
      </w:r>
    </w:p>
    <w:p w:rsidR="00710606" w:rsidRDefault="00710606" w:rsidP="00710606">
      <w:pPr>
        <w:ind w:left="720"/>
      </w:pPr>
      <w:r>
        <w:rPr>
          <w:noProof/>
          <w:lang w:eastAsia="en-AU"/>
        </w:rPr>
        <w:drawing>
          <wp:inline distT="0" distB="0" distL="0" distR="0">
            <wp:extent cx="5727700" cy="2889885"/>
            <wp:effectExtent l="19050" t="19050" r="25400" b="2476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27700" cy="2889885"/>
                    </a:xfrm>
                    <a:prstGeom prst="rect">
                      <a:avLst/>
                    </a:prstGeom>
                    <a:noFill/>
                    <a:ln w="9525">
                      <a:solidFill>
                        <a:schemeClr val="accent1"/>
                      </a:solidFill>
                      <a:miter lim="800000"/>
                      <a:headEnd/>
                      <a:tailEnd/>
                    </a:ln>
                  </pic:spPr>
                </pic:pic>
              </a:graphicData>
            </a:graphic>
          </wp:inline>
        </w:drawing>
      </w:r>
    </w:p>
    <w:p w:rsidR="00710606" w:rsidRDefault="00634A54" w:rsidP="00A30FAB">
      <w:pPr>
        <w:pStyle w:val="ListParagraph"/>
        <w:numPr>
          <w:ilvl w:val="0"/>
          <w:numId w:val="3"/>
        </w:numPr>
      </w:pPr>
      <w:r>
        <w:t>The user should then type in the</w:t>
      </w:r>
      <w:r w:rsidR="003011EC">
        <w:t>i</w:t>
      </w:r>
      <w:r>
        <w:t>r</w:t>
      </w:r>
      <w:r w:rsidR="003011EC">
        <w:t xml:space="preserve"> identification – either possible or actual if they are requesting a new species profile be added to the list.</w:t>
      </w:r>
      <w:r>
        <w:t xml:space="preserve"> </w:t>
      </w:r>
    </w:p>
    <w:p w:rsidR="008C6F2E" w:rsidRDefault="008C6F2E" w:rsidP="008C6F2E">
      <w:pPr>
        <w:ind w:left="1080"/>
      </w:pPr>
      <w:r>
        <w:t xml:space="preserve">There are several ways in which </w:t>
      </w:r>
      <w:r w:rsidR="00273F49">
        <w:t>these options as presented</w:t>
      </w:r>
      <w:r>
        <w:t xml:space="preserve"> could be interpreted by users:</w:t>
      </w:r>
    </w:p>
    <w:p w:rsidR="008C6F2E" w:rsidRDefault="008C6F2E" w:rsidP="008C6F2E">
      <w:pPr>
        <w:pStyle w:val="ListParagraph"/>
        <w:numPr>
          <w:ilvl w:val="1"/>
          <w:numId w:val="3"/>
        </w:numPr>
      </w:pPr>
      <w:r>
        <w:t xml:space="preserve">If the user has </w:t>
      </w:r>
      <w:r w:rsidRPr="008C6F2E">
        <w:rPr>
          <w:b/>
        </w:rPr>
        <w:t>not</w:t>
      </w:r>
      <w:r>
        <w:t xml:space="preserve"> checked to see if there is a profile present for this species in the </w:t>
      </w:r>
      <w:r w:rsidRPr="00E556ED">
        <w:rPr>
          <w:i/>
        </w:rPr>
        <w:t>field guide</w:t>
      </w:r>
      <w:r>
        <w:t xml:space="preserve"> then they may choose </w:t>
      </w:r>
      <w:r w:rsidRPr="008C6F2E">
        <w:rPr>
          <w:b/>
        </w:rPr>
        <w:t>Unidentified</w:t>
      </w:r>
      <w:r>
        <w:t xml:space="preserve">  or </w:t>
      </w:r>
      <w:r w:rsidRPr="008C6F2E">
        <w:rPr>
          <w:b/>
        </w:rPr>
        <w:t>Not Listed</w:t>
      </w:r>
    </w:p>
    <w:p w:rsidR="008C6F2E" w:rsidRDefault="008C6F2E" w:rsidP="008C6F2E">
      <w:pPr>
        <w:pStyle w:val="ListParagraph"/>
        <w:numPr>
          <w:ilvl w:val="1"/>
          <w:numId w:val="3"/>
        </w:numPr>
      </w:pPr>
      <w:r>
        <w:t xml:space="preserve">If the user has checked the </w:t>
      </w:r>
      <w:r w:rsidRPr="00E556ED">
        <w:rPr>
          <w:i/>
        </w:rPr>
        <w:t xml:space="preserve">field guide </w:t>
      </w:r>
      <w:r>
        <w:t xml:space="preserve">and they cannot find the species they may choose </w:t>
      </w:r>
      <w:r w:rsidRPr="008C6F2E">
        <w:rPr>
          <w:b/>
        </w:rPr>
        <w:t>Unidentified</w:t>
      </w:r>
      <w:r>
        <w:rPr>
          <w:b/>
        </w:rPr>
        <w:t xml:space="preserve"> </w:t>
      </w:r>
      <w:r>
        <w:t xml:space="preserve">(example below) </w:t>
      </w:r>
    </w:p>
    <w:p w:rsidR="008C6F2E" w:rsidRDefault="008C6F2E" w:rsidP="008C6F2E">
      <w:pPr>
        <w:pStyle w:val="ListParagraph"/>
        <w:numPr>
          <w:ilvl w:val="1"/>
          <w:numId w:val="3"/>
        </w:numPr>
      </w:pPr>
      <w:r>
        <w:t xml:space="preserve">If the user has checked </w:t>
      </w:r>
      <w:r w:rsidR="00E556ED">
        <w:t xml:space="preserve">the </w:t>
      </w:r>
      <w:r w:rsidR="00E556ED" w:rsidRPr="00E556ED">
        <w:rPr>
          <w:i/>
        </w:rPr>
        <w:t>field guide</w:t>
      </w:r>
      <w:r w:rsidR="00E556ED">
        <w:t xml:space="preserve"> </w:t>
      </w:r>
      <w:r>
        <w:t xml:space="preserve">and they cannot find the species they may choose </w:t>
      </w:r>
      <w:r>
        <w:rPr>
          <w:b/>
        </w:rPr>
        <w:t xml:space="preserve">Not Listed </w:t>
      </w:r>
      <w:r>
        <w:t>(expected behaviour)</w:t>
      </w:r>
    </w:p>
    <w:p w:rsidR="008C6F2E" w:rsidRDefault="008C6F2E" w:rsidP="008C6F2E">
      <w:pPr>
        <w:ind w:left="1080"/>
      </w:pPr>
      <w:r>
        <w:t xml:space="preserve">The interpretation of </w:t>
      </w:r>
      <w:r w:rsidRPr="00E556ED">
        <w:rPr>
          <w:i/>
        </w:rPr>
        <w:t>the term field</w:t>
      </w:r>
      <w:r>
        <w:t xml:space="preserve"> guide used in these cases adds further complication – the user may have in fact browsed the actual field guide, or they m</w:t>
      </w:r>
      <w:r w:rsidR="00E556ED">
        <w:t>a</w:t>
      </w:r>
      <w:r>
        <w:t>y simply have typed a common name into the auto-complete field.</w:t>
      </w:r>
    </w:p>
    <w:p w:rsidR="008C6F2E" w:rsidRDefault="008C6F2E" w:rsidP="008C6F2E">
      <w:pPr>
        <w:ind w:left="1080"/>
      </w:pPr>
      <w:r>
        <w:t>Both can be misleading – the BDRS present species with a known scientific name but only a single common name (unlike the Atlas of Living Australia) and so a species may in fact be present under a different common name or with a non-representative or too different image</w:t>
      </w:r>
      <w:r w:rsidR="00482098">
        <w:t>/s</w:t>
      </w:r>
      <w:r>
        <w:t>.</w:t>
      </w:r>
    </w:p>
    <w:p w:rsidR="00956E03" w:rsidRDefault="004E0F2B" w:rsidP="004E0F2B">
      <w:pPr>
        <w:ind w:left="1080"/>
        <w:rPr>
          <w:rFonts w:ascii="Calibri" w:hAnsi="Calibri" w:cs="Calibri"/>
          <w:i/>
          <w:color w:val="FF0000"/>
        </w:rPr>
      </w:pPr>
      <w:r>
        <w:rPr>
          <w:rFonts w:ascii="Calibri" w:hAnsi="Calibri" w:cs="Calibri"/>
          <w:i/>
          <w:color w:val="FF0000"/>
        </w:rPr>
        <w:t xml:space="preserve">ALA BDRS V2 due March/April 2012 provides a search function across all and within taxonomy groups. </w:t>
      </w:r>
    </w:p>
    <w:p w:rsidR="0050082B" w:rsidRDefault="004E0F2B" w:rsidP="004E0F2B">
      <w:pPr>
        <w:ind w:left="1080"/>
      </w:pPr>
      <w:r>
        <w:rPr>
          <w:rFonts w:ascii="Calibri" w:hAnsi="Calibri" w:cs="Calibri"/>
          <w:i/>
          <w:color w:val="FF0000"/>
        </w:rPr>
        <w:t xml:space="preserve">This will help </w:t>
      </w:r>
      <w:r w:rsidR="00956E03">
        <w:rPr>
          <w:rFonts w:ascii="Calibri" w:hAnsi="Calibri" w:cs="Calibri"/>
          <w:i/>
          <w:color w:val="FF0000"/>
        </w:rPr>
        <w:t xml:space="preserve">substantially </w:t>
      </w:r>
      <w:r>
        <w:rPr>
          <w:rFonts w:ascii="Calibri" w:hAnsi="Calibri" w:cs="Calibri"/>
          <w:i/>
          <w:color w:val="FF0000"/>
        </w:rPr>
        <w:t>reduce the occasions where users miss listed species since the search engine search</w:t>
      </w:r>
      <w:r w:rsidR="00956E03">
        <w:rPr>
          <w:rFonts w:ascii="Calibri" w:hAnsi="Calibri" w:cs="Calibri"/>
          <w:i/>
          <w:color w:val="FF0000"/>
        </w:rPr>
        <w:t>es</w:t>
      </w:r>
      <w:r>
        <w:rPr>
          <w:rFonts w:ascii="Calibri" w:hAnsi="Calibri" w:cs="Calibri"/>
          <w:i/>
          <w:color w:val="FF0000"/>
        </w:rPr>
        <w:t xml:space="preserve"> across all species profile text</w:t>
      </w:r>
      <w:r w:rsidR="00956E03">
        <w:rPr>
          <w:rFonts w:ascii="Calibri" w:hAnsi="Calibri" w:cs="Calibri"/>
          <w:i/>
          <w:color w:val="FF0000"/>
        </w:rPr>
        <w:t xml:space="preserve"> including </w:t>
      </w:r>
      <w:r>
        <w:rPr>
          <w:rFonts w:ascii="Calibri" w:hAnsi="Calibri" w:cs="Calibri"/>
          <w:i/>
          <w:color w:val="FF0000"/>
        </w:rPr>
        <w:t xml:space="preserve">where the listed common name </w:t>
      </w:r>
      <w:r w:rsidR="00956E03">
        <w:rPr>
          <w:rFonts w:ascii="Calibri" w:hAnsi="Calibri" w:cs="Calibri"/>
          <w:i/>
          <w:color w:val="FF0000"/>
        </w:rPr>
        <w:t xml:space="preserve">and </w:t>
      </w:r>
      <w:r>
        <w:rPr>
          <w:rFonts w:ascii="Calibri" w:hAnsi="Calibri" w:cs="Calibri"/>
          <w:i/>
          <w:color w:val="FF0000"/>
        </w:rPr>
        <w:t>potentially many other common names listed in the profile agrees with the users query.</w:t>
      </w:r>
      <w:r w:rsidR="0050082B">
        <w:br w:type="page"/>
      </w:r>
    </w:p>
    <w:p w:rsidR="003011EC" w:rsidRDefault="003011EC" w:rsidP="00A30FAB">
      <w:pPr>
        <w:pStyle w:val="ListParagraph"/>
        <w:numPr>
          <w:ilvl w:val="0"/>
          <w:numId w:val="3"/>
        </w:numPr>
      </w:pPr>
      <w:r>
        <w:t>The user completes logging the sighting and saves</w:t>
      </w:r>
      <w:r w:rsidR="0050082B">
        <w:t xml:space="preserve"> the form</w:t>
      </w:r>
      <w:r>
        <w:t>.</w:t>
      </w:r>
    </w:p>
    <w:p w:rsidR="003F19A0" w:rsidRDefault="003F19A0" w:rsidP="003F19A0">
      <w:pPr>
        <w:ind w:left="720"/>
      </w:pPr>
      <w:r>
        <w:rPr>
          <w:noProof/>
          <w:lang w:eastAsia="en-AU"/>
        </w:rPr>
        <w:drawing>
          <wp:inline distT="0" distB="0" distL="0" distR="0">
            <wp:extent cx="4363169" cy="4087447"/>
            <wp:effectExtent l="19050" t="19050" r="18331" b="27353"/>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363267" cy="4087538"/>
                    </a:xfrm>
                    <a:prstGeom prst="rect">
                      <a:avLst/>
                    </a:prstGeom>
                    <a:noFill/>
                    <a:ln w="9525">
                      <a:solidFill>
                        <a:schemeClr val="accent1"/>
                      </a:solidFill>
                      <a:miter lim="800000"/>
                      <a:headEnd/>
                      <a:tailEnd/>
                    </a:ln>
                  </pic:spPr>
                </pic:pic>
              </a:graphicData>
            </a:graphic>
          </wp:inline>
        </w:drawing>
      </w:r>
    </w:p>
    <w:p w:rsidR="0050082B" w:rsidRDefault="0050082B" w:rsidP="003F19A0">
      <w:pPr>
        <w:ind w:left="720"/>
      </w:pPr>
      <w:r>
        <w:t>Example where ID appears positive but Unidentified has been selected</w:t>
      </w:r>
    </w:p>
    <w:p w:rsidR="00EF19C5" w:rsidRDefault="00A30FAB" w:rsidP="003011EC">
      <w:pPr>
        <w:rPr>
          <w:rFonts w:eastAsiaTheme="majorEastAsia" w:cstheme="minorHAnsi"/>
          <w:b/>
          <w:bCs/>
          <w:color w:val="365F91" w:themeColor="accent1" w:themeShade="BF"/>
          <w:sz w:val="28"/>
          <w:szCs w:val="28"/>
        </w:rPr>
      </w:pPr>
      <w:r>
        <w:br w:type="page"/>
      </w:r>
    </w:p>
    <w:p w:rsidR="00EF19C5" w:rsidRDefault="00EF19C5" w:rsidP="00983445">
      <w:pPr>
        <w:pStyle w:val="Heading2"/>
      </w:pPr>
      <w:r w:rsidRPr="00EE1DCA">
        <w:t xml:space="preserve">PART </w:t>
      </w:r>
      <w:r>
        <w:t>2</w:t>
      </w:r>
      <w:r w:rsidRPr="00EE1DCA">
        <w:t xml:space="preserve">: </w:t>
      </w:r>
      <w:r w:rsidR="003011EC">
        <w:t xml:space="preserve">THE MODERATION </w:t>
      </w:r>
      <w:r>
        <w:t xml:space="preserve">PROCESS </w:t>
      </w:r>
    </w:p>
    <w:p w:rsidR="00E045F5" w:rsidRDefault="00E045F5" w:rsidP="00EF19C5">
      <w:r>
        <w:t>The basis of this simple moderation process is what each user can see and interact with on the survey page.</w:t>
      </w:r>
    </w:p>
    <w:p w:rsidR="00312976" w:rsidRDefault="00312976" w:rsidP="00EF19C5">
      <w:r>
        <w:t xml:space="preserve">The bottom section of the survey page is different for a standard user </w:t>
      </w:r>
    </w:p>
    <w:p w:rsidR="00312976" w:rsidRDefault="00312976" w:rsidP="00EF19C5">
      <w:r>
        <w:rPr>
          <w:noProof/>
          <w:lang w:eastAsia="en-AU"/>
        </w:rPr>
        <w:drawing>
          <wp:inline distT="0" distB="0" distL="0" distR="0">
            <wp:extent cx="5727700" cy="1845945"/>
            <wp:effectExtent l="19050" t="19050" r="2540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7700" cy="1845945"/>
                    </a:xfrm>
                    <a:prstGeom prst="rect">
                      <a:avLst/>
                    </a:prstGeom>
                    <a:noFill/>
                    <a:ln w="9525">
                      <a:solidFill>
                        <a:schemeClr val="accent1"/>
                      </a:solidFill>
                      <a:miter lim="800000"/>
                      <a:headEnd/>
                      <a:tailEnd/>
                    </a:ln>
                  </pic:spPr>
                </pic:pic>
              </a:graphicData>
            </a:graphic>
          </wp:inline>
        </w:drawing>
      </w:r>
    </w:p>
    <w:p w:rsidR="00E045F5" w:rsidRDefault="00983445" w:rsidP="00EF19C5">
      <w:proofErr w:type="gramStart"/>
      <w:r>
        <w:t>to</w:t>
      </w:r>
      <w:proofErr w:type="gramEnd"/>
      <w:r w:rsidR="00E045F5">
        <w:t xml:space="preserve"> what is presented to a</w:t>
      </w:r>
      <w:r w:rsidR="00BE7715">
        <w:t xml:space="preserve"> moderator (who has the </w:t>
      </w:r>
      <w:r w:rsidR="00E045F5">
        <w:t>administrator</w:t>
      </w:r>
      <w:r w:rsidR="00BE7715">
        <w:t xml:space="preserve"> </w:t>
      </w:r>
      <w:r w:rsidR="007D15A7">
        <w:t>r</w:t>
      </w:r>
      <w:r w:rsidR="00BE7715">
        <w:t>ole)</w:t>
      </w:r>
      <w:r w:rsidR="00E045F5">
        <w:t>:</w:t>
      </w:r>
    </w:p>
    <w:p w:rsidR="00E045F5" w:rsidRDefault="00983445" w:rsidP="00EF19C5">
      <w:r>
        <w:rPr>
          <w:noProof/>
          <w:lang w:eastAsia="en-AU"/>
        </w:rPr>
        <w:drawing>
          <wp:inline distT="0" distB="0" distL="0" distR="0">
            <wp:extent cx="5727700" cy="3484880"/>
            <wp:effectExtent l="19050" t="19050" r="25400" b="203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27700" cy="3484880"/>
                    </a:xfrm>
                    <a:prstGeom prst="rect">
                      <a:avLst/>
                    </a:prstGeom>
                    <a:noFill/>
                    <a:ln w="9525">
                      <a:solidFill>
                        <a:schemeClr val="accent1"/>
                      </a:solidFill>
                      <a:miter lim="800000"/>
                      <a:headEnd/>
                      <a:tailEnd/>
                    </a:ln>
                  </pic:spPr>
                </pic:pic>
              </a:graphicData>
            </a:graphic>
          </wp:inline>
        </w:drawing>
      </w:r>
    </w:p>
    <w:p w:rsidR="00312976" w:rsidRDefault="00641EAC" w:rsidP="00EF19C5">
      <w:r>
        <w:t xml:space="preserve">As you can see the </w:t>
      </w:r>
      <w:r w:rsidR="00BE7715">
        <w:t xml:space="preserve">moderator </w:t>
      </w:r>
      <w:r>
        <w:t>has their own comments field and instructions.</w:t>
      </w:r>
    </w:p>
    <w:p w:rsidR="00BE7715" w:rsidRDefault="00BE7715" w:rsidP="00EF19C5"/>
    <w:p w:rsidR="00B969F7" w:rsidRDefault="00B969F7">
      <w:pPr>
        <w:rPr>
          <w:rFonts w:eastAsiaTheme="majorEastAsia" w:cstheme="majorBidi"/>
          <w:b/>
          <w:bCs/>
          <w:sz w:val="26"/>
          <w:szCs w:val="26"/>
        </w:rPr>
      </w:pPr>
      <w:r>
        <w:br w:type="page"/>
      </w:r>
    </w:p>
    <w:p w:rsidR="00EF19C5" w:rsidRDefault="00641EAC" w:rsidP="00562A94">
      <w:pPr>
        <w:pStyle w:val="Heading2"/>
      </w:pPr>
      <w:r>
        <w:t>Moderation Steps</w:t>
      </w:r>
    </w:p>
    <w:p w:rsidR="00A96ACF" w:rsidRDefault="00641EAC" w:rsidP="00A63CAB">
      <w:pPr>
        <w:pStyle w:val="ListParagraph"/>
        <w:numPr>
          <w:ilvl w:val="0"/>
          <w:numId w:val="8"/>
        </w:numPr>
      </w:pPr>
      <w:r>
        <w:t>Moderator selects an Unidentified/Uncertain or Not-Listed record from the list of records – View all records/My Sightings menu items.</w:t>
      </w:r>
    </w:p>
    <w:p w:rsidR="00641EAC" w:rsidRDefault="00641EAC" w:rsidP="00A63CAB">
      <w:pPr>
        <w:pStyle w:val="ListParagraph"/>
        <w:numPr>
          <w:ilvl w:val="0"/>
          <w:numId w:val="8"/>
        </w:numPr>
      </w:pPr>
      <w:r>
        <w:t>Moderator reviews User content.</w:t>
      </w:r>
    </w:p>
    <w:p w:rsidR="00641EAC" w:rsidRDefault="00641EAC" w:rsidP="00A63CAB">
      <w:pPr>
        <w:pStyle w:val="ListParagraph"/>
        <w:numPr>
          <w:ilvl w:val="0"/>
          <w:numId w:val="8"/>
        </w:numPr>
      </w:pPr>
      <w:r>
        <w:t xml:space="preserve">If the User has selected Not Listed the Moderator needs to confirm that the </w:t>
      </w:r>
      <w:r w:rsidR="003D0CE9">
        <w:t xml:space="preserve">species </w:t>
      </w:r>
      <w:r>
        <w:t>is not listed in the Field guide.</w:t>
      </w:r>
    </w:p>
    <w:p w:rsidR="00641EAC" w:rsidRDefault="00641EAC" w:rsidP="00641EAC">
      <w:pPr>
        <w:pStyle w:val="ListParagraph"/>
        <w:numPr>
          <w:ilvl w:val="1"/>
          <w:numId w:val="8"/>
        </w:numPr>
      </w:pPr>
      <w:r>
        <w:t>The User will usually have offered a common name for the species in question.</w:t>
      </w:r>
    </w:p>
    <w:p w:rsidR="00641EAC" w:rsidRDefault="00641EAC" w:rsidP="00641EAC">
      <w:pPr>
        <w:pStyle w:val="ListParagraph"/>
        <w:numPr>
          <w:ilvl w:val="1"/>
          <w:numId w:val="8"/>
        </w:numPr>
      </w:pPr>
      <w:r>
        <w:t>The species may be listed in the Field</w:t>
      </w:r>
      <w:r w:rsidR="00B969F7">
        <w:t xml:space="preserve"> Guide</w:t>
      </w:r>
      <w:r>
        <w:t xml:space="preserve"> but under a different common name than the user is offering as the BDRS currently only supports a single common name for each species.</w:t>
      </w:r>
    </w:p>
    <w:p w:rsidR="00B47AD4" w:rsidRDefault="00B47AD4" w:rsidP="00641EAC">
      <w:pPr>
        <w:pStyle w:val="ListParagraph"/>
        <w:numPr>
          <w:ilvl w:val="1"/>
          <w:numId w:val="8"/>
        </w:numPr>
      </w:pPr>
      <w:r>
        <w:t xml:space="preserve">If this is the case, and the identification is confirmed, then </w:t>
      </w:r>
      <w:r w:rsidR="00B969F7">
        <w:t xml:space="preserve">the Moderator changes the species selection to the name of the positively identified species, makes appropriate comments and resubmits the record and </w:t>
      </w:r>
      <w:r w:rsidR="00B969F7" w:rsidRPr="00795E7E">
        <w:rPr>
          <w:b/>
          <w:i/>
          <w:color w:val="548DD4" w:themeColor="text2" w:themeTint="99"/>
        </w:rPr>
        <w:t>informs the user</w:t>
      </w:r>
      <w:r w:rsidR="00B969F7" w:rsidRPr="00795E7E">
        <w:rPr>
          <w:color w:val="548DD4" w:themeColor="text2" w:themeTint="99"/>
        </w:rPr>
        <w:t>.</w:t>
      </w:r>
    </w:p>
    <w:p w:rsidR="00B969F7" w:rsidRDefault="00B969F7" w:rsidP="00641EAC">
      <w:pPr>
        <w:pStyle w:val="ListParagraph"/>
        <w:numPr>
          <w:ilvl w:val="1"/>
          <w:numId w:val="8"/>
        </w:numPr>
      </w:pPr>
      <w:r>
        <w:t>If the species is not present in the Field Guide then the Moderator needs to create a species profile page which can then be subsequently used to complete this record.</w:t>
      </w:r>
    </w:p>
    <w:p w:rsidR="00B969F7" w:rsidRDefault="00B969F7" w:rsidP="00B969F7">
      <w:pPr>
        <w:pStyle w:val="ListParagraph"/>
        <w:numPr>
          <w:ilvl w:val="0"/>
          <w:numId w:val="8"/>
        </w:numPr>
      </w:pPr>
      <w:r>
        <w:t xml:space="preserve">Where a positive identification cannot be made the Moderator makes appropriate comments and leaves species selection as Uncertain/Unidentified and </w:t>
      </w:r>
      <w:r w:rsidR="00795E7E" w:rsidRPr="00795E7E">
        <w:rPr>
          <w:b/>
          <w:i/>
          <w:color w:val="548DD4" w:themeColor="text2" w:themeTint="99"/>
        </w:rPr>
        <w:t>informs the user</w:t>
      </w:r>
      <w:r>
        <w:t>.</w:t>
      </w:r>
    </w:p>
    <w:p w:rsidR="00795E7E" w:rsidRDefault="00795E7E" w:rsidP="008022B2">
      <w:r>
        <w:rPr>
          <w:b/>
          <w:i/>
          <w:color w:val="548DD4" w:themeColor="text2" w:themeTint="99"/>
        </w:rPr>
        <w:t>I</w:t>
      </w:r>
      <w:r w:rsidRPr="00795E7E">
        <w:rPr>
          <w:b/>
          <w:i/>
          <w:color w:val="548DD4" w:themeColor="text2" w:themeTint="99"/>
        </w:rPr>
        <w:t>nforms the user</w:t>
      </w:r>
      <w:r>
        <w:t xml:space="preserve"> </w:t>
      </w:r>
    </w:p>
    <w:p w:rsidR="00BE7715" w:rsidRDefault="00BE7715" w:rsidP="008022B2">
      <w:r>
        <w:t>This step is optional.</w:t>
      </w:r>
    </w:p>
    <w:p w:rsidR="008022B2" w:rsidRDefault="003F1209" w:rsidP="008022B2">
      <w:r w:rsidRPr="003F1209">
        <w:rPr>
          <w:b/>
        </w:rPr>
        <w:t>Manual Process</w:t>
      </w:r>
      <w:r w:rsidR="00BE7715" w:rsidRPr="003F1209">
        <w:rPr>
          <w:b/>
        </w:rPr>
        <w:t xml:space="preserve">: </w:t>
      </w:r>
      <w:r w:rsidR="00BE7715">
        <w:t>m</w:t>
      </w:r>
      <w:r w:rsidR="008022B2">
        <w:t>oderators have access to the Admin Manage People / Manage Users process</w:t>
      </w:r>
      <w:r w:rsidR="00BE7715">
        <w:t xml:space="preserve"> and </w:t>
      </w:r>
      <w:r w:rsidR="008022B2">
        <w:t>can access the users email address as well as send emails.</w:t>
      </w:r>
    </w:p>
    <w:p w:rsidR="00BE7715" w:rsidRDefault="00BE7715" w:rsidP="008022B2">
      <w:r>
        <w:t xml:space="preserve">If the built in BDRS moderation process has been enabled then ALL records </w:t>
      </w:r>
      <w:r w:rsidR="003F1209">
        <w:t xml:space="preserve">of all types </w:t>
      </w:r>
      <w:r>
        <w:t xml:space="preserve">are </w:t>
      </w:r>
      <w:r w:rsidR="003F1209">
        <w:t xml:space="preserve">managed by a single threshold process – and usually </w:t>
      </w:r>
      <w:r>
        <w:t>held until moderated and released</w:t>
      </w:r>
      <w:r w:rsidR="003F1209">
        <w:t>; which is why we have a implemented this simple coded option.</w:t>
      </w:r>
    </w:p>
    <w:p w:rsidR="003F1209" w:rsidRDefault="003F1209" w:rsidP="008022B2">
      <w:pPr>
        <w:rPr>
          <w:b/>
        </w:rPr>
      </w:pPr>
      <w:r w:rsidRPr="003F1209">
        <w:rPr>
          <w:b/>
        </w:rPr>
        <w:t>Automated Process:</w:t>
      </w:r>
    </w:p>
    <w:p w:rsidR="003F1209" w:rsidRDefault="003F1209" w:rsidP="003F1209">
      <w:r>
        <w:t>It is possible to automate some BDRS processes using Thresholds</w:t>
      </w:r>
      <w:r w:rsidR="003E509C">
        <w:t xml:space="preserve"> </w:t>
      </w:r>
      <w:r>
        <w:t>that send emails when a record with a common name ‘Not listed’ is created and updated.</w:t>
      </w:r>
    </w:p>
    <w:p w:rsidR="003F1209" w:rsidRDefault="003F1209" w:rsidP="003F1209">
      <w:r>
        <w:t>Emails are sent to all administrators in the database.</w:t>
      </w:r>
    </w:p>
    <w:p w:rsidR="003E509C" w:rsidRDefault="003E509C">
      <w:r>
        <w:br w:type="page"/>
      </w:r>
    </w:p>
    <w:p w:rsidR="003E509C" w:rsidRDefault="003E509C" w:rsidP="003E509C">
      <w:pPr>
        <w:pStyle w:val="Heading1"/>
        <w:rPr>
          <w:rFonts w:eastAsia="Times New Roman"/>
        </w:rPr>
      </w:pPr>
      <w:bookmarkStart w:id="0" w:name="_Toc320091274"/>
      <w:r>
        <w:rPr>
          <w:rFonts w:eastAsia="Times New Roman"/>
        </w:rPr>
        <w:t xml:space="preserve">Adding Simple </w:t>
      </w:r>
      <w:r w:rsidRPr="0093171F">
        <w:rPr>
          <w:rFonts w:eastAsia="Times New Roman"/>
        </w:rPr>
        <w:t>Moderation</w:t>
      </w:r>
      <w:r>
        <w:rPr>
          <w:rFonts w:eastAsia="Times New Roman"/>
        </w:rPr>
        <w:t xml:space="preserve"> Code</w:t>
      </w:r>
      <w:bookmarkEnd w:id="0"/>
      <w:r>
        <w:rPr>
          <w:rFonts w:eastAsia="Times New Roman"/>
        </w:rPr>
        <w:t xml:space="preserve"> to a Survey</w:t>
      </w:r>
    </w:p>
    <w:p w:rsidR="003E509C" w:rsidRDefault="003E509C" w:rsidP="003E509C">
      <w:pPr>
        <w:pStyle w:val="Heading2"/>
      </w:pPr>
      <w:bookmarkStart w:id="1" w:name="_Toc320091275"/>
      <w:r>
        <w:t>Introduction</w:t>
      </w:r>
      <w:bookmarkEnd w:id="1"/>
    </w:p>
    <w:p w:rsidR="003E509C" w:rsidRDefault="003E509C" w:rsidP="003E509C">
      <w:pPr>
        <w:ind w:left="720"/>
        <w:rPr>
          <w:rFonts w:cstheme="minorHAnsi"/>
        </w:rPr>
      </w:pPr>
      <w:r>
        <w:rPr>
          <w:rFonts w:cstheme="minorHAnsi"/>
        </w:rPr>
        <w:t>The BDRS requires the presence of Taxon profile or Species pages for every species that is to be recorded in a taxonomic survey.</w:t>
      </w:r>
    </w:p>
    <w:p w:rsidR="003E509C" w:rsidRDefault="003E509C" w:rsidP="003E509C">
      <w:pPr>
        <w:ind w:left="720"/>
        <w:rPr>
          <w:rFonts w:cstheme="minorHAnsi"/>
        </w:rPr>
      </w:pPr>
      <w:r>
        <w:rPr>
          <w:rFonts w:cstheme="minorHAnsi"/>
        </w:rPr>
        <w:t>While this may be feasible for small or controlled numbers of groups and species it may be impractical for larger groups such as plants and insects, or where the preference is for the BDRS to evolve based on users sightings.</w:t>
      </w:r>
    </w:p>
    <w:p w:rsidR="003E509C" w:rsidRDefault="003E509C" w:rsidP="003E509C">
      <w:pPr>
        <w:ind w:left="720"/>
        <w:rPr>
          <w:rFonts w:cstheme="minorHAnsi"/>
        </w:rPr>
      </w:pPr>
      <w:r>
        <w:rPr>
          <w:rFonts w:cstheme="minorHAnsi"/>
        </w:rPr>
        <w:t>In this case users need to be offered a ‘Not Listed’ option to choose from which in turn can trigger administrators &amp; moderators to respond appropriately – this could be to correct a misidentification or to add a species page for the observer organisms.</w:t>
      </w:r>
    </w:p>
    <w:p w:rsidR="003E509C" w:rsidRDefault="003E509C" w:rsidP="003E509C">
      <w:pPr>
        <w:ind w:left="720"/>
        <w:rPr>
          <w:rFonts w:cstheme="minorHAnsi"/>
        </w:rPr>
      </w:pPr>
      <w:r>
        <w:rPr>
          <w:rFonts w:cstheme="minorHAnsi"/>
        </w:rPr>
        <w:t xml:space="preserve">Similarly users may be unable to identify, or be uncertain </w:t>
      </w:r>
      <w:proofErr w:type="gramStart"/>
      <w:r>
        <w:rPr>
          <w:rFonts w:cstheme="minorHAnsi"/>
        </w:rPr>
        <w:t>of,</w:t>
      </w:r>
      <w:proofErr w:type="gramEnd"/>
      <w:r>
        <w:rPr>
          <w:rFonts w:cstheme="minorHAnsi"/>
        </w:rPr>
        <w:t xml:space="preserve"> their species identification and so may need to be offered choices such as ‘Unidentified’ and/or ‘Uncertain’</w:t>
      </w:r>
    </w:p>
    <w:p w:rsidR="003E509C" w:rsidRDefault="003E509C" w:rsidP="003E509C">
      <w:pPr>
        <w:pStyle w:val="Heading3"/>
      </w:pPr>
      <w:bookmarkStart w:id="2" w:name="_Toc320091276"/>
      <w:r>
        <w:t>Built in Moderation</w:t>
      </w:r>
      <w:bookmarkEnd w:id="2"/>
    </w:p>
    <w:p w:rsidR="003E509C" w:rsidRDefault="003E509C" w:rsidP="003E509C">
      <w:pPr>
        <w:ind w:left="720"/>
        <w:rPr>
          <w:rFonts w:cstheme="minorHAnsi"/>
        </w:rPr>
      </w:pPr>
      <w:r>
        <w:rPr>
          <w:rFonts w:cstheme="minorHAnsi"/>
        </w:rPr>
        <w:t>In V1.1 a new ‘built in’ moderation functionality was implemented which included some fixed rules about processing using survey form attributes and Thresholds.</w:t>
      </w:r>
    </w:p>
    <w:p w:rsidR="003E509C" w:rsidRDefault="003E509C" w:rsidP="003E509C">
      <w:pPr>
        <w:ind w:left="720"/>
        <w:rPr>
          <w:rFonts w:cstheme="minorHAnsi"/>
        </w:rPr>
      </w:pPr>
      <w:r>
        <w:rPr>
          <w:rFonts w:cstheme="minorHAnsi"/>
        </w:rPr>
        <w:t xml:space="preserve">By default the base model marks a new sighting as ‘Held’ and sends an email to every administrator and supervisor in the database. </w:t>
      </w:r>
    </w:p>
    <w:p w:rsidR="003E509C" w:rsidRDefault="003E509C" w:rsidP="003E509C">
      <w:pPr>
        <w:ind w:left="720"/>
        <w:rPr>
          <w:rFonts w:cstheme="minorHAnsi"/>
        </w:rPr>
      </w:pPr>
      <w:r>
        <w:rPr>
          <w:rFonts w:cstheme="minorHAnsi"/>
        </w:rPr>
        <w:t xml:space="preserve">A held record is only visible to its creator and all users with administrator and supervisor roles. </w:t>
      </w:r>
    </w:p>
    <w:p w:rsidR="003E509C" w:rsidRDefault="003E509C" w:rsidP="003E509C">
      <w:pPr>
        <w:ind w:left="720"/>
        <w:rPr>
          <w:rFonts w:cstheme="minorHAnsi"/>
        </w:rPr>
      </w:pPr>
      <w:r>
        <w:rPr>
          <w:rFonts w:cstheme="minorHAnsi"/>
        </w:rPr>
        <w:t>This emailing action happens each and every time a record is edited/updated until it is released into the public domain (or at least from its held status).</w:t>
      </w:r>
    </w:p>
    <w:p w:rsidR="003E509C" w:rsidRDefault="003E509C" w:rsidP="003E509C">
      <w:pPr>
        <w:ind w:left="720"/>
        <w:rPr>
          <w:rFonts w:cstheme="minorHAnsi"/>
        </w:rPr>
      </w:pPr>
      <w:r>
        <w:rPr>
          <w:rFonts w:cstheme="minorHAnsi"/>
        </w:rPr>
        <w:t>The Threshold (agent/script) sets the conditions that apply – default conditions are:</w:t>
      </w:r>
      <w:r>
        <w:rPr>
          <w:rFonts w:cstheme="minorHAnsi"/>
          <w:noProof/>
          <w:lang w:eastAsia="en-AU"/>
        </w:rPr>
        <w:drawing>
          <wp:inline distT="0" distB="0" distL="0" distR="0">
            <wp:extent cx="3828331" cy="2767689"/>
            <wp:effectExtent l="19050" t="19050" r="19769" b="13611"/>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38043" cy="2774710"/>
                    </a:xfrm>
                    <a:prstGeom prst="rect">
                      <a:avLst/>
                    </a:prstGeom>
                    <a:noFill/>
                    <a:ln w="9525">
                      <a:solidFill>
                        <a:schemeClr val="accent1"/>
                      </a:solidFill>
                      <a:miter lim="800000"/>
                      <a:headEnd/>
                      <a:tailEnd/>
                    </a:ln>
                  </pic:spPr>
                </pic:pic>
              </a:graphicData>
            </a:graphic>
          </wp:inline>
        </w:drawing>
      </w:r>
    </w:p>
    <w:p w:rsidR="003E509C" w:rsidRDefault="003E509C" w:rsidP="003E509C">
      <w:pPr>
        <w:ind w:left="720"/>
        <w:rPr>
          <w:rFonts w:cstheme="minorHAnsi"/>
        </w:rPr>
      </w:pPr>
      <w:r>
        <w:rPr>
          <w:rFonts w:cstheme="minorHAnsi"/>
        </w:rPr>
        <w:t>A number of groups consider this approach to be too restrictive and have asked for a more open mode.</w:t>
      </w:r>
    </w:p>
    <w:p w:rsidR="003E509C" w:rsidRDefault="003E509C" w:rsidP="003E509C">
      <w:pPr>
        <w:ind w:left="720"/>
        <w:rPr>
          <w:rFonts w:cstheme="minorHAnsi"/>
        </w:rPr>
      </w:pPr>
      <w:r>
        <w:rPr>
          <w:rFonts w:cstheme="minorHAnsi"/>
        </w:rPr>
        <w:t xml:space="preserve">Earlier development work prior to the moderation capability was based around assessing species identification supported with </w:t>
      </w:r>
      <w:proofErr w:type="gramStart"/>
      <w:r>
        <w:rPr>
          <w:rFonts w:cstheme="minorHAnsi"/>
        </w:rPr>
        <w:t>moderators</w:t>
      </w:r>
      <w:proofErr w:type="gramEnd"/>
      <w:r>
        <w:rPr>
          <w:rFonts w:cstheme="minorHAnsi"/>
        </w:rPr>
        <w:t xml:space="preserve"> assessment comments.</w:t>
      </w:r>
    </w:p>
    <w:p w:rsidR="003E509C" w:rsidRDefault="003E509C" w:rsidP="003E509C">
      <w:pPr>
        <w:ind w:left="720"/>
        <w:rPr>
          <w:rFonts w:cstheme="minorHAnsi"/>
        </w:rPr>
      </w:pPr>
      <w:r>
        <w:rPr>
          <w:rFonts w:cstheme="minorHAnsi"/>
        </w:rPr>
        <w:t>This approach has been enhanced to include controls of what is displayed and when in order to improve overall usability as well as meet moderation requirements.</w:t>
      </w:r>
    </w:p>
    <w:p w:rsidR="003E509C" w:rsidRDefault="003E509C" w:rsidP="003E509C">
      <w:pPr>
        <w:ind w:left="720"/>
        <w:rPr>
          <w:rFonts w:cstheme="minorHAnsi"/>
        </w:rPr>
      </w:pPr>
      <w:r>
        <w:rPr>
          <w:rFonts w:cstheme="minorHAnsi"/>
        </w:rPr>
        <w:t>This section describes a relatively simple moderation process that can be added by a trained administrator to any survey in an instance of the Biological Data Recording System (BDRS)</w:t>
      </w:r>
    </w:p>
    <w:p w:rsidR="003E509C" w:rsidRDefault="003E509C" w:rsidP="003E509C">
      <w:pPr>
        <w:ind w:left="720"/>
      </w:pPr>
      <w:r>
        <w:t>The basis of this simple moderation process is what each user can see and interact with on the survey page.</w:t>
      </w:r>
    </w:p>
    <w:p w:rsidR="003E509C" w:rsidRPr="003E509C" w:rsidRDefault="003E509C" w:rsidP="003E509C">
      <w:pPr>
        <w:pStyle w:val="Heading2"/>
      </w:pPr>
      <w:bookmarkStart w:id="3" w:name="_Toc320091277"/>
      <w:r w:rsidRPr="003E509C">
        <w:t>REQUIREMENTS: BDRS TAXONOMY</w:t>
      </w:r>
      <w:bookmarkEnd w:id="3"/>
    </w:p>
    <w:p w:rsidR="003E509C" w:rsidRDefault="003E509C" w:rsidP="003E509C">
      <w:pPr>
        <w:ind w:left="720"/>
        <w:rPr>
          <w:rFonts w:cstheme="minorHAnsi"/>
        </w:rPr>
      </w:pPr>
      <w:r>
        <w:t xml:space="preserve">The code provided supports additional species called ‘Not Identified’, </w:t>
      </w:r>
      <w:r>
        <w:rPr>
          <w:rFonts w:cstheme="minorHAnsi"/>
        </w:rPr>
        <w:t>‘Unidentified’ and ‘Uncertain’</w:t>
      </w:r>
    </w:p>
    <w:p w:rsidR="003E509C" w:rsidRDefault="003E509C" w:rsidP="003E509C">
      <w:pPr>
        <w:ind w:left="720"/>
        <w:rPr>
          <w:rFonts w:cstheme="minorHAnsi"/>
        </w:rPr>
      </w:pPr>
      <w:r>
        <w:rPr>
          <w:rFonts w:cstheme="minorHAnsi"/>
        </w:rPr>
        <w:t>A species page must be created for each.</w:t>
      </w:r>
    </w:p>
    <w:p w:rsidR="003E509C" w:rsidRDefault="003E509C" w:rsidP="003E509C">
      <w:pPr>
        <w:ind w:left="720"/>
        <w:rPr>
          <w:rFonts w:cstheme="minorHAnsi"/>
        </w:rPr>
      </w:pPr>
      <w:r>
        <w:rPr>
          <w:rFonts w:cstheme="minorHAnsi"/>
        </w:rPr>
        <w:t xml:space="preserve">They are usually assigned to the ‘Life’ taxon group as this is hidden from the species guide in most BDRS instances. </w:t>
      </w:r>
    </w:p>
    <w:p w:rsidR="003E509C" w:rsidRPr="00AC4292" w:rsidRDefault="003E509C" w:rsidP="003E509C">
      <w:pPr>
        <w:ind w:left="720"/>
      </w:pPr>
      <w:r>
        <w:rPr>
          <w:rFonts w:cstheme="minorHAnsi"/>
        </w:rPr>
        <w:t>The survey taxonomy must be set to allow these ‘species’ names to chosen from the species auto-complete list.</w:t>
      </w:r>
    </w:p>
    <w:p w:rsidR="003E509C" w:rsidRPr="00AC4292" w:rsidRDefault="003E509C" w:rsidP="003E509C">
      <w:pPr>
        <w:ind w:left="720"/>
      </w:pPr>
      <w:r>
        <w:t>See the BDRS Managing Themes 2012 Manual for instructions on creating and theming taxonomy pages at all levels.</w:t>
      </w:r>
    </w:p>
    <w:p w:rsidR="003E509C" w:rsidRDefault="003E509C">
      <w:pPr>
        <w:rPr>
          <w:rStyle w:val="Heading3Char"/>
        </w:rPr>
      </w:pPr>
      <w:bookmarkStart w:id="4" w:name="_Toc320091278"/>
      <w:r>
        <w:rPr>
          <w:rStyle w:val="Heading3Char"/>
        </w:rPr>
        <w:br w:type="page"/>
      </w:r>
    </w:p>
    <w:p w:rsidR="003E509C" w:rsidRPr="003E509C" w:rsidRDefault="003E509C" w:rsidP="003E509C">
      <w:pPr>
        <w:pStyle w:val="Heading2"/>
        <w:rPr>
          <w:rStyle w:val="Heading3Char"/>
          <w:color w:val="365F91" w:themeColor="accent1" w:themeShade="BF"/>
        </w:rPr>
      </w:pPr>
      <w:r w:rsidRPr="003E509C">
        <w:rPr>
          <w:rStyle w:val="Heading3Char"/>
          <w:color w:val="365F91" w:themeColor="accent1" w:themeShade="BF"/>
        </w:rPr>
        <w:t>REQUIREMENTS: SURVEY</w:t>
      </w:r>
      <w:bookmarkEnd w:id="4"/>
    </w:p>
    <w:p w:rsidR="003E509C" w:rsidRPr="003E509C" w:rsidRDefault="003E509C" w:rsidP="003E509C">
      <w:pPr>
        <w:pStyle w:val="Heading3"/>
      </w:pPr>
      <w:r w:rsidRPr="003E509C">
        <w:t>Moderations Fields</w:t>
      </w:r>
    </w:p>
    <w:p w:rsidR="003E509C" w:rsidRDefault="003E509C" w:rsidP="003E509C">
      <w:pPr>
        <w:pStyle w:val="ListParagraph"/>
        <w:numPr>
          <w:ilvl w:val="0"/>
          <w:numId w:val="17"/>
        </w:numPr>
        <w:spacing w:before="120" w:after="120" w:line="240" w:lineRule="auto"/>
        <w:ind w:left="720"/>
      </w:pPr>
      <w:r>
        <w:t xml:space="preserve">A </w:t>
      </w:r>
      <w:r w:rsidRPr="00B313C7">
        <w:rPr>
          <w:b/>
        </w:rPr>
        <w:t>moderation comments</w:t>
      </w:r>
      <w:r>
        <w:t xml:space="preserve"> field is added to the survey:</w:t>
      </w:r>
    </w:p>
    <w:p w:rsidR="003E509C" w:rsidRDefault="003E509C" w:rsidP="003E509C">
      <w:pPr>
        <w:ind w:left="720"/>
      </w:pPr>
      <w:r>
        <w:rPr>
          <w:noProof/>
          <w:lang w:eastAsia="en-AU"/>
        </w:rPr>
        <w:drawing>
          <wp:inline distT="0" distB="0" distL="0" distR="0">
            <wp:extent cx="5727700" cy="1009015"/>
            <wp:effectExtent l="19050" t="19050" r="25400" b="196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27700" cy="1009015"/>
                    </a:xfrm>
                    <a:prstGeom prst="rect">
                      <a:avLst/>
                    </a:prstGeom>
                    <a:noFill/>
                    <a:ln w="9525">
                      <a:solidFill>
                        <a:schemeClr val="accent1"/>
                      </a:solidFill>
                      <a:miter lim="800000"/>
                      <a:headEnd/>
                      <a:tailEnd/>
                    </a:ln>
                  </pic:spPr>
                </pic:pic>
              </a:graphicData>
            </a:graphic>
          </wp:inline>
        </w:drawing>
      </w:r>
    </w:p>
    <w:p w:rsidR="003E509C" w:rsidRDefault="003E509C" w:rsidP="003E509C">
      <w:pPr>
        <w:ind w:left="1080"/>
      </w:pPr>
      <w:r>
        <w:t xml:space="preserve">Standardisation is a desirable objective so please use the top example in this table if you haven’t already added a </w:t>
      </w:r>
      <w:proofErr w:type="gramStart"/>
      <w:r>
        <w:t>moderators</w:t>
      </w:r>
      <w:proofErr w:type="gramEnd"/>
      <w:r>
        <w:t xml:space="preserve"> comments field to your surveys.</w:t>
      </w:r>
    </w:p>
    <w:tbl>
      <w:tblPr>
        <w:tblStyle w:val="TableGrid"/>
        <w:tblW w:w="8177" w:type="dxa"/>
        <w:tblInd w:w="1080" w:type="dxa"/>
        <w:tblLook w:val="04A0"/>
      </w:tblPr>
      <w:tblGrid>
        <w:gridCol w:w="3080"/>
        <w:gridCol w:w="3081"/>
        <w:gridCol w:w="2016"/>
      </w:tblGrid>
      <w:tr w:rsidR="003E509C" w:rsidRPr="00D1223D" w:rsidTr="00285806">
        <w:tc>
          <w:tcPr>
            <w:tcW w:w="3080" w:type="dxa"/>
          </w:tcPr>
          <w:p w:rsidR="003E509C" w:rsidRPr="00D1223D" w:rsidRDefault="003E509C" w:rsidP="00285806">
            <w:pPr>
              <w:rPr>
                <w:b/>
                <w:sz w:val="20"/>
              </w:rPr>
            </w:pPr>
            <w:r w:rsidRPr="00D1223D">
              <w:rPr>
                <w:b/>
                <w:sz w:val="20"/>
              </w:rPr>
              <w:t>Description of form</w:t>
            </w:r>
          </w:p>
        </w:tc>
        <w:tc>
          <w:tcPr>
            <w:tcW w:w="3081" w:type="dxa"/>
          </w:tcPr>
          <w:p w:rsidR="003E509C" w:rsidRPr="00D1223D" w:rsidRDefault="003E509C" w:rsidP="00285806">
            <w:pPr>
              <w:rPr>
                <w:b/>
                <w:sz w:val="20"/>
              </w:rPr>
            </w:pPr>
            <w:r w:rsidRPr="00D1223D">
              <w:rPr>
                <w:b/>
                <w:sz w:val="20"/>
              </w:rPr>
              <w:t>Name in the Database</w:t>
            </w:r>
          </w:p>
        </w:tc>
        <w:tc>
          <w:tcPr>
            <w:tcW w:w="2016" w:type="dxa"/>
          </w:tcPr>
          <w:p w:rsidR="003E509C" w:rsidRPr="00D1223D" w:rsidRDefault="003E509C" w:rsidP="00285806">
            <w:pPr>
              <w:rPr>
                <w:b/>
                <w:sz w:val="20"/>
              </w:rPr>
            </w:pPr>
            <w:r w:rsidRPr="00D1223D">
              <w:rPr>
                <w:b/>
                <w:sz w:val="20"/>
              </w:rPr>
              <w:t>Field Type</w:t>
            </w:r>
          </w:p>
        </w:tc>
      </w:tr>
      <w:tr w:rsidR="003E509C" w:rsidRPr="00D1223D" w:rsidTr="00285806">
        <w:tc>
          <w:tcPr>
            <w:tcW w:w="3080" w:type="dxa"/>
          </w:tcPr>
          <w:p w:rsidR="003E509C" w:rsidRPr="00D1223D" w:rsidRDefault="003E509C" w:rsidP="00285806">
            <w:pPr>
              <w:rPr>
                <w:sz w:val="20"/>
              </w:rPr>
            </w:pPr>
            <w:r w:rsidRPr="00D1223D">
              <w:rPr>
                <w:sz w:val="20"/>
              </w:rPr>
              <w:t>Moderators Comments</w:t>
            </w:r>
          </w:p>
        </w:tc>
        <w:tc>
          <w:tcPr>
            <w:tcW w:w="3081" w:type="dxa"/>
          </w:tcPr>
          <w:p w:rsidR="003E509C" w:rsidRPr="00D1223D" w:rsidRDefault="003E509C" w:rsidP="00285806">
            <w:pPr>
              <w:rPr>
                <w:sz w:val="20"/>
              </w:rPr>
            </w:pPr>
            <w:proofErr w:type="spellStart"/>
            <w:r w:rsidRPr="00D1223D">
              <w:rPr>
                <w:sz w:val="20"/>
              </w:rPr>
              <w:t>moderatorComments</w:t>
            </w:r>
            <w:proofErr w:type="spellEnd"/>
          </w:p>
        </w:tc>
        <w:tc>
          <w:tcPr>
            <w:tcW w:w="2016" w:type="dxa"/>
          </w:tcPr>
          <w:p w:rsidR="003E509C" w:rsidRPr="00D1223D" w:rsidRDefault="003E509C" w:rsidP="00285806">
            <w:pPr>
              <w:rPr>
                <w:sz w:val="20"/>
              </w:rPr>
            </w:pPr>
            <w:r w:rsidRPr="00D1223D">
              <w:rPr>
                <w:sz w:val="20"/>
              </w:rPr>
              <w:t>Long Text</w:t>
            </w:r>
          </w:p>
        </w:tc>
      </w:tr>
      <w:tr w:rsidR="003E509C" w:rsidRPr="00D1223D" w:rsidTr="00285806">
        <w:tc>
          <w:tcPr>
            <w:tcW w:w="3080" w:type="dxa"/>
          </w:tcPr>
          <w:p w:rsidR="003E509C" w:rsidRPr="00D1223D" w:rsidRDefault="003E509C" w:rsidP="00285806">
            <w:pPr>
              <w:rPr>
                <w:b/>
              </w:rPr>
            </w:pPr>
            <w:r>
              <w:rPr>
                <w:b/>
              </w:rPr>
              <w:t>Other examples in use</w:t>
            </w:r>
          </w:p>
        </w:tc>
        <w:tc>
          <w:tcPr>
            <w:tcW w:w="3081" w:type="dxa"/>
          </w:tcPr>
          <w:p w:rsidR="003E509C" w:rsidRPr="00D1223D" w:rsidRDefault="003E509C" w:rsidP="00285806">
            <w:pPr>
              <w:rPr>
                <w:b/>
              </w:rPr>
            </w:pPr>
          </w:p>
        </w:tc>
        <w:tc>
          <w:tcPr>
            <w:tcW w:w="2016" w:type="dxa"/>
          </w:tcPr>
          <w:p w:rsidR="003E509C" w:rsidRPr="00D1223D" w:rsidRDefault="003E509C" w:rsidP="00285806">
            <w:pPr>
              <w:rPr>
                <w:b/>
              </w:rPr>
            </w:pPr>
          </w:p>
        </w:tc>
      </w:tr>
      <w:tr w:rsidR="003E509C" w:rsidRPr="00D1223D" w:rsidTr="00285806">
        <w:tc>
          <w:tcPr>
            <w:tcW w:w="3080" w:type="dxa"/>
          </w:tcPr>
          <w:p w:rsidR="003E509C" w:rsidRPr="00D1223D" w:rsidRDefault="003E509C" w:rsidP="00285806">
            <w:pPr>
              <w:rPr>
                <w:sz w:val="20"/>
              </w:rPr>
            </w:pPr>
            <w:r w:rsidRPr="00D1223D">
              <w:rPr>
                <w:sz w:val="20"/>
              </w:rPr>
              <w:t>Moderators Comments</w:t>
            </w:r>
          </w:p>
        </w:tc>
        <w:tc>
          <w:tcPr>
            <w:tcW w:w="3081" w:type="dxa"/>
          </w:tcPr>
          <w:p w:rsidR="003E509C" w:rsidRPr="00D1223D" w:rsidRDefault="003E509C" w:rsidP="00285806">
            <w:pPr>
              <w:rPr>
                <w:sz w:val="20"/>
              </w:rPr>
            </w:pPr>
            <w:proofErr w:type="spellStart"/>
            <w:r w:rsidRPr="00D1223D">
              <w:rPr>
                <w:sz w:val="20"/>
              </w:rPr>
              <w:t>REVIEWERCOM</w:t>
            </w:r>
            <w:proofErr w:type="spellEnd"/>
          </w:p>
        </w:tc>
        <w:tc>
          <w:tcPr>
            <w:tcW w:w="2016" w:type="dxa"/>
          </w:tcPr>
          <w:p w:rsidR="003E509C" w:rsidRPr="00D1223D" w:rsidRDefault="003E509C" w:rsidP="00285806">
            <w:pPr>
              <w:rPr>
                <w:sz w:val="20"/>
              </w:rPr>
            </w:pPr>
            <w:r w:rsidRPr="00D1223D">
              <w:rPr>
                <w:sz w:val="20"/>
              </w:rPr>
              <w:t>Long Text</w:t>
            </w:r>
          </w:p>
        </w:tc>
      </w:tr>
    </w:tbl>
    <w:p w:rsidR="003E509C" w:rsidRPr="00811970" w:rsidRDefault="003E509C" w:rsidP="003E509C">
      <w:pPr>
        <w:ind w:left="360"/>
        <w:rPr>
          <w:b/>
          <w:color w:val="FF0000"/>
        </w:rPr>
      </w:pPr>
      <w:r w:rsidRPr="00811970">
        <w:rPr>
          <w:b/>
          <w:color w:val="FF0000"/>
        </w:rPr>
        <w:t>Note</w:t>
      </w:r>
    </w:p>
    <w:p w:rsidR="003E509C" w:rsidRDefault="003E509C" w:rsidP="003E509C">
      <w:pPr>
        <w:ind w:left="1080"/>
      </w:pPr>
      <w:r>
        <w:t>On 20 March 2012 we agreed to create a new Field Type – moderator comments, which, once implemented, can be selected for your existing and new moderation comments fields. This approach preserves historical comments data while allowing moderation comments to be written into the planned “Add Comment to Survey” functionality in V2.0 as part of a records audit trail. When someone edits a record and saves it the name, time &amp; date, and contents of the moderator comments field type field/s will be written into a new record comment.</w:t>
      </w:r>
    </w:p>
    <w:p w:rsidR="003E509C" w:rsidRPr="00870E18" w:rsidRDefault="003E509C" w:rsidP="00870E18">
      <w:pPr>
        <w:pStyle w:val="ListParagraph"/>
        <w:numPr>
          <w:ilvl w:val="0"/>
          <w:numId w:val="17"/>
        </w:numPr>
        <w:spacing w:before="120" w:after="120" w:line="240" w:lineRule="auto"/>
        <w:ind w:left="720"/>
      </w:pPr>
      <w:r w:rsidRPr="00B313C7">
        <w:rPr>
          <w:b/>
        </w:rPr>
        <w:t>Additional fields</w:t>
      </w:r>
    </w:p>
    <w:p w:rsidR="003E509C" w:rsidRDefault="003E509C" w:rsidP="003E509C">
      <w:pPr>
        <w:ind w:left="1080"/>
      </w:pPr>
      <w:r>
        <w:t xml:space="preserve">Expert and Moderation instructions HTML fields are added containing headings and help text. </w:t>
      </w:r>
    </w:p>
    <w:tbl>
      <w:tblPr>
        <w:tblStyle w:val="TableGrid"/>
        <w:tblW w:w="8522" w:type="dxa"/>
        <w:tblInd w:w="1080" w:type="dxa"/>
        <w:tblLook w:val="04A0"/>
      </w:tblPr>
      <w:tblGrid>
        <w:gridCol w:w="8522"/>
      </w:tblGrid>
      <w:tr w:rsidR="003E509C" w:rsidTr="00285806">
        <w:tc>
          <w:tcPr>
            <w:tcW w:w="8522" w:type="dxa"/>
          </w:tcPr>
          <w:p w:rsidR="003E509C" w:rsidRPr="00294999" w:rsidRDefault="003E509C" w:rsidP="00285806">
            <w:pPr>
              <w:rPr>
                <w:sz w:val="18"/>
              </w:rPr>
            </w:pPr>
            <w:r w:rsidRPr="00294999">
              <w:rPr>
                <w:sz w:val="18"/>
              </w:rPr>
              <w:t>&lt;!--INSTRUCTIONS--&gt;</w:t>
            </w:r>
          </w:p>
          <w:p w:rsidR="003E509C" w:rsidRPr="00294999" w:rsidRDefault="003E509C" w:rsidP="00285806">
            <w:pPr>
              <w:rPr>
                <w:sz w:val="18"/>
              </w:rPr>
            </w:pPr>
            <w:r w:rsidRPr="00294999">
              <w:rPr>
                <w:sz w:val="18"/>
              </w:rPr>
              <w:t>&lt;h3 &gt;</w:t>
            </w:r>
            <w:r w:rsidRPr="00294999">
              <w:rPr>
                <w:b/>
                <w:sz w:val="18"/>
              </w:rPr>
              <w:t>Expert Support</w:t>
            </w:r>
            <w:r w:rsidRPr="00294999">
              <w:rPr>
                <w:sz w:val="18"/>
              </w:rPr>
              <w:t>&lt;/h3&gt;</w:t>
            </w:r>
          </w:p>
          <w:p w:rsidR="003E509C" w:rsidRPr="00294999" w:rsidRDefault="003E509C" w:rsidP="00285806">
            <w:pPr>
              <w:rPr>
                <w:sz w:val="18"/>
              </w:rPr>
            </w:pPr>
            <w:r w:rsidRPr="00294999">
              <w:rPr>
                <w:sz w:val="18"/>
              </w:rPr>
              <w:t>&lt;div class="new"&gt;</w:t>
            </w:r>
            <w:r>
              <w:rPr>
                <w:sz w:val="18"/>
              </w:rPr>
              <w:t xml:space="preserve"> - </w:t>
            </w:r>
            <w:r>
              <w:rPr>
                <w:color w:val="365F91" w:themeColor="accent1" w:themeShade="BF"/>
              </w:rPr>
              <w:t>displayed on NEW sighting forms only</w:t>
            </w:r>
          </w:p>
          <w:p w:rsidR="003E509C" w:rsidRPr="00294999" w:rsidRDefault="003E509C" w:rsidP="00285806">
            <w:pPr>
              <w:rPr>
                <w:sz w:val="18"/>
              </w:rPr>
            </w:pPr>
            <w:r w:rsidRPr="00294999">
              <w:rPr>
                <w:sz w:val="18"/>
              </w:rPr>
              <w:t>&lt;div class="instructions"&gt;</w:t>
            </w:r>
            <w:r>
              <w:rPr>
                <w:sz w:val="18"/>
              </w:rPr>
              <w:t xml:space="preserve"> </w:t>
            </w:r>
            <w:r>
              <w:rPr>
                <w:color w:val="365F91" w:themeColor="accent1" w:themeShade="BF"/>
              </w:rPr>
              <w:t>display can be toggled using the ‘show/hide instruction text’ link</w:t>
            </w:r>
          </w:p>
          <w:p w:rsidR="003E509C" w:rsidRPr="00294999" w:rsidRDefault="003E509C" w:rsidP="00285806">
            <w:pPr>
              <w:rPr>
                <w:sz w:val="18"/>
              </w:rPr>
            </w:pPr>
            <w:r w:rsidRPr="00294999">
              <w:rPr>
                <w:sz w:val="18"/>
              </w:rPr>
              <w:t>&lt;div style="</w:t>
            </w:r>
            <w:proofErr w:type="spellStart"/>
            <w:r w:rsidRPr="00294999">
              <w:rPr>
                <w:sz w:val="18"/>
              </w:rPr>
              <w:t>color</w:t>
            </w:r>
            <w:proofErr w:type="spellEnd"/>
            <w:r w:rsidRPr="00294999">
              <w:rPr>
                <w:sz w:val="18"/>
              </w:rPr>
              <w:t>: #808080;"&gt;&lt;p&gt;Where a species is identification is 'Uncertain' our experts can assess the sighting and the tentative species identification.&lt;/p&gt;&lt;p&gt;Where the species is identified as 'Not Listed'  they can add new species profiles to the field guide make future sightings easier to log.&lt;/p&gt;&lt;p&gt; In both cases they can correct the record to show a positive identification as appropriate.&lt;/p&gt;&lt;/div&gt;</w:t>
            </w:r>
          </w:p>
          <w:p w:rsidR="003E509C" w:rsidRPr="00294999" w:rsidRDefault="003E509C" w:rsidP="00285806">
            <w:pPr>
              <w:rPr>
                <w:sz w:val="18"/>
              </w:rPr>
            </w:pPr>
            <w:r w:rsidRPr="00294999">
              <w:rPr>
                <w:sz w:val="18"/>
              </w:rPr>
              <w:t>&lt;/div&gt;</w:t>
            </w:r>
          </w:p>
          <w:p w:rsidR="003E509C" w:rsidRDefault="003E509C" w:rsidP="00285806">
            <w:r w:rsidRPr="00294999">
              <w:rPr>
                <w:sz w:val="18"/>
              </w:rPr>
              <w:t>&lt;/div&gt;</w:t>
            </w:r>
          </w:p>
        </w:tc>
      </w:tr>
    </w:tbl>
    <w:p w:rsidR="003E509C" w:rsidRDefault="003E509C" w:rsidP="003E509C">
      <w:pPr>
        <w:ind w:left="360"/>
      </w:pPr>
    </w:p>
    <w:tbl>
      <w:tblPr>
        <w:tblStyle w:val="TableGrid"/>
        <w:tblW w:w="8522" w:type="dxa"/>
        <w:tblInd w:w="1080" w:type="dxa"/>
        <w:tblLook w:val="04A0"/>
      </w:tblPr>
      <w:tblGrid>
        <w:gridCol w:w="8522"/>
      </w:tblGrid>
      <w:tr w:rsidR="003E509C" w:rsidTr="00285806">
        <w:tc>
          <w:tcPr>
            <w:tcW w:w="8522" w:type="dxa"/>
          </w:tcPr>
          <w:p w:rsidR="003E509C" w:rsidRPr="003E04FC" w:rsidRDefault="003E509C" w:rsidP="00285806">
            <w:pPr>
              <w:rPr>
                <w:sz w:val="18"/>
              </w:rPr>
            </w:pPr>
            <w:r w:rsidRPr="003E04FC">
              <w:rPr>
                <w:sz w:val="18"/>
              </w:rPr>
              <w:t>&lt;!--MODERATION INSTRUCTIONS--&gt;</w:t>
            </w:r>
          </w:p>
          <w:p w:rsidR="003E509C" w:rsidRPr="003E04FC" w:rsidRDefault="003E509C" w:rsidP="00285806">
            <w:pPr>
              <w:rPr>
                <w:sz w:val="14"/>
              </w:rPr>
            </w:pPr>
            <w:r w:rsidRPr="003E04FC">
              <w:rPr>
                <w:sz w:val="18"/>
              </w:rPr>
              <w:t xml:space="preserve">&lt;div class="instructions" &gt; </w:t>
            </w:r>
            <w:r w:rsidRPr="001F46CE">
              <w:rPr>
                <w:color w:val="365F91" w:themeColor="accent1" w:themeShade="BF"/>
              </w:rPr>
              <w:t>display can be toggled using the ‘show/hide instruction text’ link</w:t>
            </w:r>
          </w:p>
          <w:p w:rsidR="003E509C" w:rsidRPr="003E04FC" w:rsidRDefault="003E509C" w:rsidP="00285806">
            <w:pPr>
              <w:rPr>
                <w:sz w:val="14"/>
              </w:rPr>
            </w:pPr>
            <w:r w:rsidRPr="003E04FC">
              <w:rPr>
                <w:sz w:val="18"/>
              </w:rPr>
              <w:t xml:space="preserve">&lt;div class="moderation"&gt; </w:t>
            </w:r>
            <w:r w:rsidRPr="001F46CE">
              <w:rPr>
                <w:color w:val="365F91" w:themeColor="accent1" w:themeShade="BF"/>
              </w:rPr>
              <w:t>only displayed to moderators</w:t>
            </w:r>
          </w:p>
          <w:p w:rsidR="003E509C" w:rsidRPr="003E04FC" w:rsidRDefault="003E509C" w:rsidP="00285806">
            <w:pPr>
              <w:rPr>
                <w:sz w:val="18"/>
              </w:rPr>
            </w:pPr>
            <w:r w:rsidRPr="003E04FC">
              <w:rPr>
                <w:sz w:val="18"/>
              </w:rPr>
              <w:t>&lt;h3&gt;</w:t>
            </w:r>
            <w:r w:rsidRPr="003E04FC">
              <w:rPr>
                <w:b/>
                <w:sz w:val="18"/>
              </w:rPr>
              <w:t>Moderators Instructions:</w:t>
            </w:r>
            <w:r w:rsidRPr="003E04FC">
              <w:rPr>
                <w:sz w:val="18"/>
              </w:rPr>
              <w:t xml:space="preserve"> &lt;/h3&gt;</w:t>
            </w:r>
          </w:p>
          <w:p w:rsidR="003E509C" w:rsidRPr="003E04FC" w:rsidRDefault="003E509C" w:rsidP="00285806">
            <w:pPr>
              <w:rPr>
                <w:sz w:val="18"/>
              </w:rPr>
            </w:pPr>
            <w:r w:rsidRPr="003E04FC">
              <w:rPr>
                <w:sz w:val="18"/>
              </w:rPr>
              <w:t xml:space="preserve">&lt;font </w:t>
            </w:r>
            <w:proofErr w:type="spellStart"/>
            <w:r w:rsidRPr="003E04FC">
              <w:rPr>
                <w:sz w:val="18"/>
              </w:rPr>
              <w:t>color</w:t>
            </w:r>
            <w:proofErr w:type="spellEnd"/>
            <w:r w:rsidRPr="003E04FC">
              <w:rPr>
                <w:sz w:val="18"/>
              </w:rPr>
              <w:t>="#808080"&gt;&lt;p&gt;If the species can be positively identified then select the correct Species and make appropriate comments in the moderation text box.&lt;/p&gt;&lt;p&gt;If  the Species is not available in the look up list then create a new Species Profile Page and re-edit this record to complete the determination.&lt;/p&gt;&lt;p&gt;If the species cannot be positively identified from the information provided then note this fact and leave as/set identification confidence to Uncertain.&lt;/p&gt;&lt;p style="</w:t>
            </w:r>
            <w:proofErr w:type="spellStart"/>
            <w:r w:rsidRPr="003E04FC">
              <w:rPr>
                <w:sz w:val="18"/>
              </w:rPr>
              <w:t>color</w:t>
            </w:r>
            <w:proofErr w:type="spellEnd"/>
            <w:r w:rsidRPr="003E04FC">
              <w:rPr>
                <w:sz w:val="18"/>
              </w:rPr>
              <w:t>: blue; font-</w:t>
            </w:r>
            <w:proofErr w:type="spellStart"/>
            <w:r w:rsidRPr="003E04FC">
              <w:rPr>
                <w:sz w:val="18"/>
              </w:rPr>
              <w:t>weight:bold</w:t>
            </w:r>
            <w:proofErr w:type="spellEnd"/>
            <w:r w:rsidRPr="003E04FC">
              <w:rPr>
                <w:sz w:val="18"/>
              </w:rPr>
              <w:t>"&gt;Note: editable fields and instructions are hidden from general users&lt;/p&gt;&lt;/font&gt;&lt;p&gt;&lt;strong&gt;Note also that the species you select below will override the original users choice and make this a confirmed species identification record.&lt;/strong&gt;&lt;/p&gt;</w:t>
            </w:r>
          </w:p>
          <w:p w:rsidR="003E509C" w:rsidRPr="003E04FC" w:rsidRDefault="003E509C" w:rsidP="00285806">
            <w:pPr>
              <w:rPr>
                <w:sz w:val="18"/>
              </w:rPr>
            </w:pPr>
            <w:r w:rsidRPr="003E04FC">
              <w:rPr>
                <w:sz w:val="18"/>
              </w:rPr>
              <w:t>&lt;/div&gt;</w:t>
            </w:r>
          </w:p>
          <w:p w:rsidR="003E509C" w:rsidRDefault="003E509C" w:rsidP="00285806">
            <w:r w:rsidRPr="003E04FC">
              <w:rPr>
                <w:sz w:val="18"/>
              </w:rPr>
              <w:t>&lt;/div&gt;</w:t>
            </w:r>
          </w:p>
        </w:tc>
      </w:tr>
    </w:tbl>
    <w:p w:rsidR="003E509C" w:rsidRDefault="00870E18" w:rsidP="00870E18">
      <w:pPr>
        <w:pStyle w:val="ListParagraph"/>
        <w:numPr>
          <w:ilvl w:val="0"/>
          <w:numId w:val="17"/>
        </w:numPr>
        <w:spacing w:before="120" w:after="120" w:line="240" w:lineRule="auto"/>
        <w:ind w:left="720"/>
      </w:pPr>
      <w:r>
        <w:t>A</w:t>
      </w:r>
      <w:r w:rsidR="003E509C">
        <w:t xml:space="preserve"> </w:t>
      </w:r>
      <w:proofErr w:type="spellStart"/>
      <w:r w:rsidR="003E509C" w:rsidRPr="00870E18">
        <w:rPr>
          <w:b/>
        </w:rPr>
        <w:t>modCommsDisplay</w:t>
      </w:r>
      <w:proofErr w:type="spellEnd"/>
      <w:r w:rsidR="003E509C">
        <w:t xml:space="preserve"> field is added – this field displays moderator comments to general users when they are editing their own records.</w:t>
      </w:r>
    </w:p>
    <w:tbl>
      <w:tblPr>
        <w:tblStyle w:val="TableGrid"/>
        <w:tblW w:w="8505" w:type="dxa"/>
        <w:tblInd w:w="1101" w:type="dxa"/>
        <w:tblLook w:val="04A0"/>
      </w:tblPr>
      <w:tblGrid>
        <w:gridCol w:w="8505"/>
      </w:tblGrid>
      <w:tr w:rsidR="003E509C" w:rsidTr="00285806">
        <w:tc>
          <w:tcPr>
            <w:tcW w:w="8505" w:type="dxa"/>
          </w:tcPr>
          <w:p w:rsidR="003E509C" w:rsidRPr="006F3294" w:rsidRDefault="003E509C" w:rsidP="00285806">
            <w:pPr>
              <w:rPr>
                <w:sz w:val="18"/>
              </w:rPr>
            </w:pPr>
            <w:r w:rsidRPr="006F3294">
              <w:rPr>
                <w:sz w:val="18"/>
              </w:rPr>
              <w:t>&lt;!--MOD DISPLAY ONLY--&gt;</w:t>
            </w:r>
          </w:p>
          <w:p w:rsidR="003E509C" w:rsidRPr="006F3294" w:rsidRDefault="003E509C" w:rsidP="00285806">
            <w:pPr>
              <w:rPr>
                <w:sz w:val="18"/>
              </w:rPr>
            </w:pPr>
            <w:r w:rsidRPr="006F3294">
              <w:rPr>
                <w:sz w:val="18"/>
              </w:rPr>
              <w:t>&lt;div id="</w:t>
            </w:r>
            <w:proofErr w:type="spellStart"/>
            <w:r w:rsidRPr="006F3294">
              <w:rPr>
                <w:sz w:val="18"/>
              </w:rPr>
              <w:t>modcommslabel</w:t>
            </w:r>
            <w:proofErr w:type="spellEnd"/>
            <w:r w:rsidRPr="006F3294">
              <w:rPr>
                <w:sz w:val="18"/>
              </w:rPr>
              <w:t>" style="</w:t>
            </w:r>
            <w:proofErr w:type="spellStart"/>
            <w:r w:rsidRPr="006F3294">
              <w:rPr>
                <w:sz w:val="18"/>
              </w:rPr>
              <w:t>color</w:t>
            </w:r>
            <w:proofErr w:type="spellEnd"/>
            <w:r w:rsidRPr="006F3294">
              <w:rPr>
                <w:sz w:val="18"/>
              </w:rPr>
              <w:t xml:space="preserve">: #808080; text-align: right; font-weight: </w:t>
            </w:r>
            <w:proofErr w:type="spellStart"/>
            <w:r w:rsidRPr="006F3294">
              <w:rPr>
                <w:sz w:val="18"/>
              </w:rPr>
              <w:t>bold;width</w:t>
            </w:r>
            <w:proofErr w:type="spellEnd"/>
            <w:r w:rsidRPr="006F3294">
              <w:rPr>
                <w:sz w:val="18"/>
              </w:rPr>
              <w:t>: 39%;</w:t>
            </w:r>
            <w:proofErr w:type="spellStart"/>
            <w:r w:rsidRPr="006F3294">
              <w:rPr>
                <w:sz w:val="18"/>
              </w:rPr>
              <w:t>float:left</w:t>
            </w:r>
            <w:proofErr w:type="spellEnd"/>
            <w:r w:rsidRPr="006F3294">
              <w:rPr>
                <w:sz w:val="18"/>
              </w:rPr>
              <w:t>;"&gt;&lt;strong&gt;</w:t>
            </w:r>
            <w:r w:rsidRPr="006F3294">
              <w:rPr>
                <w:color w:val="365F91" w:themeColor="accent1" w:themeShade="BF"/>
              </w:rPr>
              <w:t xml:space="preserve">THE LABEL IS ONLY WRITTEN IN HERE IF THERE IS CONTENT IN THE </w:t>
            </w:r>
            <w:proofErr w:type="spellStart"/>
            <w:r w:rsidRPr="006F3294">
              <w:rPr>
                <w:color w:val="365F91" w:themeColor="accent1" w:themeShade="BF"/>
              </w:rPr>
              <w:t>moderatorComments</w:t>
            </w:r>
            <w:proofErr w:type="spellEnd"/>
            <w:r w:rsidRPr="006F3294">
              <w:rPr>
                <w:color w:val="365F91" w:themeColor="accent1" w:themeShade="BF"/>
              </w:rPr>
              <w:t xml:space="preserve"> FIELD</w:t>
            </w:r>
            <w:r w:rsidRPr="006F3294">
              <w:rPr>
                <w:sz w:val="18"/>
              </w:rPr>
              <w:t>&lt;/strong&gt;</w:t>
            </w:r>
          </w:p>
          <w:p w:rsidR="003E509C" w:rsidRPr="006F3294" w:rsidRDefault="003E509C" w:rsidP="00285806">
            <w:pPr>
              <w:rPr>
                <w:sz w:val="18"/>
              </w:rPr>
            </w:pPr>
            <w:r w:rsidRPr="006F3294">
              <w:rPr>
                <w:sz w:val="18"/>
              </w:rPr>
              <w:t>&lt;/div&gt;</w:t>
            </w:r>
          </w:p>
          <w:p w:rsidR="003E509C" w:rsidRPr="006F3294" w:rsidRDefault="003E509C" w:rsidP="00285806">
            <w:pPr>
              <w:rPr>
                <w:sz w:val="18"/>
              </w:rPr>
            </w:pPr>
            <w:r w:rsidRPr="006F3294">
              <w:rPr>
                <w:sz w:val="18"/>
              </w:rPr>
              <w:t>&lt;div id="</w:t>
            </w:r>
            <w:proofErr w:type="spellStart"/>
            <w:r w:rsidRPr="006F3294">
              <w:rPr>
                <w:sz w:val="18"/>
              </w:rPr>
              <w:t>modcommstext</w:t>
            </w:r>
            <w:proofErr w:type="spellEnd"/>
            <w:r w:rsidRPr="006F3294">
              <w:rPr>
                <w:sz w:val="18"/>
              </w:rPr>
              <w:t>" style="</w:t>
            </w:r>
            <w:proofErr w:type="spellStart"/>
            <w:r w:rsidRPr="006F3294">
              <w:rPr>
                <w:sz w:val="18"/>
              </w:rPr>
              <w:t>color</w:t>
            </w:r>
            <w:proofErr w:type="spellEnd"/>
            <w:r w:rsidRPr="006F3294">
              <w:rPr>
                <w:sz w:val="18"/>
              </w:rPr>
              <w:t>: #808080; text-align: left; width: 60%;</w:t>
            </w:r>
            <w:proofErr w:type="spellStart"/>
            <w:r w:rsidRPr="006F3294">
              <w:rPr>
                <w:sz w:val="18"/>
              </w:rPr>
              <w:t>float:right</w:t>
            </w:r>
            <w:proofErr w:type="spellEnd"/>
            <w:r w:rsidRPr="006F3294">
              <w:rPr>
                <w:sz w:val="18"/>
              </w:rPr>
              <w:t>; "&gt;</w:t>
            </w:r>
            <w:r w:rsidRPr="006F3294">
              <w:rPr>
                <w:color w:val="365F91" w:themeColor="accent1" w:themeShade="BF"/>
              </w:rPr>
              <w:t xml:space="preserve">CONTENT IS WRITTEN HERE FROM THE </w:t>
            </w:r>
            <w:proofErr w:type="spellStart"/>
            <w:r w:rsidRPr="006F3294">
              <w:rPr>
                <w:color w:val="365F91" w:themeColor="accent1" w:themeShade="BF"/>
              </w:rPr>
              <w:t>moderatorComments</w:t>
            </w:r>
            <w:proofErr w:type="spellEnd"/>
            <w:r w:rsidRPr="006F3294">
              <w:rPr>
                <w:color w:val="365F91" w:themeColor="accent1" w:themeShade="BF"/>
              </w:rPr>
              <w:t xml:space="preserve"> FIELD IF AVAILABLE&lt;/div&gt;</w:t>
            </w:r>
          </w:p>
          <w:p w:rsidR="003E509C" w:rsidRDefault="003E509C" w:rsidP="00285806">
            <w:r w:rsidRPr="006F3294">
              <w:rPr>
                <w:sz w:val="18"/>
              </w:rPr>
              <w:t>&lt;div style="clear: both;"&gt;</w:t>
            </w:r>
          </w:p>
        </w:tc>
      </w:tr>
    </w:tbl>
    <w:p w:rsidR="003E509C" w:rsidRDefault="003E509C" w:rsidP="003E509C">
      <w:pPr>
        <w:ind w:left="720"/>
      </w:pPr>
    </w:p>
    <w:p w:rsidR="003E509C" w:rsidRDefault="003E509C" w:rsidP="00870E18">
      <w:pPr>
        <w:pStyle w:val="ListParagraph"/>
        <w:numPr>
          <w:ilvl w:val="0"/>
          <w:numId w:val="17"/>
        </w:numPr>
        <w:spacing w:before="120" w:after="120" w:line="240" w:lineRule="auto"/>
        <w:ind w:left="720"/>
      </w:pPr>
      <w:r>
        <w:t>A new field is added to the survey form called something like ‘</w:t>
      </w:r>
      <w:r w:rsidRPr="002572AF">
        <w:t>Species to be added</w:t>
      </w:r>
      <w:r>
        <w:t>’ or ‘</w:t>
      </w:r>
      <w:r w:rsidRPr="002572AF">
        <w:t>Possible Species Identification</w:t>
      </w:r>
      <w:r>
        <w:t xml:space="preserve">’ </w:t>
      </w:r>
    </w:p>
    <w:p w:rsidR="003E509C" w:rsidRDefault="003E509C" w:rsidP="003E509C">
      <w:pPr>
        <w:ind w:left="720"/>
      </w:pPr>
      <w:r>
        <w:rPr>
          <w:noProof/>
          <w:lang w:eastAsia="en-AU"/>
        </w:rPr>
        <w:drawing>
          <wp:inline distT="0" distB="0" distL="0" distR="0">
            <wp:extent cx="5727700" cy="776605"/>
            <wp:effectExtent l="19050" t="19050" r="25400" b="234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727700" cy="776605"/>
                    </a:xfrm>
                    <a:prstGeom prst="rect">
                      <a:avLst/>
                    </a:prstGeom>
                    <a:noFill/>
                    <a:ln w="9525">
                      <a:solidFill>
                        <a:schemeClr val="accent1"/>
                      </a:solidFill>
                      <a:miter lim="800000"/>
                      <a:headEnd/>
                      <a:tailEnd/>
                    </a:ln>
                  </pic:spPr>
                </pic:pic>
              </a:graphicData>
            </a:graphic>
          </wp:inline>
        </w:drawing>
      </w:r>
    </w:p>
    <w:p w:rsidR="003E509C" w:rsidRDefault="003E509C" w:rsidP="003E509C">
      <w:pPr>
        <w:ind w:left="720"/>
        <w:rPr>
          <w:rFonts w:cstheme="minorHAnsi"/>
        </w:rPr>
      </w:pPr>
      <w:r>
        <w:t xml:space="preserve">This field will not be displayed unless the user chooses ‘Not Identified’, </w:t>
      </w:r>
      <w:r>
        <w:rPr>
          <w:rFonts w:cstheme="minorHAnsi"/>
        </w:rPr>
        <w:t>‘Unidentified’ or ‘Uncertain’</w:t>
      </w:r>
    </w:p>
    <w:p w:rsidR="003E509C" w:rsidRDefault="003E509C" w:rsidP="003E509C">
      <w:pPr>
        <w:ind w:left="720"/>
      </w:pPr>
      <w:r>
        <w:t>When they do this field and its label are advising them to identify either the species page to be added to the system or their tentative species identification – you can choose either, both or some other emphasis for your BDRS.</w:t>
      </w:r>
    </w:p>
    <w:p w:rsidR="003E509C" w:rsidRPr="00F86DC3" w:rsidRDefault="003E509C" w:rsidP="003E509C">
      <w:pPr>
        <w:ind w:left="720"/>
        <w:rPr>
          <w:b/>
        </w:rPr>
      </w:pPr>
      <w:r w:rsidRPr="00F86DC3">
        <w:rPr>
          <w:b/>
        </w:rPr>
        <w:t>Before selection:</w:t>
      </w:r>
    </w:p>
    <w:p w:rsidR="003E509C" w:rsidRDefault="003E509C" w:rsidP="003E509C">
      <w:pPr>
        <w:ind w:left="720"/>
      </w:pPr>
      <w:r>
        <w:rPr>
          <w:noProof/>
          <w:lang w:eastAsia="en-AU"/>
        </w:rPr>
        <w:drawing>
          <wp:inline distT="0" distB="0" distL="0" distR="0">
            <wp:extent cx="4732034" cy="2672392"/>
            <wp:effectExtent l="19050" t="19050" r="11416" b="13658"/>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742394" cy="2678243"/>
                    </a:xfrm>
                    <a:prstGeom prst="rect">
                      <a:avLst/>
                    </a:prstGeom>
                    <a:noFill/>
                    <a:ln w="9525">
                      <a:solidFill>
                        <a:schemeClr val="accent1"/>
                      </a:solidFill>
                      <a:miter lim="800000"/>
                      <a:headEnd/>
                      <a:tailEnd/>
                    </a:ln>
                  </pic:spPr>
                </pic:pic>
              </a:graphicData>
            </a:graphic>
          </wp:inline>
        </w:drawing>
      </w:r>
    </w:p>
    <w:p w:rsidR="003E509C" w:rsidRPr="00652A9C" w:rsidRDefault="003E509C" w:rsidP="003E509C">
      <w:pPr>
        <w:ind w:left="720"/>
        <w:rPr>
          <w:b/>
        </w:rPr>
      </w:pPr>
      <w:r w:rsidRPr="00652A9C">
        <w:rPr>
          <w:b/>
        </w:rPr>
        <w:t>Selecting:</w:t>
      </w:r>
    </w:p>
    <w:p w:rsidR="003E509C" w:rsidRDefault="003E509C" w:rsidP="003E509C">
      <w:pPr>
        <w:ind w:left="720"/>
      </w:pPr>
      <w:r>
        <w:rPr>
          <w:noProof/>
          <w:lang w:eastAsia="en-AU"/>
        </w:rPr>
        <w:drawing>
          <wp:inline distT="0" distB="0" distL="0" distR="0">
            <wp:extent cx="4131945" cy="1276985"/>
            <wp:effectExtent l="19050" t="19050" r="20955" b="184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131945" cy="1276985"/>
                    </a:xfrm>
                    <a:prstGeom prst="rect">
                      <a:avLst/>
                    </a:prstGeom>
                    <a:noFill/>
                    <a:ln w="9525">
                      <a:solidFill>
                        <a:schemeClr val="accent1"/>
                      </a:solidFill>
                      <a:miter lim="800000"/>
                      <a:headEnd/>
                      <a:tailEnd/>
                    </a:ln>
                  </pic:spPr>
                </pic:pic>
              </a:graphicData>
            </a:graphic>
          </wp:inline>
        </w:drawing>
      </w:r>
    </w:p>
    <w:p w:rsidR="003E509C" w:rsidRDefault="003E509C" w:rsidP="003E509C">
      <w:pPr>
        <w:ind w:left="720"/>
        <w:rPr>
          <w:b/>
        </w:rPr>
      </w:pPr>
      <w:r w:rsidRPr="00F86DC3">
        <w:rPr>
          <w:b/>
        </w:rPr>
        <w:t>After selection:</w:t>
      </w:r>
    </w:p>
    <w:p w:rsidR="003E509C" w:rsidRDefault="003E509C" w:rsidP="003E509C">
      <w:pPr>
        <w:ind w:left="720"/>
        <w:rPr>
          <w:b/>
        </w:rPr>
      </w:pPr>
      <w:r>
        <w:rPr>
          <w:b/>
          <w:noProof/>
          <w:lang w:eastAsia="en-AU"/>
        </w:rPr>
        <w:drawing>
          <wp:inline distT="0" distB="0" distL="0" distR="0">
            <wp:extent cx="4135180" cy="1537717"/>
            <wp:effectExtent l="19050" t="19050" r="17720" b="24383"/>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4138170" cy="1538829"/>
                    </a:xfrm>
                    <a:prstGeom prst="rect">
                      <a:avLst/>
                    </a:prstGeom>
                    <a:noFill/>
                    <a:ln w="9525">
                      <a:solidFill>
                        <a:schemeClr val="accent1"/>
                      </a:solidFill>
                      <a:miter lim="800000"/>
                      <a:headEnd/>
                      <a:tailEnd/>
                    </a:ln>
                  </pic:spPr>
                </pic:pic>
              </a:graphicData>
            </a:graphic>
          </wp:inline>
        </w:drawing>
      </w:r>
    </w:p>
    <w:p w:rsidR="003E509C" w:rsidRDefault="003E509C" w:rsidP="003E509C">
      <w:pPr>
        <w:ind w:left="720"/>
      </w:pPr>
      <w:r>
        <w:t>At this stage – in a new sighting – the user can see some comments at the foot of the page about Expert Support.</w:t>
      </w:r>
    </w:p>
    <w:p w:rsidR="003E509C" w:rsidRDefault="003E509C" w:rsidP="003E509C">
      <w:pPr>
        <w:ind w:left="720"/>
      </w:pPr>
      <w:r>
        <w:t>For simplicities sake they are always displayed (not just when a user makes one of the selections above)</w:t>
      </w:r>
    </w:p>
    <w:p w:rsidR="003E509C" w:rsidRPr="00F86DC3" w:rsidRDefault="003E509C" w:rsidP="003E509C">
      <w:pPr>
        <w:ind w:left="720"/>
      </w:pPr>
      <w:r>
        <w:rPr>
          <w:noProof/>
          <w:lang w:eastAsia="en-AU"/>
        </w:rPr>
        <w:drawing>
          <wp:inline distT="0" distB="0" distL="0" distR="0">
            <wp:extent cx="5474368" cy="3026075"/>
            <wp:effectExtent l="19050" t="19050" r="12032" b="219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479550" cy="3028939"/>
                    </a:xfrm>
                    <a:prstGeom prst="rect">
                      <a:avLst/>
                    </a:prstGeom>
                    <a:noFill/>
                    <a:ln w="9525">
                      <a:solidFill>
                        <a:schemeClr val="accent1"/>
                      </a:solidFill>
                      <a:miter lim="800000"/>
                      <a:headEnd/>
                      <a:tailEnd/>
                    </a:ln>
                  </pic:spPr>
                </pic:pic>
              </a:graphicData>
            </a:graphic>
          </wp:inline>
        </w:drawing>
      </w:r>
    </w:p>
    <w:p w:rsidR="003E509C" w:rsidRDefault="003E509C" w:rsidP="003E509C">
      <w:pPr>
        <w:ind w:left="1080"/>
        <w:jc w:val="right"/>
      </w:pPr>
      <w:r w:rsidRPr="00712900">
        <w:rPr>
          <w:b/>
          <w:color w:val="FF0000"/>
        </w:rPr>
        <w:t>Note</w:t>
      </w:r>
      <w:r w:rsidRPr="00652A9C">
        <w:rPr>
          <w:b/>
        </w:rPr>
        <w:t xml:space="preserve"> </w:t>
      </w:r>
      <w:r>
        <w:t>also the show/hide instruction text link: code below</w:t>
      </w:r>
    </w:p>
    <w:p w:rsidR="003E509C" w:rsidRDefault="003E509C" w:rsidP="003E509C">
      <w:pPr>
        <w:ind w:left="720"/>
      </w:pPr>
      <w:r>
        <w:t>When the sighting is saved all Moderators are advised of new data requiring attention.</w:t>
      </w:r>
    </w:p>
    <w:p w:rsidR="003E509C" w:rsidRDefault="003E509C" w:rsidP="003E509C">
      <w:pPr>
        <w:ind w:left="720"/>
      </w:pPr>
      <w:r>
        <w:t xml:space="preserve">The bottom section of the survey page is different for a standard user </w:t>
      </w:r>
    </w:p>
    <w:p w:rsidR="003E509C" w:rsidRDefault="003E509C" w:rsidP="003E509C">
      <w:pPr>
        <w:ind w:left="720"/>
      </w:pPr>
      <w:r>
        <w:rPr>
          <w:noProof/>
          <w:lang w:eastAsia="en-AU"/>
        </w:rPr>
        <w:drawing>
          <wp:inline distT="0" distB="0" distL="0" distR="0">
            <wp:extent cx="5374492" cy="1732112"/>
            <wp:effectExtent l="19050" t="19050" r="16658" b="20488"/>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74343" cy="1732064"/>
                    </a:xfrm>
                    <a:prstGeom prst="rect">
                      <a:avLst/>
                    </a:prstGeom>
                    <a:noFill/>
                    <a:ln w="9525">
                      <a:solidFill>
                        <a:schemeClr val="accent1"/>
                      </a:solidFill>
                      <a:miter lim="800000"/>
                      <a:headEnd/>
                      <a:tailEnd/>
                    </a:ln>
                  </pic:spPr>
                </pic:pic>
              </a:graphicData>
            </a:graphic>
          </wp:inline>
        </w:drawing>
      </w:r>
    </w:p>
    <w:p w:rsidR="003E509C" w:rsidRDefault="003E509C" w:rsidP="003E509C">
      <w:pPr>
        <w:ind w:left="720"/>
      </w:pPr>
      <w:r>
        <w:t>Compared with what a moderator (who has the administrator role) can see:</w:t>
      </w:r>
      <w:r>
        <w:rPr>
          <w:noProof/>
          <w:lang w:eastAsia="en-AU"/>
        </w:rPr>
        <w:drawing>
          <wp:inline distT="0" distB="0" distL="0" distR="0">
            <wp:extent cx="5228824" cy="3181350"/>
            <wp:effectExtent l="19050" t="19050" r="9926" b="1905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27842" cy="3180753"/>
                    </a:xfrm>
                    <a:prstGeom prst="rect">
                      <a:avLst/>
                    </a:prstGeom>
                    <a:noFill/>
                    <a:ln w="9525">
                      <a:solidFill>
                        <a:schemeClr val="accent1"/>
                      </a:solidFill>
                      <a:miter lim="800000"/>
                      <a:headEnd/>
                      <a:tailEnd/>
                    </a:ln>
                  </pic:spPr>
                </pic:pic>
              </a:graphicData>
            </a:graphic>
          </wp:inline>
        </w:drawing>
      </w:r>
    </w:p>
    <w:p w:rsidR="003E509C" w:rsidRDefault="003E509C" w:rsidP="003E509C">
      <w:pPr>
        <w:ind w:left="360"/>
      </w:pPr>
      <w:r>
        <w:t>Moderators can see their own comments field and instructions. Comments they make are visible to all allowed readers of the sighting record.</w:t>
      </w:r>
    </w:p>
    <w:p w:rsidR="003E509C" w:rsidRDefault="003E509C" w:rsidP="003E509C">
      <w:pPr>
        <w:ind w:left="360"/>
      </w:pPr>
      <w:r>
        <w:t xml:space="preserve">The moderation process is described in more detail in the document Simple Survey Moderation March 2012 found in the reference materials section here - </w:t>
      </w:r>
      <w:hyperlink r:id="rId27" w:history="1">
        <w:r w:rsidRPr="00087221">
          <w:rPr>
            <w:rStyle w:val="Hyperlink"/>
          </w:rPr>
          <w:t>http://www.ala.org.au/get-involved/citizen-science/fielddata-software/fielddata-training-materials/</w:t>
        </w:r>
      </w:hyperlink>
      <w:r>
        <w:t xml:space="preserve"> </w:t>
      </w:r>
    </w:p>
    <w:p w:rsidR="003E509C" w:rsidRDefault="003E509C" w:rsidP="003E509C">
      <w:pPr>
        <w:pStyle w:val="ListParagraph"/>
        <w:numPr>
          <w:ilvl w:val="0"/>
          <w:numId w:val="17"/>
        </w:numPr>
        <w:spacing w:before="120" w:after="120" w:line="240" w:lineRule="auto"/>
        <w:ind w:left="360"/>
      </w:pPr>
      <w:r>
        <w:t>A new field called pageMode of type HTML (not Validated) is added to the head of the survey</w:t>
      </w:r>
    </w:p>
    <w:p w:rsidR="003E509C" w:rsidRDefault="003E509C" w:rsidP="003E509C">
      <w:pPr>
        <w:ind w:left="360"/>
      </w:pPr>
      <w:proofErr w:type="gramStart"/>
      <w:r>
        <w:t>pageMode</w:t>
      </w:r>
      <w:proofErr w:type="gramEnd"/>
      <w:r>
        <w:t xml:space="preserve"> contains reasonably complex javascript code that:</w:t>
      </w:r>
    </w:p>
    <w:p w:rsidR="003E509C" w:rsidRDefault="003E509C" w:rsidP="003E509C">
      <w:pPr>
        <w:pStyle w:val="ListParagraph"/>
        <w:numPr>
          <w:ilvl w:val="0"/>
          <w:numId w:val="16"/>
        </w:numPr>
        <w:spacing w:before="120" w:after="120" w:line="240" w:lineRule="auto"/>
        <w:ind w:left="1080"/>
      </w:pPr>
      <w:r>
        <w:t>Identifies the current page mode – whether this is a new sighting, or an existing record in read or in edit mode</w:t>
      </w:r>
    </w:p>
    <w:p w:rsidR="003E509C" w:rsidRDefault="003E509C" w:rsidP="003E509C">
      <w:pPr>
        <w:pStyle w:val="ListParagraph"/>
        <w:numPr>
          <w:ilvl w:val="0"/>
          <w:numId w:val="16"/>
        </w:numPr>
        <w:spacing w:before="120" w:after="120" w:line="240" w:lineRule="auto"/>
        <w:ind w:left="1080"/>
      </w:pPr>
      <w:r>
        <w:t>Conditionally sets default display values for fields on the form including</w:t>
      </w:r>
    </w:p>
    <w:p w:rsidR="003E509C" w:rsidRDefault="003E509C" w:rsidP="003E509C">
      <w:pPr>
        <w:pStyle w:val="ListParagraph"/>
        <w:numPr>
          <w:ilvl w:val="1"/>
          <w:numId w:val="16"/>
        </w:numPr>
        <w:spacing w:before="120" w:after="120" w:line="240" w:lineRule="auto"/>
        <w:ind w:left="1800"/>
      </w:pPr>
      <w:r>
        <w:t>Add/request species fields</w:t>
      </w:r>
    </w:p>
    <w:p w:rsidR="003E509C" w:rsidRDefault="003E509C" w:rsidP="003E509C">
      <w:pPr>
        <w:pStyle w:val="ListParagraph"/>
        <w:numPr>
          <w:ilvl w:val="1"/>
          <w:numId w:val="16"/>
        </w:numPr>
        <w:spacing w:before="120" w:after="120" w:line="240" w:lineRule="auto"/>
        <w:ind w:left="1800"/>
      </w:pPr>
      <w:r>
        <w:t>Moderation comments fields</w:t>
      </w:r>
    </w:p>
    <w:p w:rsidR="003E509C" w:rsidRDefault="003E509C" w:rsidP="003E509C">
      <w:pPr>
        <w:pStyle w:val="ListParagraph"/>
        <w:numPr>
          <w:ilvl w:val="1"/>
          <w:numId w:val="16"/>
        </w:numPr>
        <w:spacing w:before="120" w:after="120" w:line="240" w:lineRule="auto"/>
        <w:ind w:left="1800"/>
      </w:pPr>
      <w:r>
        <w:t>Instructions display settings – show when new or in edit, hide when in read mode (not needed)</w:t>
      </w:r>
    </w:p>
    <w:p w:rsidR="003E509C" w:rsidRDefault="003E509C" w:rsidP="003E509C">
      <w:pPr>
        <w:ind w:left="360"/>
      </w:pPr>
      <w:r>
        <w:t>Code attached as text field here:</w:t>
      </w:r>
    </w:p>
    <w:p w:rsidR="003E509C" w:rsidRDefault="003E509C" w:rsidP="003E509C">
      <w:pPr>
        <w:pStyle w:val="Heading3"/>
        <w:ind w:left="2160"/>
      </w:pPr>
      <w:r>
        <w:object w:dxaOrig="42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5pt;height:40.75pt" o:ole="">
            <v:imagedata r:id="rId28" o:title=""/>
            <w10:bordertop type="single" width="4"/>
            <w10:borderleft type="single" width="4"/>
            <w10:borderbottom type="single" width="4"/>
            <w10:borderright type="single" width="4"/>
          </v:shape>
          <o:OLEObject Type="Embed" ProgID="Package" ShapeID="_x0000_i1025" DrawAspect="Content" ObjectID="_1393846512" r:id="rId29"/>
        </w:object>
      </w:r>
    </w:p>
    <w:p w:rsidR="003E509C" w:rsidRDefault="003E509C" w:rsidP="003E509C">
      <w:pPr>
        <w:ind w:left="360"/>
      </w:pPr>
      <w:r>
        <w:t xml:space="preserve">Text file containing the code can also be found here - </w:t>
      </w:r>
      <w:hyperlink r:id="rId30" w:history="1">
        <w:r w:rsidRPr="00087221">
          <w:rPr>
            <w:rStyle w:val="Hyperlink"/>
          </w:rPr>
          <w:t>http://www.ala.org.au/get-involved/citizen-science/fielddata-software/fielddata-training-materials/</w:t>
        </w:r>
      </w:hyperlink>
    </w:p>
    <w:p w:rsidR="003E509C" w:rsidRDefault="003E509C" w:rsidP="003E509C">
      <w:pPr>
        <w:ind w:left="360"/>
      </w:pPr>
      <w:r>
        <w:t>This is the most complex part of the process for the following reasons.</w:t>
      </w:r>
    </w:p>
    <w:p w:rsidR="003E509C" w:rsidRDefault="003E509C" w:rsidP="003E509C">
      <w:pPr>
        <w:ind w:left="360"/>
      </w:pPr>
      <w:r>
        <w:t>When a field is added to the Survey form using the form field chooser amongst other things it gets an attribute number.</w:t>
      </w:r>
    </w:p>
    <w:p w:rsidR="003E509C" w:rsidRDefault="003E509C" w:rsidP="003E509C">
      <w:pPr>
        <w:ind w:left="360"/>
      </w:pPr>
      <w:r>
        <w:t xml:space="preserve">For example the Request </w:t>
      </w:r>
      <w:proofErr w:type="gramStart"/>
      <w:r>
        <w:t>add</w:t>
      </w:r>
      <w:proofErr w:type="gramEnd"/>
      <w:r>
        <w:t xml:space="preserve"> species/Possible species identification field added above.</w:t>
      </w:r>
    </w:p>
    <w:p w:rsidR="003E509C" w:rsidRDefault="003E509C" w:rsidP="003E509C">
      <w:pPr>
        <w:ind w:left="360"/>
      </w:pPr>
      <w:r>
        <w:t xml:space="preserve">On the Atlas of Life in the Coastal Wilderness </w:t>
      </w:r>
      <w:r w:rsidRPr="00D94CB0">
        <w:rPr>
          <w:b/>
        </w:rPr>
        <w:t>User Acceptance Testing</w:t>
      </w:r>
      <w:r>
        <w:t xml:space="preserve"> site the field has description ‘</w:t>
      </w:r>
      <w:r w:rsidRPr="00D24ACD">
        <w:t>Species to be added</w:t>
      </w:r>
      <w:r>
        <w:t>’, name in database ‘</w:t>
      </w:r>
      <w:proofErr w:type="spellStart"/>
      <w:r w:rsidRPr="00D24ACD">
        <w:t>add_species</w:t>
      </w:r>
      <w:proofErr w:type="spellEnd"/>
      <w:r>
        <w:t>’ and is of type short text.</w:t>
      </w:r>
    </w:p>
    <w:p w:rsidR="003E509C" w:rsidRDefault="003E509C" w:rsidP="003E509C">
      <w:pPr>
        <w:ind w:left="360"/>
      </w:pPr>
      <w:r>
        <w:t>When you preview the survey form and inspect the element using a suitable tool (for e.g. firebug with Firefox) you will see this:</w:t>
      </w:r>
    </w:p>
    <w:p w:rsidR="003E509C" w:rsidRDefault="003E509C" w:rsidP="003E509C">
      <w:pPr>
        <w:ind w:left="360"/>
      </w:pPr>
      <w:r>
        <w:rPr>
          <w:noProof/>
          <w:lang w:eastAsia="en-AU"/>
        </w:rPr>
        <w:drawing>
          <wp:inline distT="0" distB="0" distL="0" distR="0">
            <wp:extent cx="5727700" cy="3044825"/>
            <wp:effectExtent l="19050" t="19050" r="25400" b="222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727700" cy="3044825"/>
                    </a:xfrm>
                    <a:prstGeom prst="rect">
                      <a:avLst/>
                    </a:prstGeom>
                    <a:noFill/>
                    <a:ln w="9525">
                      <a:solidFill>
                        <a:schemeClr val="accent1"/>
                      </a:solidFill>
                      <a:miter lim="800000"/>
                      <a:headEnd/>
                      <a:tailEnd/>
                    </a:ln>
                  </pic:spPr>
                </pic:pic>
              </a:graphicData>
            </a:graphic>
          </wp:inline>
        </w:drawing>
      </w:r>
    </w:p>
    <w:p w:rsidR="003E509C" w:rsidRDefault="003E509C" w:rsidP="003E509C">
      <w:pPr>
        <w:ind w:left="360"/>
      </w:pPr>
      <w:r>
        <w:t xml:space="preserve"> The same field added to the same survey on the </w:t>
      </w:r>
      <w:r w:rsidRPr="00E966AF">
        <w:rPr>
          <w:b/>
        </w:rPr>
        <w:t>Production server</w:t>
      </w:r>
      <w:r>
        <w:t xml:space="preserve"> has a different attribute number of 372 – they are a function of the server, the BDRS instance, and a bunch of other things  which make them UNIQUE for each instance.</w:t>
      </w:r>
    </w:p>
    <w:p w:rsidR="003E509C" w:rsidRDefault="003E509C" w:rsidP="003E509C">
      <w:pPr>
        <w:ind w:left="360"/>
      </w:pPr>
      <w:r>
        <w:rPr>
          <w:noProof/>
          <w:lang w:eastAsia="en-AU"/>
        </w:rPr>
        <w:drawing>
          <wp:inline distT="0" distB="0" distL="0" distR="0">
            <wp:extent cx="5727700" cy="1457960"/>
            <wp:effectExtent l="19050" t="19050" r="25400" b="2794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5727700" cy="1457960"/>
                    </a:xfrm>
                    <a:prstGeom prst="rect">
                      <a:avLst/>
                    </a:prstGeom>
                    <a:noFill/>
                    <a:ln w="9525">
                      <a:solidFill>
                        <a:schemeClr val="accent1"/>
                      </a:solidFill>
                      <a:miter lim="800000"/>
                      <a:headEnd/>
                      <a:tailEnd/>
                    </a:ln>
                  </pic:spPr>
                </pic:pic>
              </a:graphicData>
            </a:graphic>
          </wp:inline>
        </w:drawing>
      </w:r>
    </w:p>
    <w:p w:rsidR="003E509C" w:rsidRDefault="003E509C" w:rsidP="003E509C">
      <w:pPr>
        <w:ind w:left="360"/>
      </w:pPr>
      <w:r>
        <w:t xml:space="preserve">Each time you implement the moderation code in a new survey you will need to get the NEW attribute numbers for the two affected fields – add species and moderator comments – and search &amp; replace the new attribute numbers within the provided code. </w:t>
      </w:r>
    </w:p>
    <w:p w:rsidR="003E509C" w:rsidRDefault="003E509C" w:rsidP="003E509C">
      <w:pPr>
        <w:pStyle w:val="ListParagraph"/>
        <w:numPr>
          <w:ilvl w:val="0"/>
          <w:numId w:val="17"/>
        </w:numPr>
        <w:spacing w:before="120" w:after="120" w:line="240" w:lineRule="auto"/>
        <w:ind w:left="360"/>
      </w:pPr>
      <w:r>
        <w:t>Last - adding another field that operates with the standard Species auto-complete field to set/reset display for the possible ID/request species fields</w:t>
      </w:r>
    </w:p>
    <w:tbl>
      <w:tblPr>
        <w:tblStyle w:val="TableGrid"/>
        <w:tblW w:w="0" w:type="auto"/>
        <w:tblInd w:w="534" w:type="dxa"/>
        <w:tblLook w:val="04A0"/>
      </w:tblPr>
      <w:tblGrid>
        <w:gridCol w:w="8708"/>
      </w:tblGrid>
      <w:tr w:rsidR="003E509C" w:rsidTr="00285806">
        <w:tc>
          <w:tcPr>
            <w:tcW w:w="8708" w:type="dxa"/>
          </w:tcPr>
          <w:p w:rsidR="003E509C" w:rsidRPr="00496F68" w:rsidRDefault="003E509C" w:rsidP="00285806">
            <w:pPr>
              <w:rPr>
                <w:sz w:val="18"/>
              </w:rPr>
            </w:pPr>
            <w:r w:rsidRPr="00496F68">
              <w:rPr>
                <w:sz w:val="18"/>
              </w:rPr>
              <w:t>&lt;!--NOT LISTED AUTOCOMPLETE--&gt;</w:t>
            </w:r>
          </w:p>
          <w:p w:rsidR="003E509C" w:rsidRPr="00496F68" w:rsidRDefault="003E509C" w:rsidP="00285806">
            <w:pPr>
              <w:rPr>
                <w:sz w:val="18"/>
              </w:rPr>
            </w:pPr>
            <w:r w:rsidRPr="00496F68">
              <w:rPr>
                <w:sz w:val="18"/>
              </w:rPr>
              <w:t xml:space="preserve">&lt;script type="text/javascript"&gt;  </w:t>
            </w:r>
          </w:p>
          <w:p w:rsidR="003E509C" w:rsidRPr="00496F68" w:rsidRDefault="003E509C" w:rsidP="00285806">
            <w:pPr>
              <w:ind w:left="720"/>
              <w:rPr>
                <w:sz w:val="18"/>
              </w:rPr>
            </w:pPr>
            <w:proofErr w:type="spellStart"/>
            <w:r w:rsidRPr="00496F68">
              <w:rPr>
                <w:sz w:val="18"/>
              </w:rPr>
              <w:t>jQuery</w:t>
            </w:r>
            <w:proofErr w:type="spellEnd"/>
            <w:r w:rsidRPr="00496F68">
              <w:rPr>
                <w:sz w:val="18"/>
              </w:rPr>
              <w:t>('#</w:t>
            </w:r>
            <w:proofErr w:type="spellStart"/>
            <w:r w:rsidRPr="00496F68">
              <w:rPr>
                <w:sz w:val="18"/>
              </w:rPr>
              <w:t>survey_species_search</w:t>
            </w:r>
            <w:proofErr w:type="spellEnd"/>
            <w:r w:rsidRPr="00496F68">
              <w:rPr>
                <w:sz w:val="18"/>
              </w:rPr>
              <w:t xml:space="preserve">').focus(function() {    </w:t>
            </w:r>
            <w:r w:rsidRPr="00496F68">
              <w:rPr>
                <w:sz w:val="18"/>
              </w:rPr>
              <w:tab/>
            </w:r>
          </w:p>
          <w:p w:rsidR="003E509C" w:rsidRPr="00496F68" w:rsidRDefault="003E509C" w:rsidP="00285806">
            <w:pPr>
              <w:rPr>
                <w:sz w:val="18"/>
              </w:rPr>
            </w:pPr>
            <w:r w:rsidRPr="00496F68">
              <w:rPr>
                <w:sz w:val="18"/>
              </w:rPr>
              <w:tab/>
            </w:r>
            <w:proofErr w:type="spellStart"/>
            <w:r w:rsidRPr="00496F68">
              <w:rPr>
                <w:sz w:val="18"/>
              </w:rPr>
              <w:t>jQuery</w:t>
            </w:r>
            <w:proofErr w:type="spellEnd"/>
            <w:r w:rsidRPr="00496F68">
              <w:rPr>
                <w:sz w:val="18"/>
              </w:rPr>
              <w:t>('#</w:t>
            </w:r>
            <w:proofErr w:type="spellStart"/>
            <w:r w:rsidRPr="00496F68">
              <w:rPr>
                <w:sz w:val="18"/>
              </w:rPr>
              <w:t>survey_species_search</w:t>
            </w:r>
            <w:proofErr w:type="spellEnd"/>
            <w:r w:rsidRPr="00496F68">
              <w:rPr>
                <w:sz w:val="18"/>
              </w:rPr>
              <w:t>').</w:t>
            </w:r>
            <w:proofErr w:type="spellStart"/>
            <w:r w:rsidRPr="00496F68">
              <w:rPr>
                <w:sz w:val="18"/>
              </w:rPr>
              <w:t>autocomplete</w:t>
            </w:r>
            <w:proofErr w:type="spellEnd"/>
            <w:r w:rsidRPr="00496F68">
              <w:rPr>
                <w:sz w:val="18"/>
              </w:rPr>
              <w:t xml:space="preserve">("option", "select",  function (event, </w:t>
            </w:r>
            <w:proofErr w:type="spellStart"/>
            <w:r w:rsidRPr="00496F68">
              <w:rPr>
                <w:sz w:val="18"/>
              </w:rPr>
              <w:t>ui</w:t>
            </w:r>
            <w:proofErr w:type="spellEnd"/>
            <w:r w:rsidRPr="00496F68">
              <w:rPr>
                <w:sz w:val="18"/>
              </w:rPr>
              <w:t>) {</w:t>
            </w:r>
            <w:r w:rsidRPr="00496F68">
              <w:rPr>
                <w:sz w:val="18"/>
              </w:rPr>
              <w:tab/>
            </w:r>
            <w:r w:rsidRPr="00496F68">
              <w:rPr>
                <w:sz w:val="18"/>
              </w:rPr>
              <w:tab/>
            </w:r>
            <w:r w:rsidRPr="00496F68">
              <w:rPr>
                <w:sz w:val="18"/>
              </w:rPr>
              <w:tab/>
            </w:r>
            <w:r w:rsidRPr="00496F68">
              <w:rPr>
                <w:sz w:val="18"/>
              </w:rPr>
              <w:tab/>
            </w:r>
            <w:proofErr w:type="spellStart"/>
            <w:r w:rsidRPr="00496F68">
              <w:rPr>
                <w:sz w:val="18"/>
              </w:rPr>
              <w:t>var</w:t>
            </w:r>
            <w:proofErr w:type="spellEnd"/>
            <w:r w:rsidRPr="00496F68">
              <w:rPr>
                <w:sz w:val="18"/>
              </w:rPr>
              <w:t xml:space="preserve"> taxon = </w:t>
            </w:r>
            <w:proofErr w:type="spellStart"/>
            <w:r w:rsidRPr="00496F68">
              <w:rPr>
                <w:sz w:val="18"/>
              </w:rPr>
              <w:t>ui.item.data</w:t>
            </w:r>
            <w:proofErr w:type="spellEnd"/>
            <w:r w:rsidRPr="00496F68">
              <w:rPr>
                <w:sz w:val="18"/>
              </w:rPr>
              <w:t>;</w:t>
            </w:r>
            <w:r w:rsidRPr="00496F68">
              <w:rPr>
                <w:sz w:val="18"/>
              </w:rPr>
              <w:tab/>
            </w:r>
            <w:r w:rsidRPr="00496F68">
              <w:rPr>
                <w:sz w:val="18"/>
              </w:rPr>
              <w:tab/>
            </w:r>
          </w:p>
          <w:p w:rsidR="003E509C" w:rsidRPr="00496F68" w:rsidRDefault="003E509C" w:rsidP="00285806">
            <w:pPr>
              <w:rPr>
                <w:sz w:val="18"/>
              </w:rPr>
            </w:pPr>
            <w:r w:rsidRPr="00496F68">
              <w:rPr>
                <w:sz w:val="18"/>
              </w:rPr>
              <w:tab/>
            </w:r>
            <w:proofErr w:type="spellStart"/>
            <w:r w:rsidRPr="00496F68">
              <w:rPr>
                <w:sz w:val="18"/>
              </w:rPr>
              <w:t>jQuery</w:t>
            </w:r>
            <w:proofErr w:type="spellEnd"/>
            <w:r w:rsidRPr="00496F68">
              <w:rPr>
                <w:sz w:val="18"/>
              </w:rPr>
              <w:t>("[name=species]").</w:t>
            </w:r>
            <w:proofErr w:type="spellStart"/>
            <w:r w:rsidRPr="00496F68">
              <w:rPr>
                <w:sz w:val="18"/>
              </w:rPr>
              <w:t>val</w:t>
            </w:r>
            <w:proofErr w:type="spellEnd"/>
            <w:r w:rsidRPr="00496F68">
              <w:rPr>
                <w:sz w:val="18"/>
              </w:rPr>
              <w:t>(taxon.id).trigger("blur");</w:t>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r w:rsidRPr="00496F68">
              <w:rPr>
                <w:sz w:val="18"/>
              </w:rPr>
              <w:tab/>
            </w:r>
            <w:proofErr w:type="spellStart"/>
            <w:r w:rsidRPr="00496F68">
              <w:rPr>
                <w:sz w:val="18"/>
              </w:rPr>
              <w:t>jQuery</w:t>
            </w:r>
            <w:proofErr w:type="spellEnd"/>
            <w:r w:rsidRPr="00496F68">
              <w:rPr>
                <w:sz w:val="18"/>
              </w:rPr>
              <w:t>('#</w:t>
            </w:r>
            <w:proofErr w:type="spellStart"/>
            <w:r w:rsidRPr="00496F68">
              <w:rPr>
                <w:sz w:val="18"/>
              </w:rPr>
              <w:t>specialCommonName</w:t>
            </w:r>
            <w:proofErr w:type="spellEnd"/>
            <w:r w:rsidRPr="00496F68">
              <w:rPr>
                <w:sz w:val="18"/>
              </w:rPr>
              <w:t>').html(</w:t>
            </w:r>
            <w:proofErr w:type="spellStart"/>
            <w:r w:rsidRPr="00496F68">
              <w:rPr>
                <w:sz w:val="18"/>
              </w:rPr>
              <w:t>taxon.commonName</w:t>
            </w:r>
            <w:proofErr w:type="spellEnd"/>
            <w:r w:rsidRPr="00496F68">
              <w:rPr>
                <w:sz w:val="18"/>
              </w:rPr>
              <w:t>);</w:t>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r w:rsidRPr="00496F68">
              <w:rPr>
                <w:sz w:val="18"/>
              </w:rPr>
              <w:tab/>
            </w:r>
            <w:proofErr w:type="spellStart"/>
            <w:r w:rsidRPr="00496F68">
              <w:rPr>
                <w:sz w:val="18"/>
              </w:rPr>
              <w:t>jQuery</w:t>
            </w:r>
            <w:proofErr w:type="spellEnd"/>
            <w:r w:rsidRPr="00496F68">
              <w:rPr>
                <w:sz w:val="18"/>
              </w:rPr>
              <w:t>("[name^=</w:t>
            </w:r>
            <w:proofErr w:type="spellStart"/>
            <w:r w:rsidRPr="00496F68">
              <w:rPr>
                <w:sz w:val="18"/>
              </w:rPr>
              <w:t>taxonGroupAttr</w:t>
            </w:r>
            <w:proofErr w:type="spellEnd"/>
            <w:r w:rsidRPr="00496F68">
              <w:rPr>
                <w:sz w:val="18"/>
              </w:rPr>
              <w:t>_]").parents("tr").remove();</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t>if(</w:t>
            </w:r>
            <w:proofErr w:type="spellStart"/>
            <w:r w:rsidRPr="00496F68">
              <w:rPr>
                <w:sz w:val="18"/>
              </w:rPr>
              <w:t>taxon.commonName</w:t>
            </w:r>
            <w:proofErr w:type="spellEnd"/>
            <w:r w:rsidRPr="00496F68">
              <w:rPr>
                <w:sz w:val="18"/>
              </w:rPr>
              <w:t xml:space="preserve"> == 'Uncertain' || </w:t>
            </w:r>
            <w:proofErr w:type="spellStart"/>
            <w:r w:rsidRPr="00496F68">
              <w:rPr>
                <w:sz w:val="18"/>
              </w:rPr>
              <w:t>taxon.commonName</w:t>
            </w:r>
            <w:proofErr w:type="spellEnd"/>
            <w:r w:rsidRPr="00496F68">
              <w:rPr>
                <w:sz w:val="18"/>
              </w:rPr>
              <w:t xml:space="preserve"> == 'Not Listed') {</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$('#attribute_372').css("border","1px solid red");</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$('#attribute_372').css("display","");</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w:t>
            </w:r>
            <w:proofErr w:type="spellStart"/>
            <w:r w:rsidRPr="00496F68">
              <w:rPr>
                <w:sz w:val="18"/>
              </w:rPr>
              <w:t>addSpecies</w:t>
            </w:r>
            <w:proofErr w:type="spellEnd"/>
            <w:r w:rsidRPr="00496F68">
              <w:rPr>
                <w:sz w:val="18"/>
              </w:rPr>
              <w:t>').css("display","");</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$('[for=attribute_372]').css("</w:t>
            </w:r>
            <w:proofErr w:type="spellStart"/>
            <w:r w:rsidRPr="00496F68">
              <w:rPr>
                <w:sz w:val="18"/>
              </w:rPr>
              <w:t>font","red</w:t>
            </w:r>
            <w:proofErr w:type="spellEnd"/>
            <w:r w:rsidRPr="00496F68">
              <w:rPr>
                <w:sz w:val="18"/>
              </w:rPr>
              <w:t>");</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$('[for=attribute_372]').css("display","");</w:t>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$('label[for="attribute_372"]').parents('tr').show();</w:t>
            </w:r>
            <w:r w:rsidRPr="00496F68">
              <w:rPr>
                <w:sz w:val="18"/>
              </w:rPr>
              <w:tab/>
            </w:r>
            <w:r w:rsidRPr="00496F68">
              <w:rPr>
                <w:sz w:val="18"/>
              </w:rPr>
              <w:tab/>
            </w:r>
            <w:r w:rsidRPr="00496F68">
              <w:rPr>
                <w:sz w:val="18"/>
              </w:rPr>
              <w:tab/>
              <w:t>} else {</w:t>
            </w:r>
            <w:r w:rsidRPr="00496F68">
              <w:rPr>
                <w:sz w:val="18"/>
              </w:rPr>
              <w:tab/>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$('label[for="attribute_372"]').parents('tr').hide();</w:t>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w:t>
            </w:r>
            <w:proofErr w:type="spellStart"/>
            <w:r w:rsidRPr="00496F68">
              <w:rPr>
                <w:sz w:val="18"/>
              </w:rPr>
              <w:t>addSpecies</w:t>
            </w:r>
            <w:proofErr w:type="spellEnd"/>
            <w:r w:rsidRPr="00496F68">
              <w:rPr>
                <w:sz w:val="18"/>
              </w:rPr>
              <w:t>').css("</w:t>
            </w:r>
            <w:proofErr w:type="spellStart"/>
            <w:r w:rsidRPr="00496F68">
              <w:rPr>
                <w:sz w:val="18"/>
              </w:rPr>
              <w:t>display","none</w:t>
            </w:r>
            <w:proofErr w:type="spellEnd"/>
            <w:r w:rsidRPr="00496F68">
              <w:rPr>
                <w:sz w:val="18"/>
              </w:rPr>
              <w:t>");</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$('[for=attribute_372]').css("</w:t>
            </w:r>
            <w:proofErr w:type="spellStart"/>
            <w:r w:rsidRPr="00496F68">
              <w:rPr>
                <w:sz w:val="18"/>
              </w:rPr>
              <w:t>font","red</w:t>
            </w:r>
            <w:proofErr w:type="spellEnd"/>
            <w:r w:rsidRPr="00496F68">
              <w:rPr>
                <w:sz w:val="18"/>
              </w:rPr>
              <w:t>");</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$('[for=attribute_372]').css("</w:t>
            </w:r>
            <w:proofErr w:type="spellStart"/>
            <w:r w:rsidRPr="00496F68">
              <w:rPr>
                <w:sz w:val="18"/>
              </w:rPr>
              <w:t>display","none</w:t>
            </w:r>
            <w:proofErr w:type="spellEnd"/>
            <w:r w:rsidRPr="00496F68">
              <w:rPr>
                <w:sz w:val="18"/>
              </w:rPr>
              <w:t>");</w:t>
            </w:r>
            <w:r w:rsidRPr="00496F68">
              <w:rPr>
                <w:sz w:val="18"/>
              </w:rPr>
              <w:tab/>
            </w:r>
            <w:r w:rsidRPr="00496F68">
              <w:rPr>
                <w:sz w:val="18"/>
              </w:rPr>
              <w:tab/>
            </w:r>
            <w:r w:rsidRPr="00496F68">
              <w:rPr>
                <w:sz w:val="18"/>
              </w:rPr>
              <w:tab/>
            </w:r>
            <w:r w:rsidRPr="00496F68">
              <w:rPr>
                <w:sz w:val="18"/>
              </w:rPr>
              <w:tab/>
              <w:t xml:space="preserve">}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proofErr w:type="spellStart"/>
            <w:r w:rsidRPr="00496F68">
              <w:rPr>
                <w:sz w:val="18"/>
              </w:rPr>
              <w:t>var</w:t>
            </w:r>
            <w:proofErr w:type="spellEnd"/>
            <w:r w:rsidRPr="00496F68">
              <w:rPr>
                <w:sz w:val="18"/>
              </w:rPr>
              <w:t xml:space="preserve"> </w:t>
            </w:r>
            <w:proofErr w:type="spellStart"/>
            <w:r w:rsidRPr="00496F68">
              <w:rPr>
                <w:sz w:val="18"/>
              </w:rPr>
              <w:t>params</w:t>
            </w:r>
            <w:proofErr w:type="spellEnd"/>
            <w:r w:rsidRPr="00496F68">
              <w:rPr>
                <w:sz w:val="18"/>
              </w:rPr>
              <w:t xml:space="preserve"> = {};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proofErr w:type="spellStart"/>
            <w:r w:rsidRPr="00496F68">
              <w:rPr>
                <w:sz w:val="18"/>
              </w:rPr>
              <w:t>params.surveyId</w:t>
            </w:r>
            <w:proofErr w:type="spellEnd"/>
            <w:r w:rsidRPr="00496F68">
              <w:rPr>
                <w:sz w:val="18"/>
              </w:rPr>
              <w:t xml:space="preserve"> = </w:t>
            </w:r>
            <w:proofErr w:type="spellStart"/>
            <w:r w:rsidRPr="00496F68">
              <w:rPr>
                <w:sz w:val="18"/>
              </w:rPr>
              <w:t>jQuery</w:t>
            </w:r>
            <w:proofErr w:type="spellEnd"/>
            <w:r w:rsidRPr="00496F68">
              <w:rPr>
                <w:sz w:val="18"/>
              </w:rPr>
              <w:t>("[name=</w:t>
            </w:r>
            <w:proofErr w:type="spellStart"/>
            <w:r w:rsidRPr="00496F68">
              <w:rPr>
                <w:sz w:val="18"/>
              </w:rPr>
              <w:t>surveyId</w:t>
            </w:r>
            <w:proofErr w:type="spellEnd"/>
            <w:r w:rsidRPr="00496F68">
              <w:rPr>
                <w:sz w:val="18"/>
              </w:rPr>
              <w:t>]").</w:t>
            </w:r>
            <w:proofErr w:type="spellStart"/>
            <w:r w:rsidRPr="00496F68">
              <w:rPr>
                <w:sz w:val="18"/>
              </w:rPr>
              <w:t>val</w:t>
            </w:r>
            <w:proofErr w:type="spellEnd"/>
            <w:r w:rsidRPr="00496F68">
              <w:rPr>
                <w:sz w:val="18"/>
              </w:rPr>
              <w:t>();</w:t>
            </w:r>
          </w:p>
          <w:p w:rsidR="003E509C" w:rsidRPr="00496F68" w:rsidRDefault="003E509C" w:rsidP="00285806">
            <w:pPr>
              <w:rPr>
                <w:sz w:val="18"/>
              </w:rPr>
            </w:pPr>
            <w:r w:rsidRPr="00496F68">
              <w:rPr>
                <w:sz w:val="18"/>
              </w:rPr>
              <w:tab/>
            </w:r>
            <w:r w:rsidRPr="00496F68">
              <w:rPr>
                <w:sz w:val="18"/>
              </w:rPr>
              <w:tab/>
            </w:r>
            <w:r w:rsidRPr="00496F68">
              <w:rPr>
                <w:sz w:val="18"/>
              </w:rPr>
              <w:tab/>
            </w:r>
            <w:proofErr w:type="spellStart"/>
            <w:r w:rsidRPr="00496F68">
              <w:rPr>
                <w:sz w:val="18"/>
              </w:rPr>
              <w:t>params.taxonId</w:t>
            </w:r>
            <w:proofErr w:type="spellEnd"/>
            <w:r w:rsidRPr="00496F68">
              <w:rPr>
                <w:sz w:val="18"/>
              </w:rPr>
              <w:t xml:space="preserve"> = taxon.id;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proofErr w:type="spellStart"/>
            <w:r w:rsidRPr="00496F68">
              <w:rPr>
                <w:sz w:val="18"/>
              </w:rPr>
              <w:t>var</w:t>
            </w:r>
            <w:proofErr w:type="spellEnd"/>
            <w:r w:rsidRPr="00496F68">
              <w:rPr>
                <w:sz w:val="18"/>
              </w:rPr>
              <w:t xml:space="preserve"> </w:t>
            </w:r>
            <w:proofErr w:type="spellStart"/>
            <w:r w:rsidRPr="00496F68">
              <w:rPr>
                <w:sz w:val="18"/>
              </w:rPr>
              <w:t>recordIdElem</w:t>
            </w:r>
            <w:proofErr w:type="spellEnd"/>
            <w:r w:rsidRPr="00496F68">
              <w:rPr>
                <w:sz w:val="18"/>
              </w:rPr>
              <w:t xml:space="preserve"> = </w:t>
            </w:r>
            <w:proofErr w:type="spellStart"/>
            <w:r w:rsidRPr="00496F68">
              <w:rPr>
                <w:sz w:val="18"/>
              </w:rPr>
              <w:t>jQuery</w:t>
            </w:r>
            <w:proofErr w:type="spellEnd"/>
            <w:r w:rsidRPr="00496F68">
              <w:rPr>
                <w:sz w:val="18"/>
              </w:rPr>
              <w:t>("[name=</w:t>
            </w:r>
            <w:proofErr w:type="spellStart"/>
            <w:r w:rsidRPr="00496F68">
              <w:rPr>
                <w:sz w:val="18"/>
              </w:rPr>
              <w:t>recordId</w:t>
            </w:r>
            <w:proofErr w:type="spellEnd"/>
            <w:r w:rsidRPr="00496F68">
              <w:rPr>
                <w:sz w:val="18"/>
              </w:rPr>
              <w:t xml:space="preserve">]");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t>if(recordIdElem.val().length &gt; 0) {</w:t>
            </w:r>
            <w:r w:rsidRPr="00496F68">
              <w:rPr>
                <w:sz w:val="18"/>
              </w:rPr>
              <w:tab/>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r>
            <w:proofErr w:type="spellStart"/>
            <w:r w:rsidRPr="00496F68">
              <w:rPr>
                <w:sz w:val="18"/>
              </w:rPr>
              <w:t>params.recordId</w:t>
            </w:r>
            <w:proofErr w:type="spellEnd"/>
            <w:r w:rsidRPr="00496F68">
              <w:rPr>
                <w:sz w:val="18"/>
              </w:rPr>
              <w:t xml:space="preserve"> = recordIdElem.val();</w:t>
            </w:r>
            <w:r w:rsidRPr="00496F68">
              <w:rPr>
                <w:sz w:val="18"/>
              </w:rPr>
              <w:tab/>
            </w:r>
            <w:r w:rsidRPr="00496F68">
              <w:rPr>
                <w:sz w:val="18"/>
              </w:rPr>
              <w:tab/>
              <w:t xml:space="preserve">     </w:t>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r>
            <w:r w:rsidRPr="00496F68">
              <w:rPr>
                <w:sz w:val="18"/>
              </w:rPr>
              <w:tab/>
              <w:t>}</w:t>
            </w:r>
            <w:r w:rsidRPr="00496F68">
              <w:rPr>
                <w:sz w:val="18"/>
              </w:rPr>
              <w:tab/>
              <w:t xml:space="preserve">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t xml:space="preserve">jQuery.get("/bdrs-core/bdrs/user/ajaxTrackerTaxonAttributeTable.htm", </w:t>
            </w:r>
            <w:proofErr w:type="spellStart"/>
            <w:r w:rsidRPr="00496F68">
              <w:rPr>
                <w:sz w:val="18"/>
              </w:rPr>
              <w:t>params</w:t>
            </w:r>
            <w:proofErr w:type="spellEnd"/>
            <w:r w:rsidRPr="00496F68">
              <w:rPr>
                <w:sz w:val="18"/>
              </w:rPr>
              <w:t xml:space="preserve">, function(data) </w:t>
            </w:r>
            <w:proofErr w:type="spellStart"/>
            <w:r w:rsidRPr="00496F68">
              <w:rPr>
                <w:sz w:val="18"/>
              </w:rPr>
              <w:t>jQuery</w:t>
            </w:r>
            <w:proofErr w:type="spellEnd"/>
            <w:r w:rsidRPr="00496F68">
              <w:rPr>
                <w:sz w:val="18"/>
              </w:rPr>
              <w:t>(".</w:t>
            </w:r>
            <w:proofErr w:type="spellStart"/>
            <w:r w:rsidRPr="00496F68">
              <w:rPr>
                <w:sz w:val="18"/>
              </w:rPr>
              <w:t>form_table</w:t>
            </w:r>
            <w:proofErr w:type="spellEnd"/>
            <w:r w:rsidRPr="00496F68">
              <w:rPr>
                <w:sz w:val="18"/>
              </w:rPr>
              <w:t>").find("</w:t>
            </w:r>
            <w:proofErr w:type="spellStart"/>
            <w:r w:rsidRPr="00496F68">
              <w:rPr>
                <w:sz w:val="18"/>
              </w:rPr>
              <w:t>tbody</w:t>
            </w:r>
            <w:proofErr w:type="spellEnd"/>
            <w:r w:rsidRPr="00496F68">
              <w:rPr>
                <w:sz w:val="18"/>
              </w:rPr>
              <w:t xml:space="preserve">").append(data);      </w:t>
            </w:r>
            <w:r w:rsidRPr="00496F68">
              <w:rPr>
                <w:sz w:val="18"/>
              </w:rPr>
              <w:tab/>
            </w:r>
            <w:r w:rsidRPr="00496F68">
              <w:rPr>
                <w:sz w:val="18"/>
              </w:rPr>
              <w:tab/>
            </w:r>
            <w:r w:rsidRPr="00496F68">
              <w:rPr>
                <w:sz w:val="18"/>
              </w:rPr>
              <w:tab/>
            </w:r>
          </w:p>
          <w:p w:rsidR="003E509C" w:rsidRPr="00496F68" w:rsidRDefault="003E509C" w:rsidP="00285806">
            <w:pPr>
              <w:rPr>
                <w:sz w:val="18"/>
              </w:rPr>
            </w:pPr>
            <w:r w:rsidRPr="00496F68">
              <w:rPr>
                <w:sz w:val="18"/>
              </w:rPr>
              <w:tab/>
            </w:r>
            <w:r w:rsidRPr="00496F68">
              <w:rPr>
                <w:sz w:val="18"/>
              </w:rPr>
              <w:tab/>
            </w:r>
            <w:r w:rsidRPr="00496F68">
              <w:rPr>
                <w:sz w:val="18"/>
              </w:rPr>
              <w:tab/>
            </w:r>
            <w:r w:rsidRPr="00496F68">
              <w:rPr>
                <w:sz w:val="18"/>
              </w:rPr>
              <w:tab/>
              <w:t xml:space="preserve">});    </w:t>
            </w:r>
            <w:r w:rsidRPr="00496F68">
              <w:rPr>
                <w:sz w:val="18"/>
              </w:rPr>
              <w:tab/>
            </w:r>
          </w:p>
          <w:p w:rsidR="003E509C" w:rsidRPr="00496F68" w:rsidRDefault="003E509C" w:rsidP="00285806">
            <w:pPr>
              <w:rPr>
                <w:sz w:val="18"/>
              </w:rPr>
            </w:pPr>
            <w:r w:rsidRPr="00496F68">
              <w:rPr>
                <w:sz w:val="18"/>
              </w:rPr>
              <w:tab/>
            </w:r>
            <w:r w:rsidRPr="00496F68">
              <w:rPr>
                <w:sz w:val="18"/>
              </w:rPr>
              <w:tab/>
              <w:t xml:space="preserve">});  </w:t>
            </w:r>
          </w:p>
          <w:p w:rsidR="003E509C" w:rsidRPr="00496F68" w:rsidRDefault="003E509C" w:rsidP="00285806">
            <w:pPr>
              <w:rPr>
                <w:sz w:val="18"/>
              </w:rPr>
            </w:pPr>
            <w:r w:rsidRPr="00496F68">
              <w:rPr>
                <w:sz w:val="18"/>
              </w:rPr>
              <w:tab/>
              <w:t>});</w:t>
            </w:r>
          </w:p>
          <w:p w:rsidR="003E509C" w:rsidRDefault="003E509C" w:rsidP="00285806">
            <w:r w:rsidRPr="00496F68">
              <w:rPr>
                <w:sz w:val="18"/>
              </w:rPr>
              <w:t>&lt;/script&gt;</w:t>
            </w:r>
          </w:p>
        </w:tc>
      </w:tr>
    </w:tbl>
    <w:p w:rsidR="003E509C" w:rsidRDefault="003E509C" w:rsidP="003E509C">
      <w:pPr>
        <w:pStyle w:val="ListParagraph"/>
        <w:numPr>
          <w:ilvl w:val="0"/>
          <w:numId w:val="17"/>
        </w:numPr>
        <w:spacing w:before="120" w:after="120" w:line="240" w:lineRule="auto"/>
        <w:ind w:left="360"/>
      </w:pPr>
      <w:r>
        <w:t>Show/Hide Switcher Code</w:t>
      </w:r>
    </w:p>
    <w:tbl>
      <w:tblPr>
        <w:tblStyle w:val="TableGrid"/>
        <w:tblW w:w="0" w:type="auto"/>
        <w:tblInd w:w="534" w:type="dxa"/>
        <w:tblLook w:val="04A0"/>
      </w:tblPr>
      <w:tblGrid>
        <w:gridCol w:w="8708"/>
      </w:tblGrid>
      <w:tr w:rsidR="003E509C" w:rsidTr="00285806">
        <w:tc>
          <w:tcPr>
            <w:tcW w:w="8708" w:type="dxa"/>
          </w:tcPr>
          <w:p w:rsidR="003E509C" w:rsidRPr="00C97A32" w:rsidRDefault="003E509C" w:rsidP="00285806">
            <w:pPr>
              <w:rPr>
                <w:sz w:val="18"/>
              </w:rPr>
            </w:pPr>
            <w:r w:rsidRPr="00C97A32">
              <w:rPr>
                <w:sz w:val="18"/>
              </w:rPr>
              <w:t>***********SHOW HIDE TEXT SWITCHER</w:t>
            </w:r>
          </w:p>
          <w:p w:rsidR="003E509C" w:rsidRPr="00C97A32" w:rsidRDefault="003E509C" w:rsidP="00285806">
            <w:pPr>
              <w:rPr>
                <w:sz w:val="18"/>
              </w:rPr>
            </w:pPr>
            <w:r w:rsidRPr="00C97A32">
              <w:rPr>
                <w:sz w:val="18"/>
              </w:rPr>
              <w:t>Instructions</w:t>
            </w:r>
          </w:p>
          <w:p w:rsidR="003E509C" w:rsidRPr="00C97A32" w:rsidRDefault="003E509C" w:rsidP="00285806">
            <w:pPr>
              <w:rPr>
                <w:sz w:val="18"/>
              </w:rPr>
            </w:pPr>
            <w:r w:rsidRPr="00C97A32">
              <w:rPr>
                <w:sz w:val="18"/>
              </w:rPr>
              <w:t xml:space="preserve">- create a new field on your survey form of type HTML with a name such as </w:t>
            </w:r>
            <w:proofErr w:type="spellStart"/>
            <w:r w:rsidRPr="00C97A32">
              <w:rPr>
                <w:sz w:val="18"/>
              </w:rPr>
              <w:t>hide_text</w:t>
            </w:r>
            <w:proofErr w:type="spellEnd"/>
            <w:r w:rsidRPr="00C97A32">
              <w:rPr>
                <w:sz w:val="18"/>
              </w:rPr>
              <w:t xml:space="preserve"> or </w:t>
            </w:r>
            <w:proofErr w:type="spellStart"/>
            <w:r w:rsidRPr="00C97A32">
              <w:rPr>
                <w:sz w:val="18"/>
              </w:rPr>
              <w:t>hideInstructions</w:t>
            </w:r>
            <w:proofErr w:type="spellEnd"/>
            <w:r w:rsidRPr="00C97A32">
              <w:rPr>
                <w:sz w:val="18"/>
              </w:rPr>
              <w:t xml:space="preserve"> </w:t>
            </w:r>
          </w:p>
          <w:p w:rsidR="003E509C" w:rsidRPr="00C97A32" w:rsidRDefault="003E509C" w:rsidP="00285806">
            <w:pPr>
              <w:rPr>
                <w:sz w:val="18"/>
              </w:rPr>
            </w:pPr>
            <w:r w:rsidRPr="00C97A32">
              <w:rPr>
                <w:sz w:val="18"/>
              </w:rPr>
              <w:t>- copy the code below and paste into the HTML field</w:t>
            </w:r>
          </w:p>
          <w:p w:rsidR="003E509C" w:rsidRPr="00C97A32" w:rsidRDefault="003E509C" w:rsidP="00285806">
            <w:pPr>
              <w:rPr>
                <w:sz w:val="18"/>
              </w:rPr>
            </w:pPr>
            <w:r w:rsidRPr="00C97A32">
              <w:rPr>
                <w:sz w:val="18"/>
              </w:rPr>
              <w:t>- you can add as many of these fields as you like</w:t>
            </w:r>
          </w:p>
          <w:p w:rsidR="003E509C" w:rsidRPr="00C97A32" w:rsidRDefault="003E509C" w:rsidP="00285806">
            <w:pPr>
              <w:rPr>
                <w:sz w:val="18"/>
              </w:rPr>
            </w:pPr>
            <w:r w:rsidRPr="00C97A32">
              <w:rPr>
                <w:sz w:val="18"/>
              </w:rPr>
              <w:t>REQUIRED - FIRST COMPLETE FUNCTIONING FIELD</w:t>
            </w:r>
          </w:p>
          <w:p w:rsidR="003E509C" w:rsidRPr="00C97A32" w:rsidRDefault="003E509C" w:rsidP="00285806">
            <w:pPr>
              <w:rPr>
                <w:sz w:val="18"/>
              </w:rPr>
            </w:pPr>
            <w:r w:rsidRPr="00C97A32">
              <w:rPr>
                <w:sz w:val="18"/>
              </w:rPr>
              <w:tab/>
              <w:t>--------------COPY CODE START --------------</w:t>
            </w:r>
          </w:p>
          <w:p w:rsidR="003E509C" w:rsidRPr="00C97A32" w:rsidRDefault="003E509C" w:rsidP="00285806">
            <w:pPr>
              <w:rPr>
                <w:sz w:val="18"/>
              </w:rPr>
            </w:pPr>
            <w:r w:rsidRPr="00C97A32">
              <w:rPr>
                <w:sz w:val="18"/>
              </w:rPr>
              <w:tab/>
              <w:t>&lt;div style="text-align: right; padding-top: 0.5em;"&gt;</w:t>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t>&lt;a id="</w:t>
            </w:r>
            <w:proofErr w:type="spellStart"/>
            <w:r w:rsidRPr="00C97A32">
              <w:rPr>
                <w:sz w:val="18"/>
              </w:rPr>
              <w:t>hideShowtextLink</w:t>
            </w:r>
            <w:proofErr w:type="spellEnd"/>
            <w:r w:rsidRPr="00C97A32">
              <w:rPr>
                <w:sz w:val="18"/>
              </w:rPr>
              <w:t xml:space="preserve">" </w:t>
            </w:r>
            <w:proofErr w:type="spellStart"/>
            <w:r w:rsidRPr="00C97A32">
              <w:rPr>
                <w:sz w:val="18"/>
              </w:rPr>
              <w:t>href</w:t>
            </w:r>
            <w:proofErr w:type="spellEnd"/>
            <w:r w:rsidRPr="00C97A32">
              <w:rPr>
                <w:sz w:val="18"/>
              </w:rPr>
              <w:t>="</w:t>
            </w:r>
            <w:proofErr w:type="spellStart"/>
            <w:r w:rsidRPr="00C97A32">
              <w:rPr>
                <w:sz w:val="18"/>
              </w:rPr>
              <w:t>javascript:handleChange</w:t>
            </w:r>
            <w:proofErr w:type="spellEnd"/>
            <w:r w:rsidRPr="00C97A32">
              <w:rPr>
                <w:sz w:val="18"/>
              </w:rPr>
              <w:t>(this);"&gt;Show/Hide Instruction text&lt;/a&gt;</w:t>
            </w:r>
          </w:p>
          <w:p w:rsidR="003E509C" w:rsidRPr="00C97A32" w:rsidRDefault="003E509C" w:rsidP="00285806">
            <w:pPr>
              <w:rPr>
                <w:sz w:val="18"/>
              </w:rPr>
            </w:pPr>
            <w:r w:rsidRPr="00C97A32">
              <w:rPr>
                <w:sz w:val="18"/>
              </w:rPr>
              <w:tab/>
              <w:t>&lt;/div&gt;</w:t>
            </w:r>
            <w:r w:rsidRPr="00C97A32">
              <w:rPr>
                <w:sz w:val="18"/>
              </w:rPr>
              <w:tab/>
            </w:r>
            <w:r w:rsidRPr="00C97A32">
              <w:rPr>
                <w:sz w:val="18"/>
              </w:rPr>
              <w:tab/>
            </w:r>
            <w:r w:rsidRPr="00C97A32">
              <w:rPr>
                <w:sz w:val="18"/>
              </w:rPr>
              <w:tab/>
            </w:r>
            <w:r w:rsidRPr="00C97A32">
              <w:rPr>
                <w:sz w:val="18"/>
              </w:rPr>
              <w:tab/>
            </w:r>
          </w:p>
          <w:p w:rsidR="003E509C" w:rsidRPr="00C97A32" w:rsidRDefault="003E509C" w:rsidP="00285806">
            <w:pPr>
              <w:rPr>
                <w:sz w:val="18"/>
              </w:rPr>
            </w:pPr>
            <w:r w:rsidRPr="00C97A32">
              <w:rPr>
                <w:sz w:val="18"/>
              </w:rPr>
              <w:tab/>
              <w:t>&lt;script type="text/javascript"&gt;</w:t>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t xml:space="preserve">function </w:t>
            </w:r>
            <w:proofErr w:type="spellStart"/>
            <w:r w:rsidRPr="00C97A32">
              <w:rPr>
                <w:sz w:val="18"/>
              </w:rPr>
              <w:t>handleChange</w:t>
            </w:r>
            <w:proofErr w:type="spellEnd"/>
            <w:r w:rsidRPr="00C97A32">
              <w:rPr>
                <w:sz w:val="18"/>
              </w:rPr>
              <w:t>(</w:t>
            </w:r>
            <w:proofErr w:type="spellStart"/>
            <w:r w:rsidRPr="00C97A32">
              <w:rPr>
                <w:sz w:val="18"/>
              </w:rPr>
              <w:t>cb</w:t>
            </w:r>
            <w:proofErr w:type="spellEnd"/>
            <w:r w:rsidRPr="00C97A32">
              <w:rPr>
                <w:sz w:val="18"/>
              </w:rPr>
              <w:t>) {</w:t>
            </w:r>
          </w:p>
          <w:p w:rsidR="003E509C" w:rsidRPr="00C97A32" w:rsidRDefault="003E509C" w:rsidP="00285806">
            <w:pPr>
              <w:rPr>
                <w:sz w:val="18"/>
              </w:rPr>
            </w:pPr>
            <w:r w:rsidRPr="00C97A32">
              <w:rPr>
                <w:sz w:val="18"/>
              </w:rPr>
              <w:tab/>
            </w:r>
            <w:r w:rsidRPr="00C97A32">
              <w:rPr>
                <w:sz w:val="18"/>
              </w:rPr>
              <w:tab/>
            </w:r>
            <w:r w:rsidRPr="00C97A32">
              <w:rPr>
                <w:sz w:val="18"/>
              </w:rPr>
              <w:tab/>
            </w:r>
            <w:r w:rsidRPr="00C97A32">
              <w:rPr>
                <w:sz w:val="18"/>
              </w:rPr>
              <w:tab/>
              <w:t xml:space="preserve">if($('.instructions').css('display') == 'none'){    </w:t>
            </w:r>
            <w:r w:rsidRPr="00C97A32">
              <w:rPr>
                <w:sz w:val="18"/>
              </w:rPr>
              <w:tab/>
            </w:r>
          </w:p>
          <w:p w:rsidR="003E509C" w:rsidRPr="00C97A32" w:rsidRDefault="003E509C" w:rsidP="00285806">
            <w:pPr>
              <w:rPr>
                <w:sz w:val="18"/>
              </w:rPr>
            </w:pPr>
            <w:r w:rsidRPr="00C97A32">
              <w:rPr>
                <w:sz w:val="18"/>
              </w:rPr>
              <w:tab/>
            </w:r>
            <w:r w:rsidRPr="00C97A32">
              <w:rPr>
                <w:sz w:val="18"/>
              </w:rPr>
              <w:tab/>
            </w:r>
            <w:r w:rsidRPr="00C97A32">
              <w:rPr>
                <w:sz w:val="18"/>
              </w:rPr>
              <w:tab/>
            </w:r>
            <w:r w:rsidRPr="00C97A32">
              <w:rPr>
                <w:sz w:val="18"/>
              </w:rPr>
              <w:tab/>
            </w:r>
            <w:r w:rsidRPr="00C97A32">
              <w:rPr>
                <w:sz w:val="18"/>
              </w:rPr>
              <w:tab/>
              <w:t xml:space="preserve">$('.instructions').show('slow'); </w:t>
            </w:r>
            <w:r w:rsidRPr="00C97A32">
              <w:rPr>
                <w:sz w:val="18"/>
              </w:rPr>
              <w:tab/>
            </w:r>
          </w:p>
          <w:p w:rsidR="003E509C" w:rsidRPr="00C97A32" w:rsidRDefault="003E509C" w:rsidP="00285806">
            <w:pPr>
              <w:rPr>
                <w:sz w:val="18"/>
              </w:rPr>
            </w:pPr>
            <w:r w:rsidRPr="00C97A32">
              <w:rPr>
                <w:sz w:val="18"/>
              </w:rPr>
              <w:tab/>
            </w:r>
            <w:r>
              <w:rPr>
                <w:sz w:val="18"/>
              </w:rPr>
              <w:tab/>
            </w:r>
            <w:r>
              <w:rPr>
                <w:sz w:val="18"/>
              </w:rPr>
              <w:tab/>
            </w:r>
            <w:r>
              <w:rPr>
                <w:sz w:val="18"/>
              </w:rPr>
              <w:tab/>
            </w:r>
            <w:r w:rsidRPr="00C97A32">
              <w:rPr>
                <w:sz w:val="18"/>
              </w:rPr>
              <w:t xml:space="preserve">} else {    </w:t>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r>
            <w:r w:rsidRPr="00C97A32">
              <w:rPr>
                <w:sz w:val="18"/>
              </w:rPr>
              <w:tab/>
              <w:t xml:space="preserve">$('.instructions').hide('slow'); </w:t>
            </w:r>
            <w:r w:rsidRPr="00C97A32">
              <w:rPr>
                <w:sz w:val="18"/>
              </w:rPr>
              <w:tab/>
            </w:r>
            <w:r w:rsidRPr="00C97A32">
              <w:rPr>
                <w:sz w:val="18"/>
              </w:rPr>
              <w:tab/>
            </w:r>
            <w:r w:rsidRPr="00C97A32">
              <w:rPr>
                <w:sz w:val="18"/>
              </w:rPr>
              <w:tab/>
            </w:r>
            <w:r w:rsidRPr="00C97A32">
              <w:rPr>
                <w:sz w:val="18"/>
              </w:rPr>
              <w:tab/>
            </w:r>
          </w:p>
          <w:p w:rsidR="003E509C" w:rsidRPr="00C97A32" w:rsidRDefault="003E509C" w:rsidP="00285806">
            <w:pPr>
              <w:rPr>
                <w:sz w:val="18"/>
              </w:rPr>
            </w:pPr>
            <w:r w:rsidRPr="00C97A32">
              <w:rPr>
                <w:sz w:val="18"/>
              </w:rPr>
              <w:tab/>
            </w:r>
            <w:r w:rsidRPr="00C97A32">
              <w:rPr>
                <w:sz w:val="18"/>
              </w:rPr>
              <w:tab/>
            </w:r>
            <w:r w:rsidRPr="00C97A32">
              <w:rPr>
                <w:sz w:val="18"/>
              </w:rPr>
              <w:tab/>
            </w:r>
            <w:r w:rsidRPr="00C97A32">
              <w:rPr>
                <w:sz w:val="18"/>
              </w:rPr>
              <w:tab/>
              <w:t>}</w:t>
            </w:r>
          </w:p>
          <w:p w:rsidR="003E509C" w:rsidRPr="00C97A32" w:rsidRDefault="003E509C" w:rsidP="00285806">
            <w:pPr>
              <w:rPr>
                <w:sz w:val="18"/>
              </w:rPr>
            </w:pPr>
            <w:r w:rsidRPr="00C97A32">
              <w:rPr>
                <w:sz w:val="18"/>
              </w:rPr>
              <w:tab/>
            </w:r>
            <w:r w:rsidRPr="00C97A32">
              <w:rPr>
                <w:sz w:val="18"/>
              </w:rPr>
              <w:tab/>
              <w:t>};</w:t>
            </w:r>
            <w:r w:rsidRPr="00C97A32">
              <w:rPr>
                <w:sz w:val="18"/>
              </w:rPr>
              <w:tab/>
            </w:r>
            <w:r w:rsidRPr="00C97A32">
              <w:rPr>
                <w:sz w:val="18"/>
              </w:rPr>
              <w:tab/>
            </w:r>
            <w:r w:rsidRPr="00C97A32">
              <w:rPr>
                <w:sz w:val="18"/>
              </w:rPr>
              <w:tab/>
            </w:r>
            <w:r w:rsidRPr="00C97A32">
              <w:rPr>
                <w:sz w:val="18"/>
              </w:rPr>
              <w:tab/>
            </w:r>
          </w:p>
          <w:p w:rsidR="003E509C" w:rsidRPr="00C97A32" w:rsidRDefault="003E509C" w:rsidP="00285806">
            <w:pPr>
              <w:rPr>
                <w:sz w:val="18"/>
              </w:rPr>
            </w:pPr>
            <w:r w:rsidRPr="00C97A32">
              <w:rPr>
                <w:sz w:val="18"/>
              </w:rPr>
              <w:tab/>
              <w:t>&lt;script&gt;</w:t>
            </w:r>
            <w:r w:rsidRPr="00C97A32">
              <w:rPr>
                <w:sz w:val="18"/>
              </w:rPr>
              <w:tab/>
            </w:r>
          </w:p>
          <w:p w:rsidR="003E509C" w:rsidRPr="00C97A32" w:rsidRDefault="003E509C" w:rsidP="00285806">
            <w:pPr>
              <w:rPr>
                <w:sz w:val="18"/>
              </w:rPr>
            </w:pPr>
            <w:r w:rsidRPr="00C97A32">
              <w:rPr>
                <w:sz w:val="18"/>
              </w:rPr>
              <w:tab/>
              <w:t>--------------COPY CODE FINISH --------------</w:t>
            </w:r>
          </w:p>
          <w:p w:rsidR="003E509C" w:rsidRPr="00C97A32" w:rsidRDefault="003E509C" w:rsidP="00285806">
            <w:pPr>
              <w:rPr>
                <w:sz w:val="18"/>
              </w:rPr>
            </w:pPr>
            <w:r w:rsidRPr="00C97A32">
              <w:rPr>
                <w:sz w:val="18"/>
              </w:rPr>
              <w:tab/>
            </w:r>
            <w:r w:rsidRPr="00C97A32">
              <w:rPr>
                <w:sz w:val="18"/>
              </w:rPr>
              <w:tab/>
            </w:r>
          </w:p>
          <w:p w:rsidR="003E509C" w:rsidRPr="00C97A32" w:rsidRDefault="003E509C" w:rsidP="00285806">
            <w:pPr>
              <w:rPr>
                <w:sz w:val="18"/>
              </w:rPr>
            </w:pPr>
            <w:r w:rsidRPr="00C97A32">
              <w:rPr>
                <w:sz w:val="18"/>
              </w:rPr>
              <w:tab/>
              <w:t>STANDARD ADDITIONAL FIELDS</w:t>
            </w:r>
            <w:r w:rsidRPr="00C97A32">
              <w:rPr>
                <w:sz w:val="18"/>
              </w:rPr>
              <w:tab/>
            </w:r>
          </w:p>
          <w:p w:rsidR="003E509C" w:rsidRPr="00C97A32" w:rsidRDefault="003E509C" w:rsidP="00285806">
            <w:pPr>
              <w:rPr>
                <w:sz w:val="18"/>
              </w:rPr>
            </w:pPr>
            <w:r w:rsidRPr="00C97A32">
              <w:rPr>
                <w:sz w:val="18"/>
              </w:rPr>
              <w:tab/>
              <w:t xml:space="preserve">use the </w:t>
            </w:r>
            <w:proofErr w:type="spellStart"/>
            <w:r w:rsidRPr="00C97A32">
              <w:rPr>
                <w:sz w:val="18"/>
              </w:rPr>
              <w:t>handleChange</w:t>
            </w:r>
            <w:proofErr w:type="spellEnd"/>
            <w:r w:rsidRPr="00C97A32">
              <w:rPr>
                <w:sz w:val="18"/>
              </w:rPr>
              <w:t xml:space="preserve"> function created above</w:t>
            </w:r>
          </w:p>
          <w:p w:rsidR="003E509C" w:rsidRPr="00C97A32" w:rsidRDefault="003E509C" w:rsidP="00285806">
            <w:pPr>
              <w:rPr>
                <w:sz w:val="18"/>
              </w:rPr>
            </w:pPr>
            <w:r w:rsidRPr="00C97A32">
              <w:rPr>
                <w:sz w:val="18"/>
              </w:rPr>
              <w:tab/>
              <w:t>--------------COPY CODE START --------------</w:t>
            </w:r>
          </w:p>
          <w:p w:rsidR="003E509C" w:rsidRPr="00C97A32" w:rsidRDefault="003E509C" w:rsidP="00285806">
            <w:pPr>
              <w:rPr>
                <w:sz w:val="18"/>
              </w:rPr>
            </w:pPr>
            <w:r w:rsidRPr="00C97A32">
              <w:rPr>
                <w:sz w:val="18"/>
              </w:rPr>
              <w:tab/>
              <w:t>&lt;div style="text-align: right; padding-top: 0.5em;"&gt;</w:t>
            </w:r>
            <w:r w:rsidRPr="00C97A32">
              <w:rPr>
                <w:sz w:val="18"/>
              </w:rPr>
              <w:tab/>
            </w:r>
            <w:r w:rsidRPr="00C97A32">
              <w:rPr>
                <w:sz w:val="18"/>
              </w:rPr>
              <w:tab/>
            </w:r>
            <w:r w:rsidRPr="00C97A32">
              <w:rPr>
                <w:sz w:val="18"/>
              </w:rPr>
              <w:tab/>
            </w:r>
          </w:p>
          <w:p w:rsidR="003E509C" w:rsidRPr="00C97A32" w:rsidRDefault="003E509C" w:rsidP="00285806">
            <w:pPr>
              <w:rPr>
                <w:sz w:val="18"/>
              </w:rPr>
            </w:pPr>
            <w:r w:rsidRPr="00C97A32">
              <w:rPr>
                <w:sz w:val="18"/>
              </w:rPr>
              <w:tab/>
            </w:r>
            <w:r w:rsidRPr="00C97A32">
              <w:rPr>
                <w:sz w:val="18"/>
              </w:rPr>
              <w:tab/>
              <w:t>&lt;a id="</w:t>
            </w:r>
            <w:proofErr w:type="spellStart"/>
            <w:r w:rsidRPr="00C97A32">
              <w:rPr>
                <w:sz w:val="18"/>
              </w:rPr>
              <w:t>hideShowtextLink</w:t>
            </w:r>
            <w:proofErr w:type="spellEnd"/>
            <w:r w:rsidRPr="00C97A32">
              <w:rPr>
                <w:sz w:val="18"/>
              </w:rPr>
              <w:t xml:space="preserve">" </w:t>
            </w:r>
            <w:proofErr w:type="spellStart"/>
            <w:r w:rsidRPr="00C97A32">
              <w:rPr>
                <w:sz w:val="18"/>
              </w:rPr>
              <w:t>href</w:t>
            </w:r>
            <w:proofErr w:type="spellEnd"/>
            <w:r w:rsidRPr="00C97A32">
              <w:rPr>
                <w:sz w:val="18"/>
              </w:rPr>
              <w:t>="</w:t>
            </w:r>
            <w:proofErr w:type="spellStart"/>
            <w:r w:rsidRPr="00C97A32">
              <w:rPr>
                <w:sz w:val="18"/>
              </w:rPr>
              <w:t>javascript:handleChange</w:t>
            </w:r>
            <w:proofErr w:type="spellEnd"/>
            <w:r w:rsidRPr="00C97A32">
              <w:rPr>
                <w:sz w:val="18"/>
              </w:rPr>
              <w:t>(this);"&gt;Show/Hide Instruction text&lt;/a&gt;</w:t>
            </w:r>
            <w:r w:rsidRPr="00C97A32">
              <w:rPr>
                <w:sz w:val="18"/>
              </w:rPr>
              <w:tab/>
            </w:r>
          </w:p>
          <w:p w:rsidR="003E509C" w:rsidRDefault="003E509C" w:rsidP="00285806">
            <w:pPr>
              <w:rPr>
                <w:sz w:val="18"/>
              </w:rPr>
            </w:pPr>
            <w:r w:rsidRPr="00C97A32">
              <w:rPr>
                <w:sz w:val="18"/>
              </w:rPr>
              <w:tab/>
            </w:r>
            <w:r>
              <w:rPr>
                <w:sz w:val="18"/>
              </w:rPr>
              <w:t>&lt;/div&gt;</w:t>
            </w:r>
          </w:p>
          <w:p w:rsidR="003E509C" w:rsidRPr="00C97A32" w:rsidRDefault="003E509C" w:rsidP="00285806">
            <w:pPr>
              <w:rPr>
                <w:sz w:val="18"/>
              </w:rPr>
            </w:pPr>
            <w:r w:rsidRPr="00C97A32">
              <w:rPr>
                <w:sz w:val="18"/>
              </w:rPr>
              <w:tab/>
              <w:t>-------------COPY CODE FINISH --------------</w:t>
            </w:r>
          </w:p>
        </w:tc>
      </w:tr>
    </w:tbl>
    <w:p w:rsidR="003E509C" w:rsidRDefault="003E509C" w:rsidP="003E509C">
      <w:pPr>
        <w:pStyle w:val="Heading2"/>
      </w:pPr>
      <w:r>
        <w:t>REQUIREMENTS: THRESHOLD</w:t>
      </w:r>
    </w:p>
    <w:p w:rsidR="003E509C" w:rsidRDefault="003E509C" w:rsidP="003E509C">
      <w:pPr>
        <w:ind w:left="284"/>
      </w:pPr>
      <w:r>
        <w:t>Finally – creating some Threshold actions which will send emails when moderation is required and performed.</w:t>
      </w:r>
    </w:p>
    <w:p w:rsidR="003E509C" w:rsidRDefault="003E509C" w:rsidP="003E509C">
      <w:pPr>
        <w:ind w:left="284"/>
      </w:pPr>
      <w:r>
        <w:t>In this image the default Moderation Threshold action is disabled and two new ones created: one for Not Listed and the other for Unidentified.</w:t>
      </w:r>
    </w:p>
    <w:p w:rsidR="003E509C" w:rsidRDefault="003E509C" w:rsidP="003E509C">
      <w:pPr>
        <w:ind w:left="284"/>
      </w:pPr>
      <w:r>
        <w:rPr>
          <w:noProof/>
          <w:lang w:eastAsia="en-AU"/>
        </w:rPr>
        <w:drawing>
          <wp:inline distT="0" distB="0" distL="0" distR="0">
            <wp:extent cx="5320701" cy="1530734"/>
            <wp:effectExtent l="19050" t="19050" r="13299" b="12316"/>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321704" cy="1531022"/>
                    </a:xfrm>
                    <a:prstGeom prst="rect">
                      <a:avLst/>
                    </a:prstGeom>
                    <a:noFill/>
                    <a:ln w="9525">
                      <a:solidFill>
                        <a:schemeClr val="accent1"/>
                      </a:solidFill>
                      <a:miter lim="800000"/>
                      <a:headEnd/>
                      <a:tailEnd/>
                    </a:ln>
                  </pic:spPr>
                </pic:pic>
              </a:graphicData>
            </a:graphic>
          </wp:inline>
        </w:drawing>
      </w:r>
    </w:p>
    <w:p w:rsidR="003E509C" w:rsidRDefault="003E509C" w:rsidP="003E509C">
      <w:pPr>
        <w:ind w:left="284"/>
      </w:pPr>
      <w:r>
        <w:t>The rules are added by selection from pull down list options:</w:t>
      </w:r>
    </w:p>
    <w:p w:rsidR="003E509C" w:rsidRDefault="003E509C" w:rsidP="00870E18">
      <w:pPr>
        <w:ind w:left="284"/>
      </w:pPr>
      <w:r>
        <w:rPr>
          <w:noProof/>
          <w:lang w:eastAsia="en-AU"/>
        </w:rPr>
        <w:drawing>
          <wp:inline distT="0" distB="0" distL="0" distR="0">
            <wp:extent cx="5268942" cy="2927793"/>
            <wp:effectExtent l="19050" t="19050" r="26958" b="24957"/>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62308" cy="2924107"/>
                    </a:xfrm>
                    <a:prstGeom prst="rect">
                      <a:avLst/>
                    </a:prstGeom>
                    <a:noFill/>
                    <a:ln w="9525">
                      <a:solidFill>
                        <a:schemeClr val="accent1"/>
                      </a:solidFill>
                      <a:miter lim="800000"/>
                      <a:headEnd/>
                      <a:tailEnd/>
                    </a:ln>
                  </pic:spPr>
                </pic:pic>
              </a:graphicData>
            </a:graphic>
          </wp:inline>
        </w:drawing>
      </w:r>
    </w:p>
    <w:p w:rsidR="003E509C" w:rsidRDefault="003E509C" w:rsidP="003E509C">
      <w:pPr>
        <w:ind w:left="284"/>
      </w:pPr>
      <w:r>
        <w:t>Note that the setting is for all Records – this is set on first creating the Threshold: it cannot be changed afterwards.</w:t>
      </w:r>
    </w:p>
    <w:p w:rsidR="003E509C" w:rsidRDefault="003E509C" w:rsidP="003E509C">
      <w:pPr>
        <w:ind w:left="284"/>
      </w:pPr>
      <w:r>
        <w:t>Separate actions thresholds are required for Not Listed and Unidentified as each condition added to the first table is an AND condition – and you aren’t going to get records where species = Not Listed AND Unidentified.</w:t>
      </w:r>
    </w:p>
    <w:p w:rsidR="003E509C" w:rsidRDefault="003E509C" w:rsidP="003E509C">
      <w:pPr>
        <w:pStyle w:val="Heading2"/>
      </w:pPr>
      <w:r>
        <w:t>TESTING</w:t>
      </w:r>
    </w:p>
    <w:p w:rsidR="003E509C" w:rsidRPr="003E509C" w:rsidRDefault="003E509C" w:rsidP="003E509C">
      <w:r>
        <w:t>One the fields have all been added and code modified to reflect changed field attributes (and on screen text enclosed in &lt;div class=instructions”</w:t>
      </w:r>
      <w:proofErr w:type="gramStart"/>
      <w:r>
        <w:t>&gt;  &lt;</w:t>
      </w:r>
      <w:proofErr w:type="gramEnd"/>
      <w:r>
        <w:t>/div&gt; ) thoroughly test the form.</w:t>
      </w:r>
    </w:p>
    <w:p w:rsidR="003E509C" w:rsidRDefault="003E509C" w:rsidP="003E509C">
      <w:pPr>
        <w:pStyle w:val="Heading3"/>
      </w:pPr>
      <w:r>
        <w:t>Expected behaviours:</w:t>
      </w:r>
    </w:p>
    <w:p w:rsidR="003E509C" w:rsidRDefault="003E509C" w:rsidP="003F1209">
      <w:r>
        <w:t xml:space="preserve">New sighting </w:t>
      </w:r>
    </w:p>
    <w:p w:rsidR="003E509C" w:rsidRDefault="003E509C" w:rsidP="003E509C">
      <w:pPr>
        <w:pStyle w:val="ListParagraph"/>
        <w:numPr>
          <w:ilvl w:val="0"/>
          <w:numId w:val="18"/>
        </w:numPr>
      </w:pPr>
      <w:r>
        <w:t xml:space="preserve">all instructions </w:t>
      </w:r>
      <w:r w:rsidRPr="00870E18">
        <w:rPr>
          <w:b/>
        </w:rPr>
        <w:t>displayed</w:t>
      </w:r>
    </w:p>
    <w:p w:rsidR="003E509C" w:rsidRDefault="003E509C" w:rsidP="003E509C">
      <w:pPr>
        <w:pStyle w:val="ListParagraph"/>
        <w:numPr>
          <w:ilvl w:val="0"/>
          <w:numId w:val="18"/>
        </w:numPr>
      </w:pPr>
      <w:r>
        <w:t xml:space="preserve">expert heading and help </w:t>
      </w:r>
      <w:r w:rsidRPr="00870E18">
        <w:rPr>
          <w:b/>
        </w:rPr>
        <w:t>displayed</w:t>
      </w:r>
    </w:p>
    <w:p w:rsidR="00816974" w:rsidRDefault="00816974" w:rsidP="00816974">
      <w:pPr>
        <w:pStyle w:val="ListParagraph"/>
        <w:numPr>
          <w:ilvl w:val="0"/>
          <w:numId w:val="18"/>
        </w:numPr>
      </w:pPr>
      <w:r>
        <w:t xml:space="preserve">add new species  label and field (whole row) default </w:t>
      </w:r>
      <w:r w:rsidRPr="00870E18">
        <w:rPr>
          <w:b/>
        </w:rPr>
        <w:t>hidden</w:t>
      </w:r>
    </w:p>
    <w:p w:rsidR="00816974" w:rsidRDefault="00816974" w:rsidP="00816974">
      <w:pPr>
        <w:pStyle w:val="ListParagraph"/>
        <w:numPr>
          <w:ilvl w:val="1"/>
          <w:numId w:val="18"/>
        </w:numPr>
      </w:pPr>
      <w:proofErr w:type="gramStart"/>
      <w:r w:rsidRPr="00870E18">
        <w:rPr>
          <w:b/>
        </w:rPr>
        <w:t>displayed</w:t>
      </w:r>
      <w:proofErr w:type="gramEnd"/>
      <w:r>
        <w:t xml:space="preserve"> when user selects Not Listed. Uncertain or Unidentified in species auto-complete: and hides again if they change their minds.</w:t>
      </w:r>
    </w:p>
    <w:p w:rsidR="003E509C" w:rsidRDefault="003E509C" w:rsidP="003E509C">
      <w:pPr>
        <w:pStyle w:val="ListParagraph"/>
        <w:numPr>
          <w:ilvl w:val="0"/>
          <w:numId w:val="18"/>
        </w:numPr>
      </w:pPr>
      <w:r>
        <w:t xml:space="preserve">moderation </w:t>
      </w:r>
      <w:r w:rsidR="00816974">
        <w:t xml:space="preserve">instructions </w:t>
      </w:r>
      <w:r>
        <w:t>heading</w:t>
      </w:r>
      <w:r w:rsidR="00870E18">
        <w:t>, instructions</w:t>
      </w:r>
      <w:r>
        <w:t xml:space="preserve"> and </w:t>
      </w:r>
      <w:r w:rsidR="00870E18">
        <w:t xml:space="preserve">field </w:t>
      </w:r>
      <w:r>
        <w:t xml:space="preserve">content </w:t>
      </w:r>
      <w:r w:rsidRPr="00870E18">
        <w:rPr>
          <w:b/>
        </w:rPr>
        <w:t>hidden</w:t>
      </w:r>
    </w:p>
    <w:p w:rsidR="003E509C" w:rsidRDefault="00870E18" w:rsidP="00870E18">
      <w:r>
        <w:t>Read existing Record</w:t>
      </w:r>
    </w:p>
    <w:p w:rsidR="00870E18" w:rsidRDefault="00870E18" w:rsidP="00870E18">
      <w:pPr>
        <w:pStyle w:val="ListParagraph"/>
        <w:numPr>
          <w:ilvl w:val="0"/>
          <w:numId w:val="18"/>
        </w:numPr>
      </w:pPr>
      <w:r>
        <w:t xml:space="preserve">all instructions </w:t>
      </w:r>
      <w:r w:rsidRPr="00870E18">
        <w:rPr>
          <w:b/>
        </w:rPr>
        <w:t>hidden</w:t>
      </w:r>
    </w:p>
    <w:p w:rsidR="00870E18" w:rsidRDefault="00870E18" w:rsidP="00870E18">
      <w:pPr>
        <w:pStyle w:val="ListParagraph"/>
        <w:numPr>
          <w:ilvl w:val="0"/>
          <w:numId w:val="18"/>
        </w:numPr>
      </w:pPr>
      <w:r>
        <w:t xml:space="preserve">expert heading </w:t>
      </w:r>
      <w:r w:rsidRPr="00540F44">
        <w:rPr>
          <w:b/>
        </w:rPr>
        <w:t>displayed</w:t>
      </w:r>
      <w:r w:rsidR="00540F44" w:rsidRPr="00540F44">
        <w:t xml:space="preserve"> but </w:t>
      </w:r>
      <w:r>
        <w:t xml:space="preserve">expert help </w:t>
      </w:r>
      <w:r w:rsidRPr="00540F44">
        <w:rPr>
          <w:b/>
        </w:rPr>
        <w:t>hidden</w:t>
      </w:r>
      <w:r w:rsidRPr="00870E18">
        <w:t xml:space="preserve"> – for new surveys only</w:t>
      </w:r>
    </w:p>
    <w:p w:rsidR="00816974" w:rsidRDefault="00816974" w:rsidP="00816974">
      <w:pPr>
        <w:pStyle w:val="ListParagraph"/>
        <w:numPr>
          <w:ilvl w:val="0"/>
          <w:numId w:val="18"/>
        </w:numPr>
      </w:pPr>
      <w:proofErr w:type="gramStart"/>
      <w:r>
        <w:t>add</w:t>
      </w:r>
      <w:proofErr w:type="gramEnd"/>
      <w:r>
        <w:t xml:space="preserve"> new species  label and field (whole row) </w:t>
      </w:r>
      <w:r w:rsidRPr="00870E18">
        <w:rPr>
          <w:b/>
        </w:rPr>
        <w:t>displayed</w:t>
      </w:r>
      <w:r>
        <w:t xml:space="preserve"> when user selected Not Listed. Uncertain or Unidentified: </w:t>
      </w:r>
      <w:r w:rsidRPr="00870E18">
        <w:rPr>
          <w:b/>
        </w:rPr>
        <w:t>hidden</w:t>
      </w:r>
      <w:r>
        <w:rPr>
          <w:b/>
        </w:rPr>
        <w:t xml:space="preserve"> </w:t>
      </w:r>
      <w:r w:rsidRPr="00870E18">
        <w:t>if they have selected anything else.</w:t>
      </w:r>
    </w:p>
    <w:p w:rsidR="00870E18" w:rsidRDefault="00870E18" w:rsidP="00870E18">
      <w:pPr>
        <w:pStyle w:val="ListParagraph"/>
        <w:numPr>
          <w:ilvl w:val="0"/>
          <w:numId w:val="18"/>
        </w:numPr>
      </w:pPr>
      <w:r>
        <w:t xml:space="preserve">moderation </w:t>
      </w:r>
      <w:r w:rsidR="00816974">
        <w:t xml:space="preserve">instructions </w:t>
      </w:r>
      <w:r>
        <w:t>heading</w:t>
      </w:r>
      <w:r w:rsidR="00816974">
        <w:t xml:space="preserve"> and help</w:t>
      </w:r>
      <w:r>
        <w:t xml:space="preserve"> </w:t>
      </w:r>
      <w:r>
        <w:rPr>
          <w:b/>
        </w:rPr>
        <w:t>hidden</w:t>
      </w:r>
    </w:p>
    <w:p w:rsidR="00870E18" w:rsidRDefault="00816974" w:rsidP="00870E18">
      <w:pPr>
        <w:pStyle w:val="ListParagraph"/>
        <w:numPr>
          <w:ilvl w:val="0"/>
          <w:numId w:val="18"/>
        </w:numPr>
      </w:pPr>
      <w:r>
        <w:t xml:space="preserve">moderation </w:t>
      </w:r>
      <w:r w:rsidR="00870E18">
        <w:t xml:space="preserve">label and comments </w:t>
      </w:r>
      <w:r w:rsidR="00870E18">
        <w:rPr>
          <w:b/>
        </w:rPr>
        <w:t xml:space="preserve">displayed </w:t>
      </w:r>
    </w:p>
    <w:p w:rsidR="00BA567D" w:rsidRDefault="00BA567D" w:rsidP="00BA567D">
      <w:r>
        <w:t>Edit existing Record</w:t>
      </w:r>
    </w:p>
    <w:p w:rsidR="00BA567D" w:rsidRDefault="00BA567D" w:rsidP="00BA567D">
      <w:pPr>
        <w:pStyle w:val="ListParagraph"/>
        <w:numPr>
          <w:ilvl w:val="0"/>
          <w:numId w:val="18"/>
        </w:numPr>
      </w:pPr>
      <w:r>
        <w:t xml:space="preserve">all instructions </w:t>
      </w:r>
      <w:r w:rsidR="00285806">
        <w:rPr>
          <w:b/>
        </w:rPr>
        <w:t>displayed</w:t>
      </w:r>
    </w:p>
    <w:p w:rsidR="00BA567D" w:rsidRDefault="00BA567D" w:rsidP="00BA567D">
      <w:pPr>
        <w:pStyle w:val="ListParagraph"/>
        <w:numPr>
          <w:ilvl w:val="0"/>
          <w:numId w:val="18"/>
        </w:numPr>
      </w:pPr>
      <w:r>
        <w:t xml:space="preserve">expert heading </w:t>
      </w:r>
      <w:r w:rsidRPr="00285806">
        <w:rPr>
          <w:b/>
        </w:rPr>
        <w:t>displayed</w:t>
      </w:r>
      <w:r w:rsidR="00285806" w:rsidRPr="00285806">
        <w:rPr>
          <w:b/>
        </w:rPr>
        <w:t xml:space="preserve"> </w:t>
      </w:r>
      <w:r w:rsidR="00285806" w:rsidRPr="00285806">
        <w:t>but</w:t>
      </w:r>
      <w:r w:rsidR="00285806" w:rsidRPr="00285806">
        <w:rPr>
          <w:b/>
        </w:rPr>
        <w:t xml:space="preserve"> </w:t>
      </w:r>
      <w:r>
        <w:t xml:space="preserve">expert help </w:t>
      </w:r>
      <w:r w:rsidRPr="00285806">
        <w:rPr>
          <w:b/>
        </w:rPr>
        <w:t>hidden</w:t>
      </w:r>
      <w:r w:rsidRPr="00870E18">
        <w:t xml:space="preserve"> – for new surveys only</w:t>
      </w:r>
    </w:p>
    <w:p w:rsidR="00816974" w:rsidRDefault="00816974" w:rsidP="00816974">
      <w:pPr>
        <w:pStyle w:val="ListParagraph"/>
        <w:numPr>
          <w:ilvl w:val="0"/>
          <w:numId w:val="18"/>
        </w:numPr>
      </w:pPr>
      <w:proofErr w:type="gramStart"/>
      <w:r>
        <w:t>add</w:t>
      </w:r>
      <w:proofErr w:type="gramEnd"/>
      <w:r>
        <w:t xml:space="preserve"> new species  label and field (whole row) </w:t>
      </w:r>
      <w:r w:rsidRPr="00870E18">
        <w:rPr>
          <w:b/>
        </w:rPr>
        <w:t>displayed</w:t>
      </w:r>
      <w:r>
        <w:t xml:space="preserve"> when user selected Not Listed. Uncertain or Unidentified: </w:t>
      </w:r>
      <w:r w:rsidRPr="00870E18">
        <w:rPr>
          <w:b/>
        </w:rPr>
        <w:t>hidden</w:t>
      </w:r>
      <w:r>
        <w:rPr>
          <w:b/>
        </w:rPr>
        <w:t xml:space="preserve"> </w:t>
      </w:r>
      <w:r w:rsidRPr="00870E18">
        <w:t>if they have selected anything else.</w:t>
      </w:r>
    </w:p>
    <w:p w:rsidR="00BA567D" w:rsidRDefault="00BA567D" w:rsidP="00BA567D">
      <w:pPr>
        <w:pStyle w:val="ListParagraph"/>
        <w:numPr>
          <w:ilvl w:val="0"/>
          <w:numId w:val="18"/>
        </w:numPr>
      </w:pPr>
      <w:r>
        <w:t>moderation</w:t>
      </w:r>
      <w:r w:rsidR="00816974">
        <w:t xml:space="preserve"> instructions</w:t>
      </w:r>
      <w:r>
        <w:t xml:space="preserve"> heading </w:t>
      </w:r>
      <w:r w:rsidR="00816974">
        <w:rPr>
          <w:b/>
        </w:rPr>
        <w:t>displayed</w:t>
      </w:r>
    </w:p>
    <w:p w:rsidR="00BA567D" w:rsidRDefault="00816974" w:rsidP="00BA567D">
      <w:pPr>
        <w:pStyle w:val="ListParagraph"/>
        <w:numPr>
          <w:ilvl w:val="0"/>
          <w:numId w:val="18"/>
        </w:numPr>
      </w:pPr>
      <w:r>
        <w:t xml:space="preserve">moderation </w:t>
      </w:r>
      <w:r w:rsidR="00BA567D">
        <w:t xml:space="preserve">label and comments </w:t>
      </w:r>
      <w:r w:rsidR="00BA567D">
        <w:rPr>
          <w:b/>
        </w:rPr>
        <w:t xml:space="preserve">displayed </w:t>
      </w:r>
      <w:r w:rsidR="0029585F" w:rsidRPr="0029585F">
        <w:t xml:space="preserve"> - </w:t>
      </w:r>
      <w:r w:rsidR="0029585F" w:rsidRPr="0029585F">
        <w:rPr>
          <w:b/>
        </w:rPr>
        <w:t>editable</w:t>
      </w:r>
      <w:r w:rsidR="0029585F" w:rsidRPr="0029585F">
        <w:t xml:space="preserve"> if an administrator</w:t>
      </w:r>
    </w:p>
    <w:p w:rsidR="0027764F" w:rsidRDefault="0027764F">
      <w:pPr>
        <w:rPr>
          <w:rFonts w:eastAsiaTheme="majorEastAsia" w:cstheme="majorBidi"/>
          <w:b/>
          <w:bCs/>
          <w:color w:val="4F81BD" w:themeColor="accent1"/>
        </w:rPr>
      </w:pPr>
      <w:r>
        <w:br w:type="page"/>
      </w:r>
    </w:p>
    <w:p w:rsidR="003F1209" w:rsidRDefault="0029585F" w:rsidP="0029585F">
      <w:pPr>
        <w:pStyle w:val="Heading3"/>
      </w:pPr>
      <w:r>
        <w:t>List of additions to survey:</w:t>
      </w:r>
    </w:p>
    <w:p w:rsidR="0029585F" w:rsidRDefault="0029585F" w:rsidP="0029585F">
      <w:pPr>
        <w:pStyle w:val="ListParagraph"/>
        <w:numPr>
          <w:ilvl w:val="0"/>
          <w:numId w:val="20"/>
        </w:numPr>
      </w:pPr>
      <w:r>
        <w:t>Species pages for ‘Not Listed’, ‘Uncertain’, ‘Unidentified’ added to Taxonomy Life Group</w:t>
      </w:r>
    </w:p>
    <w:p w:rsidR="0029585F" w:rsidRDefault="0029585F" w:rsidP="0029585F">
      <w:pPr>
        <w:pStyle w:val="ListParagraph"/>
        <w:numPr>
          <w:ilvl w:val="0"/>
          <w:numId w:val="20"/>
        </w:numPr>
      </w:pPr>
      <w:r>
        <w:t xml:space="preserve">Moderators </w:t>
      </w:r>
    </w:p>
    <w:p w:rsidR="0029585F" w:rsidRDefault="0029585F" w:rsidP="0029585F">
      <w:pPr>
        <w:pStyle w:val="ListParagraph"/>
        <w:numPr>
          <w:ilvl w:val="1"/>
          <w:numId w:val="20"/>
        </w:numPr>
      </w:pPr>
      <w:r>
        <w:t>Expert help HTML text field</w:t>
      </w:r>
    </w:p>
    <w:p w:rsidR="0029585F" w:rsidRDefault="0029585F" w:rsidP="0029585F">
      <w:pPr>
        <w:pStyle w:val="ListParagraph"/>
        <w:numPr>
          <w:ilvl w:val="1"/>
          <w:numId w:val="20"/>
        </w:numPr>
      </w:pPr>
      <w:r>
        <w:t>Instructions HTML text field</w:t>
      </w:r>
    </w:p>
    <w:p w:rsidR="0029585F" w:rsidRDefault="0029585F" w:rsidP="0029585F">
      <w:pPr>
        <w:pStyle w:val="ListParagraph"/>
        <w:numPr>
          <w:ilvl w:val="1"/>
          <w:numId w:val="20"/>
        </w:numPr>
      </w:pPr>
      <w:r>
        <w:t xml:space="preserve">comments field </w:t>
      </w:r>
    </w:p>
    <w:p w:rsidR="0029585F" w:rsidRDefault="0029585F" w:rsidP="0029585F">
      <w:pPr>
        <w:pStyle w:val="ListParagraph"/>
        <w:numPr>
          <w:ilvl w:val="1"/>
          <w:numId w:val="20"/>
        </w:numPr>
      </w:pPr>
      <w:r>
        <w:t>comments display field</w:t>
      </w:r>
    </w:p>
    <w:p w:rsidR="0027764F" w:rsidRDefault="0027764F" w:rsidP="0027764F">
      <w:pPr>
        <w:pStyle w:val="ListParagraph"/>
        <w:numPr>
          <w:ilvl w:val="0"/>
          <w:numId w:val="20"/>
        </w:numPr>
      </w:pPr>
      <w:r>
        <w:t xml:space="preserve">‘Species to be added’ or ‘Possible Species Identification’ field </w:t>
      </w:r>
    </w:p>
    <w:p w:rsidR="0029585F" w:rsidRDefault="0027764F" w:rsidP="0029585F">
      <w:pPr>
        <w:pStyle w:val="ListParagraph"/>
        <w:numPr>
          <w:ilvl w:val="0"/>
          <w:numId w:val="20"/>
        </w:numPr>
      </w:pPr>
      <w:r>
        <w:t xml:space="preserve">HTML field  pageMode in header </w:t>
      </w:r>
    </w:p>
    <w:p w:rsidR="0027764F" w:rsidRDefault="0027764F" w:rsidP="0029585F">
      <w:pPr>
        <w:pStyle w:val="ListParagraph"/>
        <w:numPr>
          <w:ilvl w:val="0"/>
          <w:numId w:val="20"/>
        </w:numPr>
      </w:pPr>
      <w:r>
        <w:t>Species auto-complete extension code HTML field</w:t>
      </w:r>
    </w:p>
    <w:p w:rsidR="0027764F" w:rsidRPr="0029585F" w:rsidRDefault="0027764F" w:rsidP="0029585F">
      <w:pPr>
        <w:pStyle w:val="ListParagraph"/>
        <w:numPr>
          <w:ilvl w:val="0"/>
          <w:numId w:val="20"/>
        </w:numPr>
      </w:pPr>
      <w:r>
        <w:t>Threshold actions for ‘Not Listed’, ‘Uncertain’, ‘Unidentified’ species selection</w:t>
      </w:r>
    </w:p>
    <w:sectPr w:rsidR="0027764F" w:rsidRPr="0029585F" w:rsidSect="00E779A6">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806" w:rsidRDefault="00285806" w:rsidP="00523F5D">
      <w:pPr>
        <w:spacing w:after="0" w:line="240" w:lineRule="auto"/>
      </w:pPr>
      <w:r>
        <w:separator/>
      </w:r>
    </w:p>
  </w:endnote>
  <w:endnote w:type="continuationSeparator" w:id="0">
    <w:p w:rsidR="00285806" w:rsidRDefault="00285806" w:rsidP="0052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300630"/>
      <w:docPartObj>
        <w:docPartGallery w:val="Page Numbers (Bottom of Page)"/>
        <w:docPartUnique/>
      </w:docPartObj>
    </w:sdtPr>
    <w:sdtContent>
      <w:sdt>
        <w:sdtPr>
          <w:id w:val="671300631"/>
          <w:docPartObj>
            <w:docPartGallery w:val="Page Numbers (Top of Page)"/>
            <w:docPartUnique/>
          </w:docPartObj>
        </w:sdtPr>
        <w:sdtContent>
          <w:p w:rsidR="00285806" w:rsidRDefault="0028580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7764F">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7764F">
              <w:rPr>
                <w:b/>
                <w:noProof/>
              </w:rPr>
              <w:t>19</w:t>
            </w:r>
            <w:r>
              <w:rPr>
                <w:b/>
                <w:sz w:val="24"/>
                <w:szCs w:val="24"/>
              </w:rPr>
              <w:fldChar w:fldCharType="end"/>
            </w:r>
          </w:p>
        </w:sdtContent>
      </w:sdt>
    </w:sdtContent>
  </w:sdt>
  <w:p w:rsidR="00285806" w:rsidRDefault="002858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806" w:rsidRDefault="00285806" w:rsidP="00523F5D">
      <w:pPr>
        <w:spacing w:after="0" w:line="240" w:lineRule="auto"/>
      </w:pPr>
      <w:r>
        <w:separator/>
      </w:r>
    </w:p>
  </w:footnote>
  <w:footnote w:type="continuationSeparator" w:id="0">
    <w:p w:rsidR="00285806" w:rsidRDefault="00285806" w:rsidP="00523F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06" w:rsidRPr="0093171F" w:rsidRDefault="00285806" w:rsidP="0093171F">
    <w:pPr>
      <w:pBdr>
        <w:bottom w:val="single" w:sz="4" w:space="1" w:color="auto"/>
      </w:pBdr>
      <w:jc w:val="right"/>
      <w:rPr>
        <w:b/>
        <w:color w:val="17365D" w:themeColor="text2" w:themeShade="BF"/>
        <w:sz w:val="24"/>
        <w:szCs w:val="28"/>
      </w:rPr>
    </w:pPr>
    <w:r w:rsidRPr="00BD5070">
      <w:rPr>
        <w:b/>
        <w:color w:val="17365D" w:themeColor="text2" w:themeShade="BF"/>
        <w:sz w:val="24"/>
        <w:szCs w:val="28"/>
      </w:rPr>
      <w:t>ALA CITIZEN SCIENCE – BIOLOGICAL DATA RECORDING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0D2"/>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6453ED"/>
    <w:multiLevelType w:val="hybridMultilevel"/>
    <w:tmpl w:val="230A78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9A4879"/>
    <w:multiLevelType w:val="hybridMultilevel"/>
    <w:tmpl w:val="5A68DF0A"/>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08022A6"/>
    <w:multiLevelType w:val="hybridMultilevel"/>
    <w:tmpl w:val="2FD8DDB4"/>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0D3754A"/>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3F755F"/>
    <w:multiLevelType w:val="hybridMultilevel"/>
    <w:tmpl w:val="2FD8DDB4"/>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2DE5FD1"/>
    <w:multiLevelType w:val="hybridMultilevel"/>
    <w:tmpl w:val="D55CE354"/>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3F654E5"/>
    <w:multiLevelType w:val="hybridMultilevel"/>
    <w:tmpl w:val="43848A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42942D1"/>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A463EA8"/>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6A27079"/>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B566BE3"/>
    <w:multiLevelType w:val="hybridMultilevel"/>
    <w:tmpl w:val="623CF7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510D3113"/>
    <w:multiLevelType w:val="hybridMultilevel"/>
    <w:tmpl w:val="B2922E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368008F"/>
    <w:multiLevelType w:val="hybridMultilevel"/>
    <w:tmpl w:val="D55CE354"/>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89A4B05"/>
    <w:multiLevelType w:val="hybridMultilevel"/>
    <w:tmpl w:val="B17674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9122C5A"/>
    <w:multiLevelType w:val="hybridMultilevel"/>
    <w:tmpl w:val="D55CE354"/>
    <w:lvl w:ilvl="0" w:tplc="094E303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4C569D5"/>
    <w:multiLevelType w:val="hybridMultilevel"/>
    <w:tmpl w:val="230A7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6543B13"/>
    <w:multiLevelType w:val="hybridMultilevel"/>
    <w:tmpl w:val="3B4EA40E"/>
    <w:lvl w:ilvl="0" w:tplc="6F32372C">
      <w:start w:val="1"/>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78456FD"/>
    <w:multiLevelType w:val="hybridMultilevel"/>
    <w:tmpl w:val="36CEE2D0"/>
    <w:lvl w:ilvl="0" w:tplc="11206FF2">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E637FFC"/>
    <w:multiLevelType w:val="hybridMultilevel"/>
    <w:tmpl w:val="959C15E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2"/>
  </w:num>
  <w:num w:numId="4">
    <w:abstractNumId w:val="6"/>
  </w:num>
  <w:num w:numId="5">
    <w:abstractNumId w:val="13"/>
  </w:num>
  <w:num w:numId="6">
    <w:abstractNumId w:val="11"/>
  </w:num>
  <w:num w:numId="7">
    <w:abstractNumId w:val="15"/>
  </w:num>
  <w:num w:numId="8">
    <w:abstractNumId w:val="5"/>
  </w:num>
  <w:num w:numId="9">
    <w:abstractNumId w:val="3"/>
  </w:num>
  <w:num w:numId="10">
    <w:abstractNumId w:val="0"/>
  </w:num>
  <w:num w:numId="11">
    <w:abstractNumId w:val="10"/>
  </w:num>
  <w:num w:numId="12">
    <w:abstractNumId w:val="8"/>
  </w:num>
  <w:num w:numId="13">
    <w:abstractNumId w:val="4"/>
  </w:num>
  <w:num w:numId="14">
    <w:abstractNumId w:val="14"/>
  </w:num>
  <w:num w:numId="15">
    <w:abstractNumId w:val="9"/>
  </w:num>
  <w:num w:numId="16">
    <w:abstractNumId w:val="19"/>
  </w:num>
  <w:num w:numId="17">
    <w:abstractNumId w:val="17"/>
  </w:num>
  <w:num w:numId="18">
    <w:abstractNumId w:val="18"/>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00692"/>
    <w:rsid w:val="0003060F"/>
    <w:rsid w:val="000D3E0B"/>
    <w:rsid w:val="000E6BD2"/>
    <w:rsid w:val="000F33B7"/>
    <w:rsid w:val="00112384"/>
    <w:rsid w:val="0012195F"/>
    <w:rsid w:val="00151B83"/>
    <w:rsid w:val="00166211"/>
    <w:rsid w:val="001A3594"/>
    <w:rsid w:val="001F1566"/>
    <w:rsid w:val="002655E2"/>
    <w:rsid w:val="00273F49"/>
    <w:rsid w:val="0027764F"/>
    <w:rsid w:val="00280C2C"/>
    <w:rsid w:val="00283C1A"/>
    <w:rsid w:val="00285806"/>
    <w:rsid w:val="0029585F"/>
    <w:rsid w:val="002A12C2"/>
    <w:rsid w:val="002D20E3"/>
    <w:rsid w:val="002F3174"/>
    <w:rsid w:val="003011EC"/>
    <w:rsid w:val="00305B36"/>
    <w:rsid w:val="00312976"/>
    <w:rsid w:val="0032295D"/>
    <w:rsid w:val="00325AF0"/>
    <w:rsid w:val="003823C0"/>
    <w:rsid w:val="0038289A"/>
    <w:rsid w:val="003B2997"/>
    <w:rsid w:val="003D0CE9"/>
    <w:rsid w:val="003E1CBD"/>
    <w:rsid w:val="003E509C"/>
    <w:rsid w:val="003E56EC"/>
    <w:rsid w:val="003F1209"/>
    <w:rsid w:val="003F19A0"/>
    <w:rsid w:val="003F2110"/>
    <w:rsid w:val="0042227C"/>
    <w:rsid w:val="0042325F"/>
    <w:rsid w:val="004519A1"/>
    <w:rsid w:val="00452C3F"/>
    <w:rsid w:val="00453866"/>
    <w:rsid w:val="00482098"/>
    <w:rsid w:val="004A725C"/>
    <w:rsid w:val="004B5F6C"/>
    <w:rsid w:val="004B762B"/>
    <w:rsid w:val="004E0F2B"/>
    <w:rsid w:val="004F4C89"/>
    <w:rsid w:val="004F6C46"/>
    <w:rsid w:val="00500692"/>
    <w:rsid w:val="0050082B"/>
    <w:rsid w:val="00517C88"/>
    <w:rsid w:val="00521826"/>
    <w:rsid w:val="005231C8"/>
    <w:rsid w:val="00523B8E"/>
    <w:rsid w:val="00523F5D"/>
    <w:rsid w:val="005333A6"/>
    <w:rsid w:val="00540F44"/>
    <w:rsid w:val="00562A94"/>
    <w:rsid w:val="005D20BA"/>
    <w:rsid w:val="0061458B"/>
    <w:rsid w:val="00617902"/>
    <w:rsid w:val="00634A54"/>
    <w:rsid w:val="00641EAC"/>
    <w:rsid w:val="00686D33"/>
    <w:rsid w:val="00693BC8"/>
    <w:rsid w:val="006961F1"/>
    <w:rsid w:val="006A294A"/>
    <w:rsid w:val="006C7DAD"/>
    <w:rsid w:val="006E393F"/>
    <w:rsid w:val="006E680E"/>
    <w:rsid w:val="006F40D8"/>
    <w:rsid w:val="00700027"/>
    <w:rsid w:val="00710606"/>
    <w:rsid w:val="007151B8"/>
    <w:rsid w:val="007173E5"/>
    <w:rsid w:val="007308BF"/>
    <w:rsid w:val="007575B8"/>
    <w:rsid w:val="00760C78"/>
    <w:rsid w:val="00793B79"/>
    <w:rsid w:val="00795E7E"/>
    <w:rsid w:val="007B3E3D"/>
    <w:rsid w:val="007C0AE7"/>
    <w:rsid w:val="007C10AF"/>
    <w:rsid w:val="007C27BD"/>
    <w:rsid w:val="007D15A7"/>
    <w:rsid w:val="007D5252"/>
    <w:rsid w:val="007E5F77"/>
    <w:rsid w:val="008022B2"/>
    <w:rsid w:val="00805E96"/>
    <w:rsid w:val="00816974"/>
    <w:rsid w:val="00823EC6"/>
    <w:rsid w:val="008361E7"/>
    <w:rsid w:val="00856012"/>
    <w:rsid w:val="00870E18"/>
    <w:rsid w:val="0087383C"/>
    <w:rsid w:val="008C6F2E"/>
    <w:rsid w:val="008D18A1"/>
    <w:rsid w:val="008D6982"/>
    <w:rsid w:val="008F0929"/>
    <w:rsid w:val="00920566"/>
    <w:rsid w:val="0093171F"/>
    <w:rsid w:val="00931C97"/>
    <w:rsid w:val="00951C73"/>
    <w:rsid w:val="00956E03"/>
    <w:rsid w:val="009610CF"/>
    <w:rsid w:val="009627CB"/>
    <w:rsid w:val="00967E67"/>
    <w:rsid w:val="00983445"/>
    <w:rsid w:val="009872BD"/>
    <w:rsid w:val="00991DCD"/>
    <w:rsid w:val="009A40BA"/>
    <w:rsid w:val="009C6B9B"/>
    <w:rsid w:val="009E1755"/>
    <w:rsid w:val="009E5DB0"/>
    <w:rsid w:val="009F109B"/>
    <w:rsid w:val="00A22866"/>
    <w:rsid w:val="00A24D1F"/>
    <w:rsid w:val="00A30FAB"/>
    <w:rsid w:val="00A63CAB"/>
    <w:rsid w:val="00A80375"/>
    <w:rsid w:val="00A858D8"/>
    <w:rsid w:val="00A96ACF"/>
    <w:rsid w:val="00AA4680"/>
    <w:rsid w:val="00AA6B0B"/>
    <w:rsid w:val="00AE04C3"/>
    <w:rsid w:val="00B31EE4"/>
    <w:rsid w:val="00B47AD4"/>
    <w:rsid w:val="00B63544"/>
    <w:rsid w:val="00B73617"/>
    <w:rsid w:val="00B75990"/>
    <w:rsid w:val="00B9187D"/>
    <w:rsid w:val="00B969F7"/>
    <w:rsid w:val="00BA567D"/>
    <w:rsid w:val="00BB1D45"/>
    <w:rsid w:val="00BD0066"/>
    <w:rsid w:val="00BE25AE"/>
    <w:rsid w:val="00BE7715"/>
    <w:rsid w:val="00BF139B"/>
    <w:rsid w:val="00BF65AC"/>
    <w:rsid w:val="00C25DFF"/>
    <w:rsid w:val="00C41E10"/>
    <w:rsid w:val="00C46559"/>
    <w:rsid w:val="00C94ED1"/>
    <w:rsid w:val="00CB1610"/>
    <w:rsid w:val="00CC3E6A"/>
    <w:rsid w:val="00CD3E21"/>
    <w:rsid w:val="00CF14D2"/>
    <w:rsid w:val="00D200DE"/>
    <w:rsid w:val="00D433DE"/>
    <w:rsid w:val="00D61BEC"/>
    <w:rsid w:val="00D658D7"/>
    <w:rsid w:val="00D71311"/>
    <w:rsid w:val="00D87041"/>
    <w:rsid w:val="00D919DB"/>
    <w:rsid w:val="00DA0D8A"/>
    <w:rsid w:val="00DA6B99"/>
    <w:rsid w:val="00E045F5"/>
    <w:rsid w:val="00E30544"/>
    <w:rsid w:val="00E556ED"/>
    <w:rsid w:val="00E62553"/>
    <w:rsid w:val="00E779A6"/>
    <w:rsid w:val="00E87BA7"/>
    <w:rsid w:val="00E91878"/>
    <w:rsid w:val="00E9218B"/>
    <w:rsid w:val="00EA6BEF"/>
    <w:rsid w:val="00EB4154"/>
    <w:rsid w:val="00ED27CD"/>
    <w:rsid w:val="00EE1DCA"/>
    <w:rsid w:val="00EF19C5"/>
    <w:rsid w:val="00F02EC7"/>
    <w:rsid w:val="00F22914"/>
    <w:rsid w:val="00F4473C"/>
    <w:rsid w:val="00F45152"/>
    <w:rsid w:val="00F45542"/>
    <w:rsid w:val="00F56692"/>
    <w:rsid w:val="00F62FF3"/>
    <w:rsid w:val="00F97210"/>
    <w:rsid w:val="00FB2FE0"/>
    <w:rsid w:val="00FC1F55"/>
    <w:rsid w:val="00FC5228"/>
    <w:rsid w:val="00FC74B9"/>
    <w:rsid w:val="00FD20E6"/>
    <w:rsid w:val="00FD7CD0"/>
    <w:rsid w:val="00FE3FB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A6"/>
  </w:style>
  <w:style w:type="paragraph" w:styleId="Heading1">
    <w:name w:val="heading 1"/>
    <w:basedOn w:val="Normal"/>
    <w:next w:val="Normal"/>
    <w:link w:val="Heading1Char"/>
    <w:autoRedefine/>
    <w:uiPriority w:val="9"/>
    <w:qFormat/>
    <w:rsid w:val="00562A94"/>
    <w:pPr>
      <w:keepNext/>
      <w:keepLines/>
      <w:spacing w:before="480" w:after="240"/>
      <w:outlineLvl w:val="0"/>
    </w:pPr>
    <w:rPr>
      <w:rFonts w:eastAsiaTheme="majorEastAsia" w:cstheme="minorHAnsi"/>
      <w:b/>
      <w:bCs/>
      <w:color w:val="365F91" w:themeColor="accent1" w:themeShade="BF"/>
      <w:sz w:val="40"/>
      <w:szCs w:val="28"/>
    </w:rPr>
  </w:style>
  <w:style w:type="paragraph" w:styleId="Heading2">
    <w:name w:val="heading 2"/>
    <w:basedOn w:val="Normal"/>
    <w:next w:val="Normal"/>
    <w:link w:val="Heading2Char"/>
    <w:autoRedefine/>
    <w:uiPriority w:val="9"/>
    <w:unhideWhenUsed/>
    <w:qFormat/>
    <w:rsid w:val="003E509C"/>
    <w:pPr>
      <w:keepNext/>
      <w:keepLines/>
      <w:spacing w:before="480" w:after="120"/>
      <w:ind w:left="284" w:hanging="284"/>
      <w:outlineLvl w:val="1"/>
    </w:pPr>
    <w:rPr>
      <w:rFonts w:eastAsiaTheme="majorEastAsia" w:cstheme="majorBidi"/>
      <w:b/>
      <w:bCs/>
      <w:color w:val="365F91" w:themeColor="accent1" w:themeShade="BF"/>
      <w:sz w:val="28"/>
      <w:szCs w:val="26"/>
    </w:rPr>
  </w:style>
  <w:style w:type="paragraph" w:styleId="Heading3">
    <w:name w:val="heading 3"/>
    <w:basedOn w:val="Normal"/>
    <w:next w:val="Normal"/>
    <w:link w:val="Heading3Char"/>
    <w:autoRedefine/>
    <w:uiPriority w:val="9"/>
    <w:unhideWhenUsed/>
    <w:qFormat/>
    <w:rsid w:val="003E509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9E175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A94"/>
    <w:rPr>
      <w:rFonts w:eastAsiaTheme="majorEastAsia" w:cstheme="minorHAnsi"/>
      <w:b/>
      <w:bCs/>
      <w:color w:val="365F91" w:themeColor="accent1" w:themeShade="BF"/>
      <w:sz w:val="40"/>
      <w:szCs w:val="28"/>
    </w:rPr>
  </w:style>
  <w:style w:type="character" w:customStyle="1" w:styleId="Heading2Char">
    <w:name w:val="Heading 2 Char"/>
    <w:basedOn w:val="DefaultParagraphFont"/>
    <w:link w:val="Heading2"/>
    <w:uiPriority w:val="9"/>
    <w:rsid w:val="003E509C"/>
    <w:rPr>
      <w:rFonts w:eastAsiaTheme="majorEastAsia" w:cstheme="majorBidi"/>
      <w:b/>
      <w:bCs/>
      <w:color w:val="365F91" w:themeColor="accent1" w:themeShade="BF"/>
      <w:sz w:val="28"/>
      <w:szCs w:val="26"/>
    </w:rPr>
  </w:style>
  <w:style w:type="character" w:styleId="Hyperlink">
    <w:name w:val="Hyperlink"/>
    <w:basedOn w:val="DefaultParagraphFont"/>
    <w:uiPriority w:val="99"/>
    <w:unhideWhenUsed/>
    <w:rsid w:val="00280C2C"/>
    <w:rPr>
      <w:color w:val="0000FF" w:themeColor="hyperlink"/>
      <w:u w:val="single"/>
    </w:rPr>
  </w:style>
  <w:style w:type="paragraph" w:styleId="Header">
    <w:name w:val="header"/>
    <w:basedOn w:val="Normal"/>
    <w:link w:val="HeaderChar"/>
    <w:uiPriority w:val="99"/>
    <w:unhideWhenUsed/>
    <w:rsid w:val="00523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F5D"/>
  </w:style>
  <w:style w:type="paragraph" w:styleId="Footer">
    <w:name w:val="footer"/>
    <w:basedOn w:val="Normal"/>
    <w:link w:val="FooterChar"/>
    <w:uiPriority w:val="99"/>
    <w:unhideWhenUsed/>
    <w:rsid w:val="00523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F5D"/>
  </w:style>
  <w:style w:type="paragraph" w:styleId="BalloonText">
    <w:name w:val="Balloon Text"/>
    <w:basedOn w:val="Normal"/>
    <w:link w:val="BalloonTextChar"/>
    <w:uiPriority w:val="99"/>
    <w:semiHidden/>
    <w:unhideWhenUsed/>
    <w:rsid w:val="00523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5D"/>
    <w:rPr>
      <w:rFonts w:ascii="Tahoma" w:hAnsi="Tahoma" w:cs="Tahoma"/>
      <w:sz w:val="16"/>
      <w:szCs w:val="16"/>
    </w:rPr>
  </w:style>
  <w:style w:type="character" w:customStyle="1" w:styleId="Heading3Char">
    <w:name w:val="Heading 3 Char"/>
    <w:basedOn w:val="DefaultParagraphFont"/>
    <w:link w:val="Heading3"/>
    <w:uiPriority w:val="9"/>
    <w:rsid w:val="003E509C"/>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9E1755"/>
    <w:rPr>
      <w:rFonts w:eastAsiaTheme="majorEastAsia" w:cstheme="majorBidi"/>
      <w:b/>
      <w:bCs/>
      <w:i/>
      <w:iCs/>
      <w:color w:val="4F81BD" w:themeColor="accent1"/>
    </w:rPr>
  </w:style>
  <w:style w:type="paragraph" w:styleId="ListParagraph">
    <w:name w:val="List Paragraph"/>
    <w:basedOn w:val="Normal"/>
    <w:uiPriority w:val="34"/>
    <w:qFormat/>
    <w:rsid w:val="00D433DE"/>
    <w:pPr>
      <w:ind w:left="720"/>
      <w:contextualSpacing/>
    </w:pPr>
  </w:style>
  <w:style w:type="paragraph" w:styleId="NoSpacing">
    <w:name w:val="No Spacing"/>
    <w:uiPriority w:val="1"/>
    <w:qFormat/>
    <w:rsid w:val="00BB1D45"/>
    <w:pPr>
      <w:spacing w:after="0" w:line="240" w:lineRule="auto"/>
    </w:pPr>
  </w:style>
  <w:style w:type="table" w:styleId="TableGrid">
    <w:name w:val="Table Grid"/>
    <w:basedOn w:val="TableNormal"/>
    <w:uiPriority w:val="59"/>
    <w:rsid w:val="0052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E5F77"/>
  </w:style>
  <w:style w:type="character" w:customStyle="1" w:styleId="apple-converted-space">
    <w:name w:val="apple-converted-space"/>
    <w:basedOn w:val="DefaultParagraphFont"/>
    <w:rsid w:val="007E5F77"/>
  </w:style>
  <w:style w:type="paragraph" w:styleId="NormalWeb">
    <w:name w:val="Normal (Web)"/>
    <w:basedOn w:val="Normal"/>
    <w:uiPriority w:val="99"/>
    <w:unhideWhenUsed/>
    <w:rsid w:val="002F3174"/>
    <w:pPr>
      <w:spacing w:before="100" w:beforeAutospacing="1" w:after="100" w:afterAutospacing="1" w:line="240" w:lineRule="auto"/>
    </w:pPr>
    <w:rPr>
      <w:rFonts w:ascii="Times New Roman" w:hAnsi="Times New Roman" w:cs="Times New Roman"/>
      <w:sz w:val="24"/>
      <w:szCs w:val="24"/>
      <w:lang w:eastAsia="en-AU"/>
    </w:rPr>
  </w:style>
  <w:style w:type="character" w:styleId="Strong">
    <w:name w:val="Strong"/>
    <w:basedOn w:val="DefaultParagraphFont"/>
    <w:uiPriority w:val="22"/>
    <w:qFormat/>
    <w:rsid w:val="002F3174"/>
    <w:rPr>
      <w:b/>
      <w:bCs/>
    </w:rPr>
  </w:style>
  <w:style w:type="character" w:styleId="FollowedHyperlink">
    <w:name w:val="FollowedHyperlink"/>
    <w:basedOn w:val="DefaultParagraphFont"/>
    <w:uiPriority w:val="99"/>
    <w:semiHidden/>
    <w:unhideWhenUsed/>
    <w:rsid w:val="00D87041"/>
    <w:rPr>
      <w:color w:val="800080" w:themeColor="followedHyperlink"/>
      <w:u w:val="single"/>
    </w:rPr>
  </w:style>
  <w:style w:type="paragraph" w:styleId="Title">
    <w:name w:val="Title"/>
    <w:basedOn w:val="Normal"/>
    <w:next w:val="Normal"/>
    <w:link w:val="TitleChar"/>
    <w:uiPriority w:val="10"/>
    <w:qFormat/>
    <w:rsid w:val="0093171F"/>
    <w:pPr>
      <w:pBdr>
        <w:bottom w:val="single" w:sz="8" w:space="4" w:color="4F81BD" w:themeColor="accent1"/>
      </w:pBdr>
      <w:spacing w:before="120"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171F"/>
    <w:rPr>
      <w:rFonts w:ascii="Calibri" w:eastAsiaTheme="majorEastAsia" w:hAnsi="Calibri" w:cstheme="majorBidi"/>
      <w:color w:val="17365D" w:themeColor="text2" w:themeShade="BF"/>
      <w:spacing w:val="5"/>
      <w:kern w:val="28"/>
      <w:sz w:val="52"/>
      <w:szCs w:val="52"/>
    </w:rPr>
  </w:style>
  <w:style w:type="paragraph" w:customStyle="1" w:styleId="Copyrighttext">
    <w:name w:val="Copyright text"/>
    <w:basedOn w:val="Normal"/>
    <w:rsid w:val="00700027"/>
    <w:pPr>
      <w:autoSpaceDE w:val="0"/>
      <w:autoSpaceDN w:val="0"/>
      <w:adjustRightInd w:val="0"/>
      <w:spacing w:before="120" w:after="0" w:line="240" w:lineRule="auto"/>
    </w:pPr>
    <w:rPr>
      <w:rFonts w:ascii="Arial" w:eastAsia="Times New Roman" w:hAnsi="Arial" w:cs="Arial"/>
      <w:sz w:val="18"/>
      <w:szCs w:val="18"/>
    </w:rPr>
  </w:style>
  <w:style w:type="paragraph" w:customStyle="1" w:styleId="TableText">
    <w:name w:val="Table Text"/>
    <w:basedOn w:val="Normal"/>
    <w:rsid w:val="00700027"/>
    <w:pPr>
      <w:autoSpaceDE w:val="0"/>
      <w:autoSpaceDN w:val="0"/>
      <w:adjustRightInd w:val="0"/>
      <w:spacing w:before="60" w:after="60" w:line="240" w:lineRule="auto"/>
    </w:pPr>
    <w:rPr>
      <w:rFonts w:ascii="Arial" w:eastAsia="Times New Roman" w:hAnsi="Arial" w:cs="Arial"/>
      <w:sz w:val="18"/>
      <w:szCs w:val="24"/>
    </w:rPr>
  </w:style>
  <w:style w:type="paragraph" w:customStyle="1" w:styleId="KAZInfo11pt">
    <w:name w:val="KAZ Info 11 pt"/>
    <w:basedOn w:val="Normal"/>
    <w:rsid w:val="00700027"/>
    <w:pPr>
      <w:autoSpaceDE w:val="0"/>
      <w:autoSpaceDN w:val="0"/>
      <w:adjustRightInd w:val="0"/>
      <w:spacing w:before="120" w:after="0" w:line="240" w:lineRule="auto"/>
    </w:pPr>
    <w:rPr>
      <w:rFonts w:ascii="Arial" w:eastAsia="Times New Roman" w:hAnsi="Arial" w:cs="Arial"/>
      <w:b/>
      <w:bCs/>
      <w:szCs w:val="18"/>
      <w:lang w:eastAsia="en-AU"/>
    </w:rPr>
  </w:style>
  <w:style w:type="paragraph" w:customStyle="1" w:styleId="TableColumnHeader">
    <w:name w:val="Table Column Header"/>
    <w:basedOn w:val="Normal"/>
    <w:rsid w:val="00700027"/>
    <w:pPr>
      <w:keepNext/>
      <w:autoSpaceDE w:val="0"/>
      <w:autoSpaceDN w:val="0"/>
      <w:adjustRightInd w:val="0"/>
      <w:spacing w:before="120" w:after="60" w:line="240" w:lineRule="auto"/>
      <w:jc w:val="center"/>
    </w:pPr>
    <w:rPr>
      <w:rFonts w:ascii="Arial" w:eastAsia="Times New Roman" w:hAnsi="Arial" w:cs="Arial"/>
      <w:b/>
      <w:sz w:val="18"/>
      <w:szCs w:val="24"/>
      <w:lang w:eastAsia="en-AU"/>
    </w:rPr>
  </w:style>
</w:styles>
</file>

<file path=word/webSettings.xml><?xml version="1.0" encoding="utf-8"?>
<w:webSettings xmlns:r="http://schemas.openxmlformats.org/officeDocument/2006/relationships" xmlns:w="http://schemas.openxmlformats.org/wordprocessingml/2006/main">
  <w:divs>
    <w:div w:id="9023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ala.org.au/get-involved/citizen-science/fielddata-software/fielddata-training-materials/" TargetMode="External"/><Relationship Id="rId30" Type="http://schemas.openxmlformats.org/officeDocument/2006/relationships/hyperlink" Target="http://www.ala.org.au/get-involved/citizen-science/fielddata-software/fielddata-training-materials/" TargetMode="External"/><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8E7FE6-19BE-4F65-9748-00271DA04F8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2321DA18-0E70-4152-9FB6-9F107CFB6C81}">
      <dgm:prSet phldrT="[Text]"/>
      <dgm:spPr/>
      <dgm:t>
        <a:bodyPr/>
        <a:lstStyle/>
        <a:p>
          <a:r>
            <a:rPr lang="en-AU" dirty="0" smtClean="0"/>
            <a:t>Review sighting</a:t>
          </a:r>
          <a:endParaRPr lang="en-AU" dirty="0"/>
        </a:p>
      </dgm:t>
    </dgm:pt>
    <dgm:pt modelId="{1CA15E4E-2E69-4ECB-83B8-0EA720BFDFF5}" type="parTrans" cxnId="{A39499B2-269C-451C-B304-B870BAFDFB2B}">
      <dgm:prSet/>
      <dgm:spPr/>
      <dgm:t>
        <a:bodyPr/>
        <a:lstStyle/>
        <a:p>
          <a:endParaRPr lang="en-AU"/>
        </a:p>
      </dgm:t>
    </dgm:pt>
    <dgm:pt modelId="{7E8A3F5D-15A5-4E78-8EFD-CF75633A4A3E}" type="sibTrans" cxnId="{A39499B2-269C-451C-B304-B870BAFDFB2B}">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2322E7D3-2EA3-4F92-A763-BC08FAFD39FB}">
      <dgm:prSet phldrT="[Text]"/>
      <dgm:spPr/>
      <dgm:t>
        <a:bodyPr/>
        <a:lstStyle/>
        <a:p>
          <a:r>
            <a:rPr lang="en-AU" dirty="0" smtClean="0"/>
            <a:t>Confirm identification</a:t>
          </a:r>
          <a:endParaRPr lang="en-AU" dirty="0"/>
        </a:p>
      </dgm:t>
    </dgm:pt>
    <dgm:pt modelId="{4763F317-7612-468F-B246-468F5F3DA9C9}" type="parTrans" cxnId="{E20CB984-6953-4921-93E7-7EDEC5AFF6A2}">
      <dgm:prSet/>
      <dgm:spPr/>
      <dgm:t>
        <a:bodyPr/>
        <a:lstStyle/>
        <a:p>
          <a:endParaRPr lang="en-AU"/>
        </a:p>
      </dgm:t>
    </dgm:pt>
    <dgm:pt modelId="{C8C9F786-5854-4F9C-A772-DF091A593AED}" type="sibTrans" cxnId="{E20CB984-6953-4921-93E7-7EDEC5AFF6A2}">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213E1AEF-3209-4105-BF25-FC221542F089}">
      <dgm:prSet phldrT="[Text]"/>
      <dgm:spPr/>
      <dgm:t>
        <a:bodyPr/>
        <a:lstStyle/>
        <a:p>
          <a:r>
            <a:rPr lang="en-AU" dirty="0" smtClean="0"/>
            <a:t>Species IN List</a:t>
          </a:r>
          <a:endParaRPr lang="en-AU" dirty="0"/>
        </a:p>
      </dgm:t>
    </dgm:pt>
    <dgm:pt modelId="{C163A492-2CC6-4690-A5D5-C5D2AA4176D2}" type="parTrans" cxnId="{61D73C73-CAFF-4E1B-9BDD-36AE61682390}">
      <dgm:prSet/>
      <dgm:spPr/>
      <dgm:t>
        <a:bodyPr/>
        <a:lstStyle/>
        <a:p>
          <a:endParaRPr lang="en-AU"/>
        </a:p>
      </dgm:t>
    </dgm:pt>
    <dgm:pt modelId="{50900D29-E6B7-4160-B696-0662EDDC2547}" type="sibTrans" cxnId="{61D73C73-CAFF-4E1B-9BDD-36AE61682390}">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F1B9B7D5-46EA-40F4-B750-49BB268089FB}">
      <dgm:prSet phldrT="[Text]"/>
      <dgm:spPr/>
      <dgm:t>
        <a:bodyPr/>
        <a:lstStyle/>
        <a:p>
          <a:r>
            <a:rPr lang="en-AU" dirty="0" smtClean="0"/>
            <a:t>Assign species</a:t>
          </a:r>
          <a:endParaRPr lang="en-AU" dirty="0"/>
        </a:p>
      </dgm:t>
    </dgm:pt>
    <dgm:pt modelId="{82D83AE7-98C1-4BDA-9ABD-1F554AAB6B6C}" type="parTrans" cxnId="{9277D506-0432-40A4-A977-3F084385F972}">
      <dgm:prSet/>
      <dgm:spPr/>
      <dgm:t>
        <a:bodyPr/>
        <a:lstStyle/>
        <a:p>
          <a:endParaRPr lang="en-AU"/>
        </a:p>
      </dgm:t>
    </dgm:pt>
    <dgm:pt modelId="{265FAC8E-6587-4E05-9726-2791533482DD}" type="sibTrans" cxnId="{9277D506-0432-40A4-A977-3F084385F972}">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ADB6478F-9737-4D69-AB59-AE501E3B33B9}">
      <dgm:prSet phldrT="[Text]"/>
      <dgm:spPr/>
      <dgm:t>
        <a:bodyPr/>
        <a:lstStyle/>
        <a:p>
          <a:r>
            <a:rPr lang="en-AU" dirty="0" smtClean="0"/>
            <a:t>Comment &amp; Save</a:t>
          </a:r>
          <a:endParaRPr lang="en-AU" dirty="0"/>
        </a:p>
      </dgm:t>
    </dgm:pt>
    <dgm:pt modelId="{FC422A33-FF63-40A9-BB1E-BBAF3C941C90}" type="parTrans" cxnId="{54515D10-8A80-41CE-9700-61564C22C63C}">
      <dgm:prSet/>
      <dgm:spPr/>
      <dgm:t>
        <a:bodyPr/>
        <a:lstStyle/>
        <a:p>
          <a:endParaRPr lang="en-AU"/>
        </a:p>
      </dgm:t>
    </dgm:pt>
    <dgm:pt modelId="{1974BB53-4F56-454B-8001-91AD122E9734}" type="sibTrans" cxnId="{54515D10-8A80-41CE-9700-61564C22C63C}">
      <dgm:prSet/>
      <dgm:spPr/>
      <dgm:t>
        <a:bodyPr/>
        <a:lstStyle/>
        <a:p>
          <a:endParaRPr lang="en-AU"/>
        </a:p>
      </dgm:t>
    </dgm:pt>
    <dgm:pt modelId="{355D7E10-3D77-45F7-8B7D-9B1D55D215FE}">
      <dgm:prSet phldrT="[Text]"/>
      <dgm:spPr>
        <a:solidFill>
          <a:schemeClr val="accent2">
            <a:lumMod val="60000"/>
            <a:lumOff val="40000"/>
          </a:schemeClr>
        </a:solidFill>
      </dgm:spPr>
      <dgm:t>
        <a:bodyPr/>
        <a:lstStyle/>
        <a:p>
          <a:r>
            <a:rPr lang="en-AU" dirty="0" smtClean="0"/>
            <a:t>Species NOT in List</a:t>
          </a:r>
          <a:endParaRPr lang="en-AU" dirty="0"/>
        </a:p>
      </dgm:t>
    </dgm:pt>
    <dgm:pt modelId="{7185777E-C256-48BC-8898-34450920B196}" type="parTrans" cxnId="{CCE4A947-B99C-479A-8FD8-080737E10CD0}">
      <dgm:prSet/>
      <dgm:spPr/>
      <dgm:t>
        <a:bodyPr/>
        <a:lstStyle/>
        <a:p>
          <a:endParaRPr lang="en-AU"/>
        </a:p>
      </dgm:t>
    </dgm:pt>
    <dgm:pt modelId="{4C4BB735-4C5F-4E0D-AB90-C2A0F513C006}" type="sibTrans" cxnId="{CCE4A947-B99C-479A-8FD8-080737E10CD0}">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A4327408-43F8-4C8C-8907-6C0362041B61}">
      <dgm:prSet phldrT="[Text]"/>
      <dgm:spPr>
        <a:solidFill>
          <a:schemeClr val="accent2">
            <a:lumMod val="60000"/>
            <a:lumOff val="40000"/>
          </a:schemeClr>
        </a:solidFill>
      </dgm:spPr>
      <dgm:t>
        <a:bodyPr/>
        <a:lstStyle/>
        <a:p>
          <a:r>
            <a:rPr lang="en-AU" dirty="0" smtClean="0"/>
            <a:t>Create species profile</a:t>
          </a:r>
          <a:endParaRPr lang="en-AU" dirty="0"/>
        </a:p>
      </dgm:t>
    </dgm:pt>
    <dgm:pt modelId="{FEEDE344-1340-4E95-85B2-B586714F3543}" type="parTrans" cxnId="{74F7DF21-58F9-4AF2-A642-468B89E5726C}">
      <dgm:prSet/>
      <dgm:spPr/>
      <dgm:t>
        <a:bodyPr/>
        <a:lstStyle/>
        <a:p>
          <a:endParaRPr lang="en-AU"/>
        </a:p>
      </dgm:t>
    </dgm:pt>
    <dgm:pt modelId="{3B90D9C6-3023-40B5-9061-1CABC3C87C6E}" type="sibTrans" cxnId="{74F7DF21-58F9-4AF2-A642-468B89E5726C}">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24B57A1C-497E-4DF0-9AEB-8C50D7DB493E}">
      <dgm:prSet/>
      <dgm:spPr/>
      <dgm:t>
        <a:bodyPr/>
        <a:lstStyle/>
        <a:p>
          <a:r>
            <a:rPr lang="en-AU" dirty="0" smtClean="0"/>
            <a:t>Assign Species</a:t>
          </a:r>
          <a:endParaRPr lang="en-AU" dirty="0"/>
        </a:p>
      </dgm:t>
    </dgm:pt>
    <dgm:pt modelId="{FBE30248-25EA-4C88-84DE-0D2DEC806DCD}" type="sibTrans" cxnId="{7DA989E0-B72C-45B9-9119-73762019F4A1}">
      <dgm:prSet>
        <dgm:style>
          <a:lnRef idx="1">
            <a:schemeClr val="accent1"/>
          </a:lnRef>
          <a:fillRef idx="2">
            <a:schemeClr val="accent1"/>
          </a:fillRef>
          <a:effectRef idx="1">
            <a:schemeClr val="accent1"/>
          </a:effectRef>
          <a:fontRef idx="minor">
            <a:schemeClr val="dk1"/>
          </a:fontRef>
        </dgm:style>
      </dgm:prSet>
      <dgm:spPr/>
      <dgm:t>
        <a:bodyPr/>
        <a:lstStyle/>
        <a:p>
          <a:endParaRPr lang="en-AU"/>
        </a:p>
      </dgm:t>
    </dgm:pt>
    <dgm:pt modelId="{17CB997B-D95F-4E1A-BC1F-82C44BC6CD69}" type="parTrans" cxnId="{7DA989E0-B72C-45B9-9119-73762019F4A1}">
      <dgm:prSet/>
      <dgm:spPr/>
      <dgm:t>
        <a:bodyPr/>
        <a:lstStyle/>
        <a:p>
          <a:endParaRPr lang="en-AU"/>
        </a:p>
      </dgm:t>
    </dgm:pt>
    <dgm:pt modelId="{FF2B1BEF-E545-4847-8FD1-FD6E694010E3}" type="pres">
      <dgm:prSet presAssocID="{C58E7FE6-19BE-4F65-9748-00271DA04F8D}" presName="diagram" presStyleCnt="0">
        <dgm:presLayoutVars>
          <dgm:dir/>
          <dgm:resizeHandles val="exact"/>
        </dgm:presLayoutVars>
      </dgm:prSet>
      <dgm:spPr/>
      <dgm:t>
        <a:bodyPr/>
        <a:lstStyle/>
        <a:p>
          <a:endParaRPr lang="en-AU"/>
        </a:p>
      </dgm:t>
    </dgm:pt>
    <dgm:pt modelId="{37C1A3B2-8220-4742-838E-55FBFB152A46}" type="pres">
      <dgm:prSet presAssocID="{2321DA18-0E70-4152-9FB6-9F107CFB6C81}" presName="node" presStyleLbl="node1" presStyleIdx="0" presStyleCnt="8" custLinFactNeighborX="5855" custLinFactNeighborY="-72991">
        <dgm:presLayoutVars>
          <dgm:bulletEnabled val="1"/>
        </dgm:presLayoutVars>
      </dgm:prSet>
      <dgm:spPr/>
      <dgm:t>
        <a:bodyPr/>
        <a:lstStyle/>
        <a:p>
          <a:endParaRPr lang="en-AU"/>
        </a:p>
      </dgm:t>
    </dgm:pt>
    <dgm:pt modelId="{53CE8745-61C1-445F-A93B-8FB971066922}" type="pres">
      <dgm:prSet presAssocID="{7E8A3F5D-15A5-4E78-8EFD-CF75633A4A3E}" presName="sibTrans" presStyleLbl="sibTrans2D1" presStyleIdx="0" presStyleCnt="7"/>
      <dgm:spPr/>
      <dgm:t>
        <a:bodyPr/>
        <a:lstStyle/>
        <a:p>
          <a:endParaRPr lang="en-AU"/>
        </a:p>
      </dgm:t>
    </dgm:pt>
    <dgm:pt modelId="{C97790FA-3E32-41C1-87D7-F61F997C790C}" type="pres">
      <dgm:prSet presAssocID="{7E8A3F5D-15A5-4E78-8EFD-CF75633A4A3E}" presName="connectorText" presStyleLbl="sibTrans2D1" presStyleIdx="0" presStyleCnt="7"/>
      <dgm:spPr/>
      <dgm:t>
        <a:bodyPr/>
        <a:lstStyle/>
        <a:p>
          <a:endParaRPr lang="en-AU"/>
        </a:p>
      </dgm:t>
    </dgm:pt>
    <dgm:pt modelId="{9324E920-D787-4FA0-858E-288E7789AE51}" type="pres">
      <dgm:prSet presAssocID="{2322E7D3-2EA3-4F92-A763-BC08FAFD39FB}" presName="node" presStyleLbl="node1" presStyleIdx="1" presStyleCnt="8" custLinFactNeighborX="-1065" custLinFactNeighborY="-62675">
        <dgm:presLayoutVars>
          <dgm:bulletEnabled val="1"/>
        </dgm:presLayoutVars>
      </dgm:prSet>
      <dgm:spPr/>
      <dgm:t>
        <a:bodyPr/>
        <a:lstStyle/>
        <a:p>
          <a:endParaRPr lang="en-AU"/>
        </a:p>
      </dgm:t>
    </dgm:pt>
    <dgm:pt modelId="{99447FEB-EC52-46D5-AD32-E6E97DD97501}" type="pres">
      <dgm:prSet presAssocID="{C8C9F786-5854-4F9C-A772-DF091A593AED}" presName="sibTrans" presStyleLbl="sibTrans2D1" presStyleIdx="1" presStyleCnt="7"/>
      <dgm:spPr/>
      <dgm:t>
        <a:bodyPr/>
        <a:lstStyle/>
        <a:p>
          <a:endParaRPr lang="en-AU"/>
        </a:p>
      </dgm:t>
    </dgm:pt>
    <dgm:pt modelId="{5280C2F0-DB55-4603-BEBB-5C73C465D3AF}" type="pres">
      <dgm:prSet presAssocID="{C8C9F786-5854-4F9C-A772-DF091A593AED}" presName="connectorText" presStyleLbl="sibTrans2D1" presStyleIdx="1" presStyleCnt="7"/>
      <dgm:spPr/>
      <dgm:t>
        <a:bodyPr/>
        <a:lstStyle/>
        <a:p>
          <a:endParaRPr lang="en-AU"/>
        </a:p>
      </dgm:t>
    </dgm:pt>
    <dgm:pt modelId="{C8225325-5F71-4885-8AB6-3A127816F0F6}" type="pres">
      <dgm:prSet presAssocID="{213E1AEF-3209-4105-BF25-FC221542F089}" presName="node" presStyleLbl="node1" presStyleIdx="2" presStyleCnt="8" custLinFactNeighborX="-4891" custLinFactNeighborY="-62675">
        <dgm:presLayoutVars>
          <dgm:bulletEnabled val="1"/>
        </dgm:presLayoutVars>
      </dgm:prSet>
      <dgm:spPr/>
      <dgm:t>
        <a:bodyPr/>
        <a:lstStyle/>
        <a:p>
          <a:endParaRPr lang="en-AU"/>
        </a:p>
      </dgm:t>
    </dgm:pt>
    <dgm:pt modelId="{2535EC9C-1384-41E5-B8B9-A595340B8200}" type="pres">
      <dgm:prSet presAssocID="{50900D29-E6B7-4160-B696-0662EDDC2547}" presName="sibTrans" presStyleLbl="sibTrans2D1" presStyleIdx="2" presStyleCnt="7"/>
      <dgm:spPr/>
      <dgm:t>
        <a:bodyPr/>
        <a:lstStyle/>
        <a:p>
          <a:endParaRPr lang="en-AU"/>
        </a:p>
      </dgm:t>
    </dgm:pt>
    <dgm:pt modelId="{34FDF832-D19E-4A3C-A877-C0994343C5A6}" type="pres">
      <dgm:prSet presAssocID="{50900D29-E6B7-4160-B696-0662EDDC2547}" presName="connectorText" presStyleLbl="sibTrans2D1" presStyleIdx="2" presStyleCnt="7"/>
      <dgm:spPr/>
      <dgm:t>
        <a:bodyPr/>
        <a:lstStyle/>
        <a:p>
          <a:endParaRPr lang="en-AU"/>
        </a:p>
      </dgm:t>
    </dgm:pt>
    <dgm:pt modelId="{183F46F5-800D-4657-8A5E-5F53E51042DB}" type="pres">
      <dgm:prSet presAssocID="{F1B9B7D5-46EA-40F4-B750-49BB268089FB}" presName="node" presStyleLbl="node1" presStyleIdx="3" presStyleCnt="8" custLinFactNeighborX="-4733" custLinFactNeighborY="-12013">
        <dgm:presLayoutVars>
          <dgm:bulletEnabled val="1"/>
        </dgm:presLayoutVars>
      </dgm:prSet>
      <dgm:spPr/>
      <dgm:t>
        <a:bodyPr/>
        <a:lstStyle/>
        <a:p>
          <a:endParaRPr lang="en-AU"/>
        </a:p>
      </dgm:t>
    </dgm:pt>
    <dgm:pt modelId="{61E8757C-2100-4E8F-99DC-1B285465874A}" type="pres">
      <dgm:prSet presAssocID="{265FAC8E-6587-4E05-9726-2791533482DD}" presName="sibTrans" presStyleLbl="sibTrans2D1" presStyleIdx="3" presStyleCnt="7" custAng="16278122" custLinFactX="-158095" custLinFactY="-88255" custLinFactNeighborX="-200000" custLinFactNeighborY="-100000"/>
      <dgm:spPr/>
      <dgm:t>
        <a:bodyPr/>
        <a:lstStyle/>
        <a:p>
          <a:endParaRPr lang="en-AU"/>
        </a:p>
      </dgm:t>
    </dgm:pt>
    <dgm:pt modelId="{A67CAA64-75EC-4DCC-8B55-D01771AFD618}" type="pres">
      <dgm:prSet presAssocID="{265FAC8E-6587-4E05-9726-2791533482DD}" presName="connectorText" presStyleLbl="sibTrans2D1" presStyleIdx="3" presStyleCnt="7"/>
      <dgm:spPr/>
      <dgm:t>
        <a:bodyPr/>
        <a:lstStyle/>
        <a:p>
          <a:endParaRPr lang="en-AU"/>
        </a:p>
      </dgm:t>
    </dgm:pt>
    <dgm:pt modelId="{CFD8BC86-E7BE-4616-8566-7F2BAC498EF7}" type="pres">
      <dgm:prSet presAssocID="{355D7E10-3D77-45F7-8B7D-9B1D55D215FE}" presName="node" presStyleLbl="node1" presStyleIdx="4" presStyleCnt="8" custLinFactNeighborX="-1160" custLinFactNeighborY="-6845">
        <dgm:presLayoutVars>
          <dgm:bulletEnabled val="1"/>
        </dgm:presLayoutVars>
      </dgm:prSet>
      <dgm:spPr/>
      <dgm:t>
        <a:bodyPr/>
        <a:lstStyle/>
        <a:p>
          <a:endParaRPr lang="en-AU"/>
        </a:p>
      </dgm:t>
    </dgm:pt>
    <dgm:pt modelId="{9CC6D086-46AF-4327-8F86-14D1848741DA}" type="pres">
      <dgm:prSet presAssocID="{4C4BB735-4C5F-4E0D-AB90-C2A0F513C006}" presName="sibTrans" presStyleLbl="sibTrans2D1" presStyleIdx="4" presStyleCnt="7"/>
      <dgm:spPr/>
      <dgm:t>
        <a:bodyPr/>
        <a:lstStyle/>
        <a:p>
          <a:endParaRPr lang="en-AU"/>
        </a:p>
      </dgm:t>
    </dgm:pt>
    <dgm:pt modelId="{F2431394-C8A8-490F-9E8F-ADC3E6E87057}" type="pres">
      <dgm:prSet presAssocID="{4C4BB735-4C5F-4E0D-AB90-C2A0F513C006}" presName="connectorText" presStyleLbl="sibTrans2D1" presStyleIdx="4" presStyleCnt="7"/>
      <dgm:spPr/>
      <dgm:t>
        <a:bodyPr/>
        <a:lstStyle/>
        <a:p>
          <a:endParaRPr lang="en-AU"/>
        </a:p>
      </dgm:t>
    </dgm:pt>
    <dgm:pt modelId="{B6D5E6B2-4860-4C96-9E74-CC8560FB7148}" type="pres">
      <dgm:prSet presAssocID="{A4327408-43F8-4C8C-8907-6C0362041B61}" presName="node" presStyleLbl="node1" presStyleIdx="5" presStyleCnt="8" custLinFactNeighborX="11714" custLinFactNeighborY="-6845">
        <dgm:presLayoutVars>
          <dgm:bulletEnabled val="1"/>
        </dgm:presLayoutVars>
      </dgm:prSet>
      <dgm:spPr/>
      <dgm:t>
        <a:bodyPr/>
        <a:lstStyle/>
        <a:p>
          <a:endParaRPr lang="en-AU"/>
        </a:p>
      </dgm:t>
    </dgm:pt>
    <dgm:pt modelId="{A43C3665-18D6-4277-A86C-6D7C9E154E18}" type="pres">
      <dgm:prSet presAssocID="{3B90D9C6-3023-40B5-9061-1CABC3C87C6E}" presName="sibTrans" presStyleLbl="sibTrans2D1" presStyleIdx="5" presStyleCnt="7" custAng="0" custFlipHor="0" custScaleX="112049" custScaleY="96702" custLinFactNeighborX="-20704" custLinFactNeighborY="520"/>
      <dgm:spPr/>
      <dgm:t>
        <a:bodyPr/>
        <a:lstStyle/>
        <a:p>
          <a:endParaRPr lang="en-AU"/>
        </a:p>
      </dgm:t>
    </dgm:pt>
    <dgm:pt modelId="{88363278-AA7A-4EED-9354-8BB4EB5871A9}" type="pres">
      <dgm:prSet presAssocID="{3B90D9C6-3023-40B5-9061-1CABC3C87C6E}" presName="connectorText" presStyleLbl="sibTrans2D1" presStyleIdx="5" presStyleCnt="7"/>
      <dgm:spPr/>
      <dgm:t>
        <a:bodyPr/>
        <a:lstStyle/>
        <a:p>
          <a:endParaRPr lang="en-AU"/>
        </a:p>
      </dgm:t>
    </dgm:pt>
    <dgm:pt modelId="{672729C5-0DFD-45E6-8735-1024F29A40A9}" type="pres">
      <dgm:prSet presAssocID="{24B57A1C-497E-4DF0-9AEB-8C50D7DB493E}" presName="node" presStyleLbl="node1" presStyleIdx="6" presStyleCnt="8" custLinFactNeighborX="11714" custLinFactNeighborY="-6845">
        <dgm:presLayoutVars>
          <dgm:bulletEnabled val="1"/>
        </dgm:presLayoutVars>
      </dgm:prSet>
      <dgm:spPr/>
      <dgm:t>
        <a:bodyPr/>
        <a:lstStyle/>
        <a:p>
          <a:endParaRPr lang="en-AU"/>
        </a:p>
      </dgm:t>
    </dgm:pt>
    <dgm:pt modelId="{71D39CF1-9702-41BA-B90C-9B53C353357E}" type="pres">
      <dgm:prSet presAssocID="{FBE30248-25EA-4C88-84DE-0D2DEC806DCD}" presName="sibTrans" presStyleLbl="sibTrans2D1" presStyleIdx="6" presStyleCnt="7" custAng="10411" custScaleX="171171" custScaleY="79089" custLinFactNeighborX="4622" custLinFactNeighborY="6495"/>
      <dgm:spPr/>
      <dgm:t>
        <a:bodyPr/>
        <a:lstStyle/>
        <a:p>
          <a:endParaRPr lang="en-AU"/>
        </a:p>
      </dgm:t>
    </dgm:pt>
    <dgm:pt modelId="{86D06462-AF43-4E9A-A34A-79C615753624}" type="pres">
      <dgm:prSet presAssocID="{FBE30248-25EA-4C88-84DE-0D2DEC806DCD}" presName="connectorText" presStyleLbl="sibTrans2D1" presStyleIdx="6" presStyleCnt="7"/>
      <dgm:spPr/>
      <dgm:t>
        <a:bodyPr/>
        <a:lstStyle/>
        <a:p>
          <a:endParaRPr lang="en-AU"/>
        </a:p>
      </dgm:t>
    </dgm:pt>
    <dgm:pt modelId="{67046C0D-AFB5-43E0-98DE-138F78976A47}" type="pres">
      <dgm:prSet presAssocID="{ADB6478F-9737-4D69-AB59-AE501E3B33B9}" presName="node" presStyleLbl="node1" presStyleIdx="7" presStyleCnt="8" custLinFactX="32167" custLinFactNeighborX="100000" custLinFactNeighborY="-8144">
        <dgm:presLayoutVars>
          <dgm:bulletEnabled val="1"/>
        </dgm:presLayoutVars>
      </dgm:prSet>
      <dgm:spPr/>
      <dgm:t>
        <a:bodyPr/>
        <a:lstStyle/>
        <a:p>
          <a:endParaRPr lang="en-AU"/>
        </a:p>
      </dgm:t>
    </dgm:pt>
  </dgm:ptLst>
  <dgm:cxnLst>
    <dgm:cxn modelId="{6CDF028E-EBAA-4BAA-B79E-4C4210148BF1}" type="presOf" srcId="{3B90D9C6-3023-40B5-9061-1CABC3C87C6E}" destId="{A43C3665-18D6-4277-A86C-6D7C9E154E18}" srcOrd="0" destOrd="0" presId="urn:microsoft.com/office/officeart/2005/8/layout/process5"/>
    <dgm:cxn modelId="{08B1755F-239B-44B1-98AF-21A05E79F57B}" type="presOf" srcId="{7E8A3F5D-15A5-4E78-8EFD-CF75633A4A3E}" destId="{53CE8745-61C1-445F-A93B-8FB971066922}" srcOrd="0" destOrd="0" presId="urn:microsoft.com/office/officeart/2005/8/layout/process5"/>
    <dgm:cxn modelId="{2A8AA1AF-F79F-4D27-81FD-D9F05CC521EF}" type="presOf" srcId="{C8C9F786-5854-4F9C-A772-DF091A593AED}" destId="{5280C2F0-DB55-4603-BEBB-5C73C465D3AF}" srcOrd="1" destOrd="0" presId="urn:microsoft.com/office/officeart/2005/8/layout/process5"/>
    <dgm:cxn modelId="{D2F4B3D2-984E-4F08-86C2-01814BE64D6D}" type="presOf" srcId="{FBE30248-25EA-4C88-84DE-0D2DEC806DCD}" destId="{71D39CF1-9702-41BA-B90C-9B53C353357E}" srcOrd="0" destOrd="0" presId="urn:microsoft.com/office/officeart/2005/8/layout/process5"/>
    <dgm:cxn modelId="{7DA989E0-B72C-45B9-9119-73762019F4A1}" srcId="{C58E7FE6-19BE-4F65-9748-00271DA04F8D}" destId="{24B57A1C-497E-4DF0-9AEB-8C50D7DB493E}" srcOrd="6" destOrd="0" parTransId="{17CB997B-D95F-4E1A-BC1F-82C44BC6CD69}" sibTransId="{FBE30248-25EA-4C88-84DE-0D2DEC806DCD}"/>
    <dgm:cxn modelId="{68751B07-D67B-4455-8ABA-B275DEF99D17}" type="presOf" srcId="{265FAC8E-6587-4E05-9726-2791533482DD}" destId="{A67CAA64-75EC-4DCC-8B55-D01771AFD618}" srcOrd="1" destOrd="0" presId="urn:microsoft.com/office/officeart/2005/8/layout/process5"/>
    <dgm:cxn modelId="{CCE4A947-B99C-479A-8FD8-080737E10CD0}" srcId="{C58E7FE6-19BE-4F65-9748-00271DA04F8D}" destId="{355D7E10-3D77-45F7-8B7D-9B1D55D215FE}" srcOrd="4" destOrd="0" parTransId="{7185777E-C256-48BC-8898-34450920B196}" sibTransId="{4C4BB735-4C5F-4E0D-AB90-C2A0F513C006}"/>
    <dgm:cxn modelId="{BBCD9666-7F9F-4B22-82A6-BC1BA0BAAFBC}" type="presOf" srcId="{50900D29-E6B7-4160-B696-0662EDDC2547}" destId="{2535EC9C-1384-41E5-B8B9-A595340B8200}" srcOrd="0" destOrd="0" presId="urn:microsoft.com/office/officeart/2005/8/layout/process5"/>
    <dgm:cxn modelId="{934808C2-C9FC-4E62-810E-FB8668A683C9}" type="presOf" srcId="{50900D29-E6B7-4160-B696-0662EDDC2547}" destId="{34FDF832-D19E-4A3C-A877-C0994343C5A6}" srcOrd="1" destOrd="0" presId="urn:microsoft.com/office/officeart/2005/8/layout/process5"/>
    <dgm:cxn modelId="{E20CB984-6953-4921-93E7-7EDEC5AFF6A2}" srcId="{C58E7FE6-19BE-4F65-9748-00271DA04F8D}" destId="{2322E7D3-2EA3-4F92-A763-BC08FAFD39FB}" srcOrd="1" destOrd="0" parTransId="{4763F317-7612-468F-B246-468F5F3DA9C9}" sibTransId="{C8C9F786-5854-4F9C-A772-DF091A593AED}"/>
    <dgm:cxn modelId="{61D73C73-CAFF-4E1B-9BDD-36AE61682390}" srcId="{C58E7FE6-19BE-4F65-9748-00271DA04F8D}" destId="{213E1AEF-3209-4105-BF25-FC221542F089}" srcOrd="2" destOrd="0" parTransId="{C163A492-2CC6-4690-A5D5-C5D2AA4176D2}" sibTransId="{50900D29-E6B7-4160-B696-0662EDDC2547}"/>
    <dgm:cxn modelId="{CC663328-9144-47E3-B703-F8B2801DB76C}" type="presOf" srcId="{F1B9B7D5-46EA-40F4-B750-49BB268089FB}" destId="{183F46F5-800D-4657-8A5E-5F53E51042DB}" srcOrd="0" destOrd="0" presId="urn:microsoft.com/office/officeart/2005/8/layout/process5"/>
    <dgm:cxn modelId="{073EF362-B6A3-4840-89E6-7BA2B32C7860}" type="presOf" srcId="{C58E7FE6-19BE-4F65-9748-00271DA04F8D}" destId="{FF2B1BEF-E545-4847-8FD1-FD6E694010E3}" srcOrd="0" destOrd="0" presId="urn:microsoft.com/office/officeart/2005/8/layout/process5"/>
    <dgm:cxn modelId="{6A6B6F24-18CF-43A7-B630-6FDFCE7E6B14}" type="presOf" srcId="{FBE30248-25EA-4C88-84DE-0D2DEC806DCD}" destId="{86D06462-AF43-4E9A-A34A-79C615753624}" srcOrd="1" destOrd="0" presId="urn:microsoft.com/office/officeart/2005/8/layout/process5"/>
    <dgm:cxn modelId="{74F7DF21-58F9-4AF2-A642-468B89E5726C}" srcId="{C58E7FE6-19BE-4F65-9748-00271DA04F8D}" destId="{A4327408-43F8-4C8C-8907-6C0362041B61}" srcOrd="5" destOrd="0" parTransId="{FEEDE344-1340-4E95-85B2-B586714F3543}" sibTransId="{3B90D9C6-3023-40B5-9061-1CABC3C87C6E}"/>
    <dgm:cxn modelId="{3E8573F6-B063-43D3-8B16-A831AB2B2F1C}" type="presOf" srcId="{213E1AEF-3209-4105-BF25-FC221542F089}" destId="{C8225325-5F71-4885-8AB6-3A127816F0F6}" srcOrd="0" destOrd="0" presId="urn:microsoft.com/office/officeart/2005/8/layout/process5"/>
    <dgm:cxn modelId="{A8D874C0-4020-4670-9450-3A54881DDF16}" type="presOf" srcId="{C8C9F786-5854-4F9C-A772-DF091A593AED}" destId="{99447FEB-EC52-46D5-AD32-E6E97DD97501}" srcOrd="0" destOrd="0" presId="urn:microsoft.com/office/officeart/2005/8/layout/process5"/>
    <dgm:cxn modelId="{5639BF91-8D6A-4096-A2EB-4C64934C978C}" type="presOf" srcId="{2321DA18-0E70-4152-9FB6-9F107CFB6C81}" destId="{37C1A3B2-8220-4742-838E-55FBFB152A46}" srcOrd="0" destOrd="0" presId="urn:microsoft.com/office/officeart/2005/8/layout/process5"/>
    <dgm:cxn modelId="{B9A95D25-E85D-4A56-80F3-E6EA2F41FF63}" type="presOf" srcId="{24B57A1C-497E-4DF0-9AEB-8C50D7DB493E}" destId="{672729C5-0DFD-45E6-8735-1024F29A40A9}" srcOrd="0" destOrd="0" presId="urn:microsoft.com/office/officeart/2005/8/layout/process5"/>
    <dgm:cxn modelId="{9277D506-0432-40A4-A977-3F084385F972}" srcId="{C58E7FE6-19BE-4F65-9748-00271DA04F8D}" destId="{F1B9B7D5-46EA-40F4-B750-49BB268089FB}" srcOrd="3" destOrd="0" parTransId="{82D83AE7-98C1-4BDA-9ABD-1F554AAB6B6C}" sibTransId="{265FAC8E-6587-4E05-9726-2791533482DD}"/>
    <dgm:cxn modelId="{D9A0A3EB-53EC-4575-9662-9480F2242EDE}" type="presOf" srcId="{7E8A3F5D-15A5-4E78-8EFD-CF75633A4A3E}" destId="{C97790FA-3E32-41C1-87D7-F61F997C790C}" srcOrd="1" destOrd="0" presId="urn:microsoft.com/office/officeart/2005/8/layout/process5"/>
    <dgm:cxn modelId="{B6061576-DD1D-47B0-8E3A-4D3FD68C5CF4}" type="presOf" srcId="{4C4BB735-4C5F-4E0D-AB90-C2A0F513C006}" destId="{F2431394-C8A8-490F-9E8F-ADC3E6E87057}" srcOrd="1" destOrd="0" presId="urn:microsoft.com/office/officeart/2005/8/layout/process5"/>
    <dgm:cxn modelId="{2C58981F-EE83-43B2-9F19-F2B02828CC86}" type="presOf" srcId="{3B90D9C6-3023-40B5-9061-1CABC3C87C6E}" destId="{88363278-AA7A-4EED-9354-8BB4EB5871A9}" srcOrd="1" destOrd="0" presId="urn:microsoft.com/office/officeart/2005/8/layout/process5"/>
    <dgm:cxn modelId="{54515D10-8A80-41CE-9700-61564C22C63C}" srcId="{C58E7FE6-19BE-4F65-9748-00271DA04F8D}" destId="{ADB6478F-9737-4D69-AB59-AE501E3B33B9}" srcOrd="7" destOrd="0" parTransId="{FC422A33-FF63-40A9-BB1E-BBAF3C941C90}" sibTransId="{1974BB53-4F56-454B-8001-91AD122E9734}"/>
    <dgm:cxn modelId="{3190BCDE-45E7-461A-986D-5DBDD91AA7B8}" type="presOf" srcId="{355D7E10-3D77-45F7-8B7D-9B1D55D215FE}" destId="{CFD8BC86-E7BE-4616-8566-7F2BAC498EF7}" srcOrd="0" destOrd="0" presId="urn:microsoft.com/office/officeart/2005/8/layout/process5"/>
    <dgm:cxn modelId="{A06AB14C-4ED3-4CA7-A598-31BBCA091705}" type="presOf" srcId="{A4327408-43F8-4C8C-8907-6C0362041B61}" destId="{B6D5E6B2-4860-4C96-9E74-CC8560FB7148}" srcOrd="0" destOrd="0" presId="urn:microsoft.com/office/officeart/2005/8/layout/process5"/>
    <dgm:cxn modelId="{888D33AF-5497-4422-BA73-E0604829872C}" type="presOf" srcId="{ADB6478F-9737-4D69-AB59-AE501E3B33B9}" destId="{67046C0D-AFB5-43E0-98DE-138F78976A47}" srcOrd="0" destOrd="0" presId="urn:microsoft.com/office/officeart/2005/8/layout/process5"/>
    <dgm:cxn modelId="{0B1FB957-80D4-47D1-96CB-197EC9ECA4F6}" type="presOf" srcId="{2322E7D3-2EA3-4F92-A763-BC08FAFD39FB}" destId="{9324E920-D787-4FA0-858E-288E7789AE51}" srcOrd="0" destOrd="0" presId="urn:microsoft.com/office/officeart/2005/8/layout/process5"/>
    <dgm:cxn modelId="{775D1317-5174-46D2-AF9D-5E4B13C877FA}" type="presOf" srcId="{4C4BB735-4C5F-4E0D-AB90-C2A0F513C006}" destId="{9CC6D086-46AF-4327-8F86-14D1848741DA}" srcOrd="0" destOrd="0" presId="urn:microsoft.com/office/officeart/2005/8/layout/process5"/>
    <dgm:cxn modelId="{412524C5-3F79-4878-8268-586B68256CB4}" type="presOf" srcId="{265FAC8E-6587-4E05-9726-2791533482DD}" destId="{61E8757C-2100-4E8F-99DC-1B285465874A}" srcOrd="0" destOrd="0" presId="urn:microsoft.com/office/officeart/2005/8/layout/process5"/>
    <dgm:cxn modelId="{A39499B2-269C-451C-B304-B870BAFDFB2B}" srcId="{C58E7FE6-19BE-4F65-9748-00271DA04F8D}" destId="{2321DA18-0E70-4152-9FB6-9F107CFB6C81}" srcOrd="0" destOrd="0" parTransId="{1CA15E4E-2E69-4ECB-83B8-0EA720BFDFF5}" sibTransId="{7E8A3F5D-15A5-4E78-8EFD-CF75633A4A3E}"/>
    <dgm:cxn modelId="{D18A02B1-D16D-41BC-8363-803FDA27C112}" type="presParOf" srcId="{FF2B1BEF-E545-4847-8FD1-FD6E694010E3}" destId="{37C1A3B2-8220-4742-838E-55FBFB152A46}" srcOrd="0" destOrd="0" presId="urn:microsoft.com/office/officeart/2005/8/layout/process5"/>
    <dgm:cxn modelId="{2BC53F92-93C1-4E44-8F2D-F8A945DE9778}" type="presParOf" srcId="{FF2B1BEF-E545-4847-8FD1-FD6E694010E3}" destId="{53CE8745-61C1-445F-A93B-8FB971066922}" srcOrd="1" destOrd="0" presId="urn:microsoft.com/office/officeart/2005/8/layout/process5"/>
    <dgm:cxn modelId="{3A8E68F6-3E1F-441B-B649-D80F6A573766}" type="presParOf" srcId="{53CE8745-61C1-445F-A93B-8FB971066922}" destId="{C97790FA-3E32-41C1-87D7-F61F997C790C}" srcOrd="0" destOrd="0" presId="urn:microsoft.com/office/officeart/2005/8/layout/process5"/>
    <dgm:cxn modelId="{FC02F09F-1393-4C01-A473-C56C4D075E0C}" type="presParOf" srcId="{FF2B1BEF-E545-4847-8FD1-FD6E694010E3}" destId="{9324E920-D787-4FA0-858E-288E7789AE51}" srcOrd="2" destOrd="0" presId="urn:microsoft.com/office/officeart/2005/8/layout/process5"/>
    <dgm:cxn modelId="{006A9298-0F92-4B28-A7B9-291902920C3E}" type="presParOf" srcId="{FF2B1BEF-E545-4847-8FD1-FD6E694010E3}" destId="{99447FEB-EC52-46D5-AD32-E6E97DD97501}" srcOrd="3" destOrd="0" presId="urn:microsoft.com/office/officeart/2005/8/layout/process5"/>
    <dgm:cxn modelId="{CBDFDA6C-6CCF-4EA3-858D-BD45C43EA7D2}" type="presParOf" srcId="{99447FEB-EC52-46D5-AD32-E6E97DD97501}" destId="{5280C2F0-DB55-4603-BEBB-5C73C465D3AF}" srcOrd="0" destOrd="0" presId="urn:microsoft.com/office/officeart/2005/8/layout/process5"/>
    <dgm:cxn modelId="{E5B1DCDC-9606-454E-85EB-772723991160}" type="presParOf" srcId="{FF2B1BEF-E545-4847-8FD1-FD6E694010E3}" destId="{C8225325-5F71-4885-8AB6-3A127816F0F6}" srcOrd="4" destOrd="0" presId="urn:microsoft.com/office/officeart/2005/8/layout/process5"/>
    <dgm:cxn modelId="{967064F5-6EFA-448F-AD81-DCD7071B9A2B}" type="presParOf" srcId="{FF2B1BEF-E545-4847-8FD1-FD6E694010E3}" destId="{2535EC9C-1384-41E5-B8B9-A595340B8200}" srcOrd="5" destOrd="0" presId="urn:microsoft.com/office/officeart/2005/8/layout/process5"/>
    <dgm:cxn modelId="{E79E2DD4-9130-42F0-8317-EB2AF58C368F}" type="presParOf" srcId="{2535EC9C-1384-41E5-B8B9-A595340B8200}" destId="{34FDF832-D19E-4A3C-A877-C0994343C5A6}" srcOrd="0" destOrd="0" presId="urn:microsoft.com/office/officeart/2005/8/layout/process5"/>
    <dgm:cxn modelId="{67BBCA8D-BE3F-49AD-84F4-C6097D67E70B}" type="presParOf" srcId="{FF2B1BEF-E545-4847-8FD1-FD6E694010E3}" destId="{183F46F5-800D-4657-8A5E-5F53E51042DB}" srcOrd="6" destOrd="0" presId="urn:microsoft.com/office/officeart/2005/8/layout/process5"/>
    <dgm:cxn modelId="{3B57991E-805D-492E-8F8A-7F2AF327E1A7}" type="presParOf" srcId="{FF2B1BEF-E545-4847-8FD1-FD6E694010E3}" destId="{61E8757C-2100-4E8F-99DC-1B285465874A}" srcOrd="7" destOrd="0" presId="urn:microsoft.com/office/officeart/2005/8/layout/process5"/>
    <dgm:cxn modelId="{A25A471D-A3C1-47D7-ABCC-8EEC05B5A38D}" type="presParOf" srcId="{61E8757C-2100-4E8F-99DC-1B285465874A}" destId="{A67CAA64-75EC-4DCC-8B55-D01771AFD618}" srcOrd="0" destOrd="0" presId="urn:microsoft.com/office/officeart/2005/8/layout/process5"/>
    <dgm:cxn modelId="{CC0B5071-AEC0-4851-A45A-027A7539BCAD}" type="presParOf" srcId="{FF2B1BEF-E545-4847-8FD1-FD6E694010E3}" destId="{CFD8BC86-E7BE-4616-8566-7F2BAC498EF7}" srcOrd="8" destOrd="0" presId="urn:microsoft.com/office/officeart/2005/8/layout/process5"/>
    <dgm:cxn modelId="{B71F1763-0828-425C-AA7C-3EB0F07B55B6}" type="presParOf" srcId="{FF2B1BEF-E545-4847-8FD1-FD6E694010E3}" destId="{9CC6D086-46AF-4327-8F86-14D1848741DA}" srcOrd="9" destOrd="0" presId="urn:microsoft.com/office/officeart/2005/8/layout/process5"/>
    <dgm:cxn modelId="{6B5516A5-33B2-4EB5-A4A0-11C09ED5DBE8}" type="presParOf" srcId="{9CC6D086-46AF-4327-8F86-14D1848741DA}" destId="{F2431394-C8A8-490F-9E8F-ADC3E6E87057}" srcOrd="0" destOrd="0" presId="urn:microsoft.com/office/officeart/2005/8/layout/process5"/>
    <dgm:cxn modelId="{2F13D97C-F3C8-4E4B-9DAA-F0EB090B945A}" type="presParOf" srcId="{FF2B1BEF-E545-4847-8FD1-FD6E694010E3}" destId="{B6D5E6B2-4860-4C96-9E74-CC8560FB7148}" srcOrd="10" destOrd="0" presId="urn:microsoft.com/office/officeart/2005/8/layout/process5"/>
    <dgm:cxn modelId="{CDE18B86-A744-4E2E-A698-15116E5791D7}" type="presParOf" srcId="{FF2B1BEF-E545-4847-8FD1-FD6E694010E3}" destId="{A43C3665-18D6-4277-A86C-6D7C9E154E18}" srcOrd="11" destOrd="0" presId="urn:microsoft.com/office/officeart/2005/8/layout/process5"/>
    <dgm:cxn modelId="{21A4FCEC-83B1-4FA8-BDC1-2E0B6BB49110}" type="presParOf" srcId="{A43C3665-18D6-4277-A86C-6D7C9E154E18}" destId="{88363278-AA7A-4EED-9354-8BB4EB5871A9}" srcOrd="0" destOrd="0" presId="urn:microsoft.com/office/officeart/2005/8/layout/process5"/>
    <dgm:cxn modelId="{DCC9C39E-611F-4A6F-B667-600E13A8FE0B}" type="presParOf" srcId="{FF2B1BEF-E545-4847-8FD1-FD6E694010E3}" destId="{672729C5-0DFD-45E6-8735-1024F29A40A9}" srcOrd="12" destOrd="0" presId="urn:microsoft.com/office/officeart/2005/8/layout/process5"/>
    <dgm:cxn modelId="{B8EF999D-22EC-453B-A602-E45082346E99}" type="presParOf" srcId="{FF2B1BEF-E545-4847-8FD1-FD6E694010E3}" destId="{71D39CF1-9702-41BA-B90C-9B53C353357E}" srcOrd="13" destOrd="0" presId="urn:microsoft.com/office/officeart/2005/8/layout/process5"/>
    <dgm:cxn modelId="{F0D4F480-357E-4758-A408-C19E17AC307F}" type="presParOf" srcId="{71D39CF1-9702-41BA-B90C-9B53C353357E}" destId="{86D06462-AF43-4E9A-A34A-79C615753624}" srcOrd="0" destOrd="0" presId="urn:microsoft.com/office/officeart/2005/8/layout/process5"/>
    <dgm:cxn modelId="{772DB2D0-2AF0-49BA-8BF4-CAFAA15AAC11}" type="presParOf" srcId="{FF2B1BEF-E545-4847-8FD1-FD6E694010E3}" destId="{67046C0D-AFB5-43E0-98DE-138F78976A47}" srcOrd="14" destOrd="0" presId="urn:microsoft.com/office/officeart/2005/8/layout/process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7C1A3B2-8220-4742-838E-55FBFB152A46}">
      <dsp:nvSpPr>
        <dsp:cNvPr id="0" name=""/>
        <dsp:cNvSpPr/>
      </dsp:nvSpPr>
      <dsp:spPr>
        <a:xfrm>
          <a:off x="151975" y="0"/>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Review sighting</a:t>
          </a:r>
          <a:endParaRPr lang="en-AU" sz="2700" kern="1200" dirty="0"/>
        </a:p>
      </dsp:txBody>
      <dsp:txXfrm>
        <a:off x="151975" y="0"/>
        <a:ext cx="2322363" cy="1393418"/>
      </dsp:txXfrm>
    </dsp:sp>
    <dsp:sp modelId="{53CE8745-61C1-445F-A93B-8FB971066922}">
      <dsp:nvSpPr>
        <dsp:cNvPr id="0" name=""/>
        <dsp:cNvSpPr/>
      </dsp:nvSpPr>
      <dsp:spPr>
        <a:xfrm>
          <a:off x="2643351" y="408735"/>
          <a:ext cx="407166" cy="575946"/>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AU" sz="2200" kern="1200"/>
        </a:p>
      </dsp:txBody>
      <dsp:txXfrm>
        <a:off x="2643351" y="408735"/>
        <a:ext cx="407166" cy="575946"/>
      </dsp:txXfrm>
    </dsp:sp>
    <dsp:sp modelId="{9324E920-D787-4FA0-858E-288E7789AE51}">
      <dsp:nvSpPr>
        <dsp:cNvPr id="0" name=""/>
        <dsp:cNvSpPr/>
      </dsp:nvSpPr>
      <dsp:spPr>
        <a:xfrm>
          <a:off x="3242577" y="0"/>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Confirm identification</a:t>
          </a:r>
          <a:endParaRPr lang="en-AU" sz="2700" kern="1200" dirty="0"/>
        </a:p>
      </dsp:txBody>
      <dsp:txXfrm>
        <a:off x="3242577" y="0"/>
        <a:ext cx="2322363" cy="1393418"/>
      </dsp:txXfrm>
    </dsp:sp>
    <dsp:sp modelId="{99447FEB-EC52-46D5-AD32-E6E97DD97501}">
      <dsp:nvSpPr>
        <dsp:cNvPr id="0" name=""/>
        <dsp:cNvSpPr/>
      </dsp:nvSpPr>
      <dsp:spPr>
        <a:xfrm>
          <a:off x="5749760" y="408735"/>
          <a:ext cx="445248" cy="575946"/>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AU" sz="2200" kern="1200"/>
        </a:p>
      </dsp:txBody>
      <dsp:txXfrm>
        <a:off x="5749760" y="408735"/>
        <a:ext cx="445248" cy="575946"/>
      </dsp:txXfrm>
    </dsp:sp>
    <dsp:sp modelId="{C8225325-5F71-4885-8AB6-3A127816F0F6}">
      <dsp:nvSpPr>
        <dsp:cNvPr id="0" name=""/>
        <dsp:cNvSpPr/>
      </dsp:nvSpPr>
      <dsp:spPr>
        <a:xfrm>
          <a:off x="6405032" y="0"/>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Species IN List</a:t>
          </a:r>
          <a:endParaRPr lang="en-AU" sz="2700" kern="1200" dirty="0"/>
        </a:p>
      </dsp:txBody>
      <dsp:txXfrm>
        <a:off x="6405032" y="0"/>
        <a:ext cx="2322363" cy="1393418"/>
      </dsp:txXfrm>
    </dsp:sp>
    <dsp:sp modelId="{2535EC9C-1384-41E5-B8B9-A595340B8200}">
      <dsp:nvSpPr>
        <dsp:cNvPr id="0" name=""/>
        <dsp:cNvSpPr/>
      </dsp:nvSpPr>
      <dsp:spPr>
        <a:xfrm rot="5394161">
          <a:off x="7364822" y="1477351"/>
          <a:ext cx="406413" cy="575946"/>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AU" sz="2000" kern="1200"/>
        </a:p>
      </dsp:txBody>
      <dsp:txXfrm rot="5394161">
        <a:off x="7364822" y="1477351"/>
        <a:ext cx="406413" cy="575946"/>
      </dsp:txXfrm>
    </dsp:sp>
    <dsp:sp modelId="{183F46F5-800D-4657-8A5E-5F53E51042DB}">
      <dsp:nvSpPr>
        <dsp:cNvPr id="0" name=""/>
        <dsp:cNvSpPr/>
      </dsp:nvSpPr>
      <dsp:spPr>
        <a:xfrm>
          <a:off x="6408701" y="2160235"/>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Assign species</a:t>
          </a:r>
          <a:endParaRPr lang="en-AU" sz="2700" kern="1200" dirty="0"/>
        </a:p>
      </dsp:txBody>
      <dsp:txXfrm>
        <a:off x="6408701" y="2160235"/>
        <a:ext cx="2322363" cy="1393418"/>
      </dsp:txXfrm>
    </dsp:sp>
    <dsp:sp modelId="{61E8757C-2100-4E8F-99DC-1B285465874A}">
      <dsp:nvSpPr>
        <dsp:cNvPr id="0" name=""/>
        <dsp:cNvSpPr/>
      </dsp:nvSpPr>
      <dsp:spPr>
        <a:xfrm rot="5400000">
          <a:off x="4168189" y="1520441"/>
          <a:ext cx="448478" cy="575946"/>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AU" sz="2200" kern="1200"/>
        </a:p>
      </dsp:txBody>
      <dsp:txXfrm rot="5400000">
        <a:off x="4168189" y="1520441"/>
        <a:ext cx="448478" cy="575946"/>
      </dsp:txXfrm>
    </dsp:sp>
    <dsp:sp modelId="{CFD8BC86-E7BE-4616-8566-7F2BAC498EF7}">
      <dsp:nvSpPr>
        <dsp:cNvPr id="0" name=""/>
        <dsp:cNvSpPr/>
      </dsp:nvSpPr>
      <dsp:spPr>
        <a:xfrm>
          <a:off x="3240370" y="2232247"/>
          <a:ext cx="2322363" cy="1393418"/>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Species NOT in List</a:t>
          </a:r>
          <a:endParaRPr lang="en-AU" sz="2700" kern="1200" dirty="0"/>
        </a:p>
      </dsp:txBody>
      <dsp:txXfrm>
        <a:off x="3240370" y="2232247"/>
        <a:ext cx="2322363" cy="1393418"/>
      </dsp:txXfrm>
    </dsp:sp>
    <dsp:sp modelId="{9CC6D086-46AF-4327-8F86-14D1848741DA}">
      <dsp:nvSpPr>
        <dsp:cNvPr id="0" name=""/>
        <dsp:cNvSpPr/>
      </dsp:nvSpPr>
      <dsp:spPr>
        <a:xfrm rot="10800000">
          <a:off x="2767897" y="2640983"/>
          <a:ext cx="333881" cy="575946"/>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AU" sz="2200" kern="1200"/>
        </a:p>
      </dsp:txBody>
      <dsp:txXfrm rot="10800000">
        <a:off x="2767897" y="2640983"/>
        <a:ext cx="333881" cy="575946"/>
      </dsp:txXfrm>
    </dsp:sp>
    <dsp:sp modelId="{B6D5E6B2-4860-4C96-9E74-CC8560FB7148}">
      <dsp:nvSpPr>
        <dsp:cNvPr id="0" name=""/>
        <dsp:cNvSpPr/>
      </dsp:nvSpPr>
      <dsp:spPr>
        <a:xfrm>
          <a:off x="288043" y="2232247"/>
          <a:ext cx="2322363" cy="1393418"/>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Create species profile</a:t>
          </a:r>
          <a:endParaRPr lang="en-AU" sz="2700" kern="1200" dirty="0"/>
        </a:p>
      </dsp:txBody>
      <dsp:txXfrm>
        <a:off x="288043" y="2232247"/>
        <a:ext cx="2322363" cy="1393418"/>
      </dsp:txXfrm>
    </dsp:sp>
    <dsp:sp modelId="{A43C3665-18D6-4277-A86C-6D7C9E154E18}">
      <dsp:nvSpPr>
        <dsp:cNvPr id="0" name=""/>
        <dsp:cNvSpPr/>
      </dsp:nvSpPr>
      <dsp:spPr>
        <a:xfrm rot="5400000">
          <a:off x="1071458" y="3800723"/>
          <a:ext cx="551663" cy="556951"/>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AU" sz="2200" kern="1200"/>
        </a:p>
      </dsp:txBody>
      <dsp:txXfrm rot="5400000">
        <a:off x="1071458" y="3800723"/>
        <a:ext cx="551663" cy="556951"/>
      </dsp:txXfrm>
    </dsp:sp>
    <dsp:sp modelId="{672729C5-0DFD-45E6-8735-1024F29A40A9}">
      <dsp:nvSpPr>
        <dsp:cNvPr id="0" name=""/>
        <dsp:cNvSpPr/>
      </dsp:nvSpPr>
      <dsp:spPr>
        <a:xfrm>
          <a:off x="288043" y="4554610"/>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Assign Species</a:t>
          </a:r>
          <a:endParaRPr lang="en-AU" sz="2700" kern="1200" dirty="0"/>
        </a:p>
      </dsp:txBody>
      <dsp:txXfrm>
        <a:off x="288043" y="4554610"/>
        <a:ext cx="2322363" cy="1393418"/>
      </dsp:txXfrm>
    </dsp:sp>
    <dsp:sp modelId="{71D39CF1-9702-41BA-B90C-9B53C353357E}">
      <dsp:nvSpPr>
        <dsp:cNvPr id="0" name=""/>
        <dsp:cNvSpPr/>
      </dsp:nvSpPr>
      <dsp:spPr>
        <a:xfrm rot="124">
          <a:off x="2818675" y="5052089"/>
          <a:ext cx="3380539" cy="455510"/>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AU" sz="1900" kern="1200"/>
        </a:p>
      </dsp:txBody>
      <dsp:txXfrm rot="124">
        <a:off x="2818675" y="5052089"/>
        <a:ext cx="3380539" cy="455510"/>
      </dsp:txXfrm>
    </dsp:sp>
    <dsp:sp modelId="{67046C0D-AFB5-43E0-98DE-138F78976A47}">
      <dsp:nvSpPr>
        <dsp:cNvPr id="0" name=""/>
        <dsp:cNvSpPr/>
      </dsp:nvSpPr>
      <dsp:spPr>
        <a:xfrm>
          <a:off x="6336708" y="4536510"/>
          <a:ext cx="2322363" cy="1393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AU" sz="2700" kern="1200" dirty="0" smtClean="0"/>
            <a:t>Comment &amp; Save</a:t>
          </a:r>
          <a:endParaRPr lang="en-AU" sz="2700" kern="1200" dirty="0"/>
        </a:p>
      </dsp:txBody>
      <dsp:txXfrm>
        <a:off x="6336708" y="4536510"/>
        <a:ext cx="2322363" cy="13934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SURVEY MODERATION</vt:lpstr>
    </vt:vector>
  </TitlesOfParts>
  <Company>CSIRO</Company>
  <LinksUpToDate>false</LinksUpToDate>
  <CharactersWithSpaces>21110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MODERATION</dc:title>
  <dc:creator>Butler, Owen (CES, Black Mountain)</dc:creator>
  <cp:lastModifiedBy>win 7U Main</cp:lastModifiedBy>
  <cp:revision>29</cp:revision>
  <dcterms:created xsi:type="dcterms:W3CDTF">2012-03-20T02:37:00Z</dcterms:created>
  <dcterms:modified xsi:type="dcterms:W3CDTF">2012-03-21T03:48:00Z</dcterms:modified>
</cp:coreProperties>
</file>