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OLE_LINK1"/>
      <w:r>
        <w:rPr>
          <w:rFonts w:hint="eastAsia"/>
          <w:lang w:eastAsia="zh-CN"/>
        </w:rPr>
        <w:t>徽章的设计</w:t>
      </w:r>
    </w:p>
    <w:bookmarkEnd w:id="0"/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埃及圣甲虫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</w:rPr>
        <w:t>拜火教的标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</w:rPr>
        <w:t>志 Faravahar无疑来自两河苏美尔文明的国徽-鹰翼太阳轮。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  <w:lang w:eastAsia="zh-CN"/>
        </w:rPr>
        <w:t>排列方式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  <w:lang w:eastAsia="zh-CN"/>
        </w:rPr>
        <w:t>交错排列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  <w:lang w:eastAsia="zh-CN"/>
        </w:rPr>
        <w:t>三位一体排列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  <w:lang w:eastAsia="zh-CN"/>
        </w:rPr>
        <w:t>法轮圆形排列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  <w:lang w:eastAsia="zh-CN"/>
        </w:rPr>
        <w:t>伊斯兰月亮排列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  <w:lang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C80E5A"/>
    <w:rsid w:val="1CE81E27"/>
    <w:rsid w:val="2C804844"/>
    <w:rsid w:val="2CC34DB8"/>
    <w:rsid w:val="54C80E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2016-06-24T13:10:00Z</dcterms:created>
  <dc:creator>Administrator</dc:creator>
  <cp:lastModifiedBy>ATI老哇的爪子007</cp:lastModifiedBy>
  <dcterms:modified xsi:type="dcterms:W3CDTF">2019-01-24T14:13:58Z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