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 xml:space="preserve">Atitit  </w:t>
      </w:r>
      <w:bookmarkStart w:id="1" w:name="OLE_LINK3"/>
      <w:bookmarkStart w:id="10" w:name="_GoBack"/>
      <w:r>
        <w:rPr>
          <w:rFonts w:hint="eastAsia"/>
          <w:lang w:val="en-US" w:eastAsia="zh-CN"/>
        </w:rPr>
        <w:t>文始真经</w:t>
      </w:r>
      <w:bookmarkEnd w:id="1"/>
      <w:bookmarkEnd w:id="10"/>
      <w:r>
        <w:rPr>
          <w:rFonts w:hint="eastAsia"/>
          <w:lang w:val="en-US" w:eastAsia="zh-CN"/>
        </w:rPr>
        <w:t xml:space="preserve"> 《关尹子 attilax读后感 经典语录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文始真经 《关尹子</w:t>
      </w:r>
      <w:r>
        <w:tab/>
      </w:r>
      <w:r>
        <w:fldChar w:fldCharType="begin"/>
      </w:r>
      <w:r>
        <w:instrText xml:space="preserve"> PAGEREF _Toc26406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_Toc25633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经典句子</w:t>
      </w:r>
      <w:r>
        <w:tab/>
      </w:r>
      <w:r>
        <w:fldChar w:fldCharType="begin"/>
      </w:r>
      <w:r>
        <w:instrText xml:space="preserve"> PAGEREF _Toc13328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成语</w:t>
      </w:r>
      <w:r>
        <w:tab/>
      </w:r>
      <w:r>
        <w:fldChar w:fldCharType="begin"/>
      </w:r>
      <w:r>
        <w:instrText xml:space="preserve"> PAGEREF _Toc8528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OLE_LINK1"/>
      <w:bookmarkStart w:id="3" w:name="_Toc26406"/>
      <w:r>
        <w:rPr>
          <w:rFonts w:hint="eastAsia"/>
          <w:lang w:val="en-US" w:eastAsia="zh-CN"/>
        </w:rPr>
        <w:t>文始真经 《关尹子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令尹喜研读老子之学，有心得体会，发而为文，成《关尹子》一书。然而，兵燹灾难，其书佚失又重新校订，故宋代理学大师林希逸曰：“（刘向）校雠之时，已自错杂，及典午中原之祸，书又散亡。至江南而复出，所以多有伪书杂乎其间，如《关尹子》亦然，好处尽好，杂处尽杂”。而关尹子被封做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"http://baike.baidu.com/subview/2462751/2462751.htm"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文始真人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，所以其书也该称做《文始真经》。所谓“文始”，可以理解为文明之始。因为他接受了老子的教诲，从而开发智慧，修证大道，得到成就，正是人类文明的最高境界。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作者系周代函谷关令尹喜。书分上、下两卷，9篇171章。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书分一宇、二柱、三级、四符、五鉴、六匕、七釜、八筹、九药等九篇。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其主要思想：提出了“常无”“常有”，将“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"http://baike.baidu.com/view/44329.htm"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太一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”（就是老子所说的道）作为万物的根本；以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"http://baike.baidu.com/view/5384080.htm"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濡弱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"http://baike.baidu.com/view/8121229.htm"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谦下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作为外在的行为准则，内心空灵虚静，与万物和谐相处；顺应自然，，因势利导，静处平静不杂；不为人先，与老子“不敢为天下先”相似。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5633"/>
      <w:r>
        <w:rPr>
          <w:rFonts w:hint="eastAsia"/>
          <w:lang w:val="en-US" w:eastAsia="zh-CN"/>
        </w:rPr>
        <w:t>目录</w:t>
      </w:r>
      <w:bookmarkEnd w:id="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一宇篇说明：不是有道不可说，不可说就是道，不是有道不可思，不可思就是道。天、命、神、玄合起来就是道，天下没有一件事情不是天、命、神、玄的。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bookmarkStart w:id="5" w:name="gkstk1"/>
      <w:bookmarkEnd w:id="5"/>
      <w:r>
        <w:rPr>
          <w:rFonts w:hint="eastAsia" w:ascii="宋体" w:hAnsi="宋体" w:eastAsia="宋体" w:cs="宋体"/>
          <w:b w:val="0"/>
          <w:i w:val="0"/>
          <w:caps w:val="0"/>
          <w:color w:val="EFEFE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EFEFE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"http://www.gkstk.com/article/wk-54107061303149.html" \l "gkstk1" </w:instrText>
      </w:r>
      <w:r>
        <w:rPr>
          <w:rFonts w:hint="eastAsia" w:ascii="宋体" w:hAnsi="宋体" w:eastAsia="宋体" w:cs="宋体"/>
          <w:b w:val="0"/>
          <w:i w:val="0"/>
          <w:caps w:val="0"/>
          <w:color w:val="EFEFE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EFEFEF"/>
          <w:spacing w:val="0"/>
          <w:sz w:val="21"/>
          <w:szCs w:val="21"/>
          <w:u w:val="none"/>
          <w:bdr w:val="none" w:color="auto" w:sz="0" w:space="0"/>
          <w:shd w:val="clear" w:fill="FFFFFF"/>
        </w:rPr>
        <w:t>《关尹子》经典句子</w:t>
      </w:r>
      <w:r>
        <w:rPr>
          <w:rFonts w:hint="eastAsia" w:ascii="宋体" w:hAnsi="宋体" w:eastAsia="宋体" w:cs="宋体"/>
          <w:b w:val="0"/>
          <w:i w:val="0"/>
          <w:caps w:val="0"/>
          <w:color w:val="EFEFE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"http://www.gkstk.com/article/list-haocihaoju.htm"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《关尹子》经典句子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二柱篇说明：象碗、盂、瓶、壶、瓮、盎都能建天地。龟甲、兽骨等都能占吉凶，天地万物都有它形成存在的道理。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三级篇说明：圣贤之人治天下，不能以主观意志来评论贤愚，评论一件事的是非也是如此，要客观地看待一个人或一件事。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bookmarkStart w:id="6" w:name="gkstk2"/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"http://www.gkstk.com/article/wk-54107061303149.html" \l "gkstk2" </w:instrText>
      </w: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CCCCCC"/>
          <w:spacing w:val="0"/>
          <w:sz w:val="21"/>
          <w:szCs w:val="21"/>
          <w:u w:val="none"/>
          <w:bdr w:val="none" w:color="auto" w:sz="0" w:space="0"/>
          <w:shd w:val="clear" w:fill="FFFFFF"/>
        </w:rPr>
        <w:t>《关尹子》经典句子</w:t>
      </w: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文章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"http://www.gkstk.com/article/wk-54107061303149.html"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《关尹子》经典句子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出自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"http://www.gkstk.com/article/wk-54107061303149.html"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single"/>
          <w:bdr w:val="none" w:color="auto" w:sz="0" w:space="0"/>
          <w:shd w:val="clear" w:fill="FFFFFF"/>
        </w:rPr>
        <w:t>gkstk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.com/article/wk-54107061303149.html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，转载请保留此链接！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四符篇说明：精神就是五行，金、木、水、火、土五行互生互灭，来无首，去无尾。并以五行之间的关系来说明精神的存在和变化。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五鉴篇说明：外界事物和主观自我的关系，人的情绪心理变化和各种欲望的产生都是受此制约的，并有各种神鬼在起作用。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六匕篇说明：人的品性和平常做梦的关系，例如，好仁者多梦松柏桃李，好义者多梦金刀兵铁，好礼者多梦簠簋笾豆,好智者多梦江湖川泽，好信者多梦山岳原野等等。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七釜篇说明：道的根本是虚无，把事物归于道的人能够得到一些启迪，事物的本质是存在，用道来衡量事物，能够使之周全。得道之人可以辅佐治理天下，至少也能使自己独立于世上。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bookmarkStart w:id="7" w:name="gkstk3"/>
      <w:bookmarkEnd w:id="7"/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"http://www.gkstk.com/article/wk-54107061303149.html" \l "gkstk3" </w:instrTex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《关尹子》经典句子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"http://www.gkstk.com/article/list-haocihaoju.htm"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t>好词、好句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八筹篇说明：人的心中有万物，那就是心里想到了这一切，也就是心有所到之处。心有所结先凝为水，心慕物涎出，心悲物泪出，心愧物汗出等等，金木水火土相生相克不可胜数。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九药篇说明：不要轻视小事、小物、小人，能周全小事，才能成大事。说明任何事物互相对立的两个极端的相辅相成的关系，即说明看事物要客观，不能绝对的道理。处明者不见暗中一物，处暗者能见明中区事。圆尔道，方尔德，平尔行，锐尔事。勿轻小事，小隙沈舟；勿轻小物，小虫毒身；勿轻小人，小人贼国。鱼欲异群鱼，舍水跃岸则死；虎欲异群虎，舍山入市即擒。圣人不以一己治天下，而以天下治天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3328"/>
      <w:r>
        <w:rPr>
          <w:rFonts w:hint="eastAsia"/>
          <w:lang w:val="en-US" w:eastAsia="zh-CN"/>
        </w:rPr>
        <w:t>经典句子</w:t>
      </w:r>
      <w:bookmarkEnd w:id="8"/>
    </w:p>
    <w:p>
      <w:pPr>
        <w:keepNext w:val="0"/>
        <w:keepLines w:val="0"/>
        <w:widowControl/>
        <w:suppressLineNumbers w:val="0"/>
        <w:spacing w:line="27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"http://www.juzimi.com/ju/92460"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圣人不以一己治天下，而以天下治天下。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7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7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8528"/>
      <w:r>
        <w:rPr>
          <w:rFonts w:hint="eastAsia"/>
          <w:lang w:val="en-US" w:eastAsia="zh-CN"/>
        </w:rPr>
        <w:t>成语</w:t>
      </w:r>
      <w:bookmarkEnd w:id="9"/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"http://cy.5156edu.com/html4/3600.html"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吹影镂尘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镂：雕刻。吹影子，刻尘土。比喻工艺精细到不见形迹。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"http://cy.5156edu.com/html4/5028.html"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夫唱妇随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随：附和。原指封建社会认为妻子必须服从丈夫，后比喻夫妻和好相处。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舍本求末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舍：舍弃；求：追求。抛弃根本的、主要的，而去追求枝节的、次要的。比喻不抓根本环节，而只在枝节问题上下功夫。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"http://cy.5156edu.com/html4/10845.html"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土牛木马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泥塑的牛，木做的马。比喻没有实用的东西。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"http://cy.5156edu.com/html4/11267.html"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犀牛望月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比喻见到的不全面。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"http://cy.5156edu.com/html4/30589.html"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小隙沉舟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〖解释〗隙：裂缝。指小小的裂缝可以使整个船只沉没。比喻小差错能酿成大灾害。</w:t>
            </w:r>
          </w:p>
        </w:tc>
      </w:tr>
    </w:tbl>
    <w:p>
      <w:pPr>
        <w:keepNext w:val="0"/>
        <w:keepLines w:val="0"/>
        <w:widowControl/>
        <w:suppressLineNumbers w:val="0"/>
        <w:spacing w:line="27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"http://cy.5156edu.com/html4/28518.html"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紫气东来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《关尹子·五鉴》：“譬如犀牛望月。月形入角，特因识生，始有月形，而彼真月初不在角。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。。</w:t>
      </w:r>
      <w:r>
        <w:drawing>
          <wp:inline distT="0" distB="0" distL="114300" distR="114300">
            <wp:extent cx="5247640" cy="828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沙里淘金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3313C"/>
    <w:rsid w:val="01222210"/>
    <w:rsid w:val="02AF6685"/>
    <w:rsid w:val="02DE0892"/>
    <w:rsid w:val="037F019B"/>
    <w:rsid w:val="04246B24"/>
    <w:rsid w:val="07D21766"/>
    <w:rsid w:val="0A6F155C"/>
    <w:rsid w:val="0A901B9C"/>
    <w:rsid w:val="0AFD014C"/>
    <w:rsid w:val="0BE10E2D"/>
    <w:rsid w:val="0CCA3D7D"/>
    <w:rsid w:val="0CD24809"/>
    <w:rsid w:val="0CE3661F"/>
    <w:rsid w:val="0D620139"/>
    <w:rsid w:val="10871434"/>
    <w:rsid w:val="12F4508D"/>
    <w:rsid w:val="147C2E69"/>
    <w:rsid w:val="14F36F1C"/>
    <w:rsid w:val="164C77BE"/>
    <w:rsid w:val="16832AD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8B22D5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AC328E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A77844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6E3313C"/>
    <w:rsid w:val="68185B98"/>
    <w:rsid w:val="69814FA6"/>
    <w:rsid w:val="69857FA6"/>
    <w:rsid w:val="6A4E532B"/>
    <w:rsid w:val="6A9E2965"/>
    <w:rsid w:val="6C664892"/>
    <w:rsid w:val="72D23D26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DE10BC"/>
    <w:rsid w:val="78E1299B"/>
    <w:rsid w:val="7970540A"/>
    <w:rsid w:val="7A515056"/>
    <w:rsid w:val="7A8B2DF2"/>
    <w:rsid w:val="7B9963C5"/>
    <w:rsid w:val="7B9B0D9A"/>
    <w:rsid w:val="7C0B0E18"/>
    <w:rsid w:val="7C46024D"/>
    <w:rsid w:val="7EF73EB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2016-09-12T12:24:00Z</dcterms:created>
  <dc:creator>Administrator</dc:creator>
  <cp:lastModifiedBy>Administrator</cp:lastModifiedBy>
  <dcterms:modified xsi:type="dcterms:W3CDTF">2016-09-12T12:38:41Z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