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世界著名诗歌集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往事书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印度教典籍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instrText xml:space="preserve"> HYPERLINK "http://www.baidu.com/link?url=hGGb8FWcFXUDTy7MnQmGFNEChn-BeTJAUpXY5csAl9r1G74_IhSM76E3Kifc9Ai05utM2IEV708rclmP1JBLIq"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仓央嘉措</w:t>
      </w:r>
      <w:r>
        <w:rPr>
          <w:rStyle w:val="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CCE8CF"/>
        </w:rPr>
        <w:t>诗集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A1794"/>
    <w:rsid w:val="006F0003"/>
    <w:rsid w:val="01222210"/>
    <w:rsid w:val="02AF6685"/>
    <w:rsid w:val="02DE0892"/>
    <w:rsid w:val="037F019B"/>
    <w:rsid w:val="04246B24"/>
    <w:rsid w:val="04711F26"/>
    <w:rsid w:val="047678F2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4FA1794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EC55EC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2017-06-22T14:37:00Z</dcterms:created>
  <dc:creator>Administrator</dc:creator>
  <cp:lastModifiedBy>Administrator</cp:lastModifiedBy>
  <dcterms:modified xsi:type="dcterms:W3CDTF">2017-06-22T14:38:00Z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