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3"/>
      <w:bookmarkStart w:id="2" w:name="OLE_LINK2"/>
      <w:r>
        <w:rPr>
          <w:rFonts w:hint="eastAsia"/>
          <w:lang w:val="en-US" w:eastAsia="zh-CN"/>
        </w:rPr>
        <w:t>论语</w:t>
      </w:r>
      <w:bookmarkEnd w:id="1"/>
      <w:r>
        <w:rPr>
          <w:rFonts w:hint="eastAsia"/>
          <w:lang w:val="en-US" w:eastAsia="zh-CN"/>
        </w:rPr>
        <w:t xml:space="preserve"> </w:t>
      </w:r>
      <w:bookmarkEnd w:id="2"/>
      <w:r>
        <w:rPr>
          <w:rFonts w:hint="eastAsia"/>
          <w:lang w:val="en-US" w:eastAsia="zh-CN"/>
        </w:rPr>
        <w:t>读后感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论语</w:t>
      </w:r>
      <w:r>
        <w:tab/>
      </w:r>
      <w:r>
        <w:fldChar w:fldCharType="begin"/>
      </w:r>
      <w:r>
        <w:instrText xml:space="preserve"> PAGEREF _Toc26080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_Toc23422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2.1. </w:t>
      </w:r>
      <w:r>
        <w:rPr>
          <w:i w:val="0"/>
          <w:caps w:val="0"/>
          <w:color w:val="000000"/>
          <w:spacing w:val="0"/>
          <w:szCs w:val="33"/>
          <w:shd w:val="clear" w:fill="FFFFFF"/>
        </w:rPr>
        <w:t>目录、篇简介一览</w:t>
      </w:r>
      <w:r>
        <w:tab/>
      </w:r>
      <w:r>
        <w:fldChar w:fldCharType="begin"/>
      </w:r>
      <w:r>
        <w:instrText xml:space="preserve"> PAGEREF _Toc17748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</w:rPr>
        <w:t xml:space="preserve">3. 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《论语》经典名句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100句</w:t>
      </w:r>
      <w:bookmarkStart w:id="24" w:name="_GoBack"/>
      <w:bookmarkEnd w:id="24"/>
      <w:r>
        <w:tab/>
      </w:r>
      <w:r>
        <w:fldChar w:fldCharType="begin"/>
      </w:r>
      <w:r>
        <w:instrText xml:space="preserve"> PAGEREF _Toc4470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3.1.1. </w:t>
      </w:r>
      <w:r>
        <w:rPr>
          <w:i w:val="0"/>
          <w:caps w:val="0"/>
          <w:color w:val="333333"/>
          <w:spacing w:val="0"/>
          <w:szCs w:val="27"/>
          <w:shd w:val="clear" w:fill="FFFFFF"/>
        </w:rPr>
        <w:t>道德</w:t>
      </w:r>
      <w:r>
        <w:tab/>
      </w:r>
      <w:r>
        <w:fldChar w:fldCharType="begin"/>
      </w:r>
      <w:r>
        <w:instrText xml:space="preserve"> PAGEREF _Toc4882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3.1.2. </w:t>
      </w:r>
      <w:r>
        <w:rPr>
          <w:i w:val="0"/>
          <w:caps w:val="0"/>
          <w:color w:val="333333"/>
          <w:spacing w:val="0"/>
          <w:szCs w:val="27"/>
          <w:shd w:val="clear" w:fill="FFFFFF"/>
        </w:rPr>
        <w:t>政治</w:t>
      </w:r>
      <w:r>
        <w:tab/>
      </w:r>
      <w:r>
        <w:fldChar w:fldCharType="begin"/>
      </w:r>
      <w:r>
        <w:instrText xml:space="preserve"> PAGEREF _Toc4962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3.1.3. </w:t>
      </w:r>
      <w:r>
        <w:rPr>
          <w:i w:val="0"/>
          <w:caps w:val="0"/>
          <w:color w:val="333333"/>
          <w:spacing w:val="0"/>
          <w:szCs w:val="27"/>
          <w:shd w:val="clear" w:fill="FFFFFF"/>
        </w:rPr>
        <w:t>人格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成语220个</w:t>
      </w:r>
      <w:r>
        <w:tab/>
      </w:r>
      <w:r>
        <w:fldChar w:fldCharType="begin"/>
      </w:r>
      <w:r>
        <w:instrText xml:space="preserve"> PAGEREF _Toc20190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6080"/>
      <w:r>
        <w:rPr>
          <w:rFonts w:hint="eastAsia"/>
          <w:lang w:val="en-US" w:eastAsia="zh-CN"/>
        </w:rPr>
        <w:t>论语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论语》全文共有11705个字，大约相当于现今对开报纸一个版面的容量。 它在《孟子》、《周易》、《尚书》、《诗经》、《</w:t>
      </w:r>
      <w:bookmarkStart w:id="4" w:name="OLE_LINK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礼记</w:t>
      </w:r>
      <w:bookmarkEnd w:id="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》、《左传》七种经书中字数最少的一种书。 </w:t>
      </w:r>
    </w:p>
    <w:p>
      <w:pPr>
        <w:pStyle w:val="2"/>
        <w:rPr>
          <w:rFonts w:hint="eastAsia"/>
          <w:lang w:val="en-US" w:eastAsia="zh-CN"/>
        </w:rPr>
      </w:pPr>
      <w:bookmarkStart w:id="5" w:name="_Toc23422"/>
      <w:r>
        <w:rPr>
          <w:rFonts w:hint="eastAsia"/>
          <w:lang w:val="en-US" w:eastAsia="zh-CN"/>
        </w:rPr>
        <w:t>目录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6" w:name="_Toc1774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目录、篇简介一览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《论语》的篇名通常取开篇前两个字作为篇名；若开篇前两个字是“子曰”，则跳过取句中的前两个字；若开篇三个字是一个词，则取前三个字。篇名与其中的各章没有意义上的逻辑关系，仅可当作页码看待。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"http://baike.baidu.com/view/369378.htm"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学而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 （主要讲“务本”的道理，引导初学者进入“道德之门”）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"http://baike.baidu.com/view/882638.htm"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为政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 （主要讲治理国家的道理和方法）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"http://baike.baidu.com/subview/153135/9363131.htm"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八佾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 （主要记录孔子谈论礼乐）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"http://baike.baidu.com/view/853522.htm"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里仁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 （主要讲仁德的道理）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"http://baike.baidu.com/subview/79585/15421063.htm"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公冶长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 （主要讲评价古今人物及其得失）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"http://baike.baidu.com/view/1728986.htm"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雍也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 （记录孔子和弟子们的言行）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"http://baike.baidu.com/view/2154584.htm"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述而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第七 （主要记录孔子的容貌和言行）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"http://baike.baidu.com/view/50354.htm"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泰伯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第八 （主要记孔子和曾子的言论及其对古人的评论）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"http://baike.baidu.com/subview/1193362/12552035.htm"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子罕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第九 （主要记孔子言论，重点为孔子的行事风格，提倡和不提倡做的事）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"http://baike.baidu.com/view/332431.htm"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乡党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 （主要记录孔子言谈举止，衣食住行和生活习惯）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"http://baike.baidu.com/view/713565.htm"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先进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第十一 （主要记录孔子教育言论和对其弟子的评论）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"http://baike.baidu.com/view/346742.htm"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颜渊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第十二 （主要讲孔子教育弟子如何实行仁德，如何为政和处世）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"http://baike.baidu.com/view/72781.htm"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子路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第十三 （主要记录孔子论述为人和为政的道理）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"http://baike.baidu.com/view/3570950.htm"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宪问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第十四 （主要记录孔子和其弟子论修身为人之道，以及对古人的评价）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"http://baike.baidu.com/view/1154279.htm"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卫灵公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第十五（主要记录孔子及其弟子在周游列国时的关于仁德治国方面的言论）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季氏第十六 （主要记孔子论君子修身，以及如何用礼法治国）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"http://baike.baidu.com/view/256603.htm"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阳货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第十七 （主要记录孔子论述仁德，阐发礼乐治国之道）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"http://baike.baidu.com/subview/144816/10031621.htm"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第十八 （主要记录古代圣贤事迹、孔子众人周游列国中的言行及周游途中世人对于乱世的看法）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"http://baike.baidu.com/view/1583543.htm"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子张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第十九 （主要记录孔子和弟子们探讨求学为道的言论，弟子们对于孔子的敬仰赞颂）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尧曰第二十 （主要记录古代圣贤的言论和孔子对于为政的论述）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bookmarkStart w:id="7" w:name="3"/>
      <w:bookmarkEnd w:id="7"/>
      <w:bookmarkStart w:id="8" w:name="sub18791960_3"/>
      <w:bookmarkEnd w:id="8"/>
      <w:bookmarkStart w:id="9" w:name="内容梗概"/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0" w:name="_Toc4470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"http://www.baidu.com/link?url=K0aQjNoIGW3aOVpYPYF_Am0fCfjehKJpSO9z9H3YKFuCc_qg_6Blzk32OOJPpJviL7qXju9H2lx1XHRxzYqLEdkszyqLMH6rG8HmRptbxH3"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《论语》经典名句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100句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10"/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1" w:name="_Toc4882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道德</w:t>
      </w:r>
      <w:bookmarkEnd w:id="1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子曰：苟志于仁矣，无恶也。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君子无终食之间违仁，造次必于是，颠沛必于是。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仁远乎哉，我欲仁，斯仁至矣。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知者不惑，仁者不忧，勇者不惧。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有德者，必有言；有言者，不必有德；仁者，必有勇；勇者，不必有仁。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志士仁人，无求生以害仁，有杀身以成仁。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当仁不让于师。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务民之义，敬鬼神而远之，可谓知矣。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君子可欺也，不可罔也。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克己复礼为仁。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己所不欲，勿施于人。在邦无怨，在家无怨。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爱人，知人，举直错诸枉，能使枉者直。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居处恭，执事敬；与人忠，虽之夷狄，不可弃也。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克、伐、怨、欲不行焉，可以为仁矣。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工欲善其事，必先利其器；居是邦也，事其大夫之贤者，友其士之仁者。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孔子曰：能行五者于天下，为仁矣。请问之。曰。恭宽信敏惠。恭则不侮。宽则得众。信则人任焉。敏则有功。惠则足以使人。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君子无所争。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内省不疚，夫何忧何惧。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子曰：君子成人之美。不成人之恶。小人反是。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君子和而不同，小人同而不和。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君子泰而不骄，小人骄而不泰。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修己以敬，修己以安人，修己以安百姓。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君子义以为质，礼以行之，孙以出之，信以成之，君子哉。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君子病无能焉，不病人之不己知也。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君子谋道不谋食，忧道不忧贫。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畏天命，畏大人，畏圣人之言。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孔子曰：君子有九思，视思明，听思聪，色思温，貌思恭，言思忠，事思敬，疑思问，忿思难，见得思义。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礼乐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兴于诗，立于礼，成于乐。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不学诗，无以言；不学礼，无以立。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子曰：诗三百，一言以蔽之，曰，思无邪。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子曰：恭而无礼，则劳；慎而无礼，则葸；勇而无礼，则乱；直而无礼，则绞；君子笃于亲，则民兴于仁；故旧不遗，则民不偷。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孔子谓季氏：八佾舞于庭，是可忍也，孰不可忍也。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子曰：上好礼，则民易使也。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子在齐闻韶，三月不知肉味。曰：“不图为乐之至于斯也。”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3_2"/>
      <w:bookmarkEnd w:id="12"/>
      <w:bookmarkStart w:id="13" w:name="sub18791960_3_2"/>
      <w:bookmarkEnd w:id="13"/>
      <w:bookmarkStart w:id="14" w:name="政治"/>
      <w:bookmarkEnd w:id="14"/>
      <w:bookmarkStart w:id="15" w:name="_Toc4962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政治</w:t>
      </w:r>
      <w:bookmarkEnd w:id="1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子曰：“道千乘之国，敬事而信。节用而爱人。使民以时。”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子曰：“为政以德，譬如北辰。居其所，而众星共之。”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临之以庄，则敬。孝慈，则忠。举善而教不能，则劝。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君使臣以礼。臣事君以忠。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民可使由之。不可使知之。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自古皆有死。民无信不立。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先有司。赦小过。举贤才。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名不正。则言不顺。言不顺。则事不成。事不成。则礼乐不兴。礼乐不兴。则刑罚不中。刑罚不中。则民无所措手足。故君子名之必可言也。言之必可行也。君子于其言。无所茍而已矣。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子曰：“其身正。不令而行。其身不正。虽令不从。”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乐然后笑。人不厌其笑。义然后取。人不厌其取。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丘也闻有国有家者。不患寡而患不均。不患贫而患不安。盖均无贫。和无寡。安无倾。夫如是。故远人不服。则修文德以来之。既来之。则安之。远人不服而不能来也。邦分崩离析而不能守也。而谋动干戈于邦内。吾恐季孙之忧。不在颛臾。而在萧墙之内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敏而好学。不耻下问。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6" w:name="3_3"/>
      <w:bookmarkEnd w:id="16"/>
      <w:bookmarkStart w:id="17" w:name="sub18791960_3_3"/>
      <w:bookmarkEnd w:id="17"/>
      <w:bookmarkStart w:id="18" w:name="人格"/>
      <w:bookmarkEnd w:id="18"/>
      <w:bookmarkStart w:id="19" w:name="_Toc7542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人格</w:t>
      </w:r>
      <w:bookmarkEnd w:id="19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俎豆之事，则尝闻之矣；军旅之事，未之学也。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道之将行也与，命也；道之将废也与，命也。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丘也幸，苟有过，人必知之。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道不行，乘桴浮于海。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君子居之，何陋之有。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君子学道则爱人，小人学道则易使也。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子曰：富而可求也，虽执鞭之士，吾亦为之，如不可求，从吾所好。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子曰：饭疏食饮水，曲肱而枕之，乐亦在其中矣。不义而富且贵，于我如浮云。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不怨天，不尤人，下学而上达，知我者其天乎。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子之所慎：齐、战、疾。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子不语怪。力。乱。神。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子罕言利。与命。与仁。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唯酒无量。不及乱。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食不语。寝不言。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温。良。恭。俭。让。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天下之无道也久矣。天将以夫子为木铎。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知其不可而为之。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往者不可谏。来者犹可追。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德行。言语。政事。文学。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过犹不及。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临事而惧。好谋而成。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颜回：不迁怒。不贰过。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回也，其心三月不违仁。其余则日月至焉而已矣。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贤哉回也。一箪食。一瓢饮。在陋巷。人不堪其忧。回也不改其乐。贤哉回也。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成事不说。遂事不谏。既往不咎。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子曰：始吾于人也，听其言而信其行。今吾于人也，听其言而观其行。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有子曰：其为人也孝弟，而好犯上者鲜矣。不好犯上。而好作乱者，未之有也。君子务本，本立而道生。孝弟也者，其为仁之本与。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礼之用，和为贵。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有子曰：信近于义。言可复也。恭近于礼。远耻辱也。因不失其亲。亦可宗也。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曾子曰：吾日三省吾身。为人谋。而不忠乎。与朋友交。而不信乎。传不习乎。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慎终追远。民德归厚矣。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鸟之将死。其鸣也哀。人之将死。其言也善。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以能问于不能。以多问于寡。有若无。实若虚。犯而不校。昔者吾友。尝从事于斯矣。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可以托六尺之孤。可以寄百里之命。临大节而不可夺也。君子人与。君子人也。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士不可以不弘毅。任重而道远。仁以为己任。不亦重乎。死而后已。不亦远乎。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君子以文会友。以友辅仁。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君子思不出其位。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曾子曰：上失其道。民散久矣。如得其情。则哀矜而勿喜。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子夏曰：贤贤易色，事父母。能竭其力。事君。能致其身。与朋友交。言而有信。虽曰未学。吾必谓之学矣。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死生有命，富贵在天。君子敬而无失，与人恭而有礼，四海之内皆兄弟也，君子何患乎无兄弟也？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子夏曰：仕而优则学，学而优则仕。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子游曰：事君数，斯辱矣；朋友数，斯疏矣。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子贡曰：“君子之过也，如日月之食焉；过也，人皆见之；更也，人皆仰之。”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子张曰：士见危致命，见得思义，祭思敬，丧思哀，其可已矣。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君子尊贤而容众，嘉善而矜不能。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三军可夺帅也，匹夫不可夺志也。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840" w:right="0" w:hanging="360"/>
      </w:pP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bookmarkStart w:id="20" w:name="4"/>
      <w:bookmarkEnd w:id="20"/>
      <w:bookmarkStart w:id="21" w:name="sub18791960_4"/>
      <w:bookmarkEnd w:id="21"/>
      <w:bookmarkStart w:id="22" w:name="特点"/>
      <w:bookmarkEnd w:id="22"/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0190"/>
      <w:r>
        <w:rPr>
          <w:rFonts w:hint="eastAsia"/>
          <w:lang w:val="en-US" w:eastAsia="zh-CN"/>
        </w:rPr>
        <w:t>成语220个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哀而不伤,爱礼存羊,爱素好古,爱之欲其生,爱之欲其生，恶之欲其,爱之欲其生，恶之欲其死,饱食终日,暴虎冯河,北辰星拱,被发左衽,表里如一,博施济众,博文约礼,不耻下问,不得其死,不敢问津,不惑之年,不教而杀,不咎既往,不念旧恶,不舍昼夜,不相为谋,不以人废言,不亦乐乎,不在其位，不谋其政,不知肉味,察言观色,差之毫厘，谬以千里,朝闻夕死,彻上彻下,成人之美,成仁取义,成语(点击查看详解),持危扶颠,处之泰然,穿窬之盗,慈明无双,赐墙及肩,从井救人,从心所欲,大动干戈,大言不惭,待贾而沽,箪食瓢饮,当立之年,当仁不让,导德齐礼,道不同，不相为谋,道不相谋,道听途说,斗筲之人,恶衣恶食,而立之年,耳顺之年,迩安远至,发愤忘食,犯而不校,犯上作乱,饭蔬饮水,肥马轻裘,斐然成章,分崩离析,风行草偃,夫子自道,父母之邦,富贵浮云,刚毅木讷,割鸡焉用牛刀,工欲善其事，必先利其,工欲善其事，必先利其器,故旧不弃,怪力乱神,观过知仁,龟玉毁椟,过犹不及,行不贰过,行不由径,好色之徒,和而不同,和颜悦色,后生可畏,化若偃草,怀宝迷邦,患得患失,诲人不倦,惠而不费,祸起萧墙,即温听厉,己所不欲，勿施于人,计过自讼,季孟之间,既来之，则安之,既往不咎,见利思义,见危授命,见贤思齐,见义勇为,降志辱身,近悦远来,浸润之谮,精益求精,敬而远之,敬事后食,鞠躬屏气,举枉措直,举一反三,举直措枉,开柙出虎,侃侃訚訚,克己复礼,空空如也,来者可追,乐而不淫,乐以忘忧,乐在其中,了如指掌,犁生骍角,理屈词穷,立人达人,临事而惧,临危授命,临危致命,六尺之孤,陋巷箪瓢,鲁卫之政,门墙桃李,免怀之岁,苗而不秀,名不正，言不顺,名正言顺,鸣鼓而攻,磨而不磷，涅而不缁,讷言敏行,能近取譬,年富力强,念念不忘,涅而不缁,披发左衽,匹夫沟渎,匹夫小谅,片言折狱,屏声敛息,杞宋无征,泣麟悲凤,千方百计,轻裘肥马,求仁得仁,求生害仁,求志达道,取义成仁,犬马之养,群起而攻之,人而无信，不知其可,人无远虑，必有近忧,任重道远,如指诸掌,入孝出悌,三复白圭,三纲五常,三人行，必有我师,三十而立,色厉内荏,色仁行违,杀鸡焉用牛刀,杀身成仁,舍己为人,升堂入室,生荣死哀,诗礼之训,食不厌精，脍不厌细,事在萧墙,是可忍，孰不可忍,适可而止,述而不作,顺理成章,死而后已,四海之内皆兄弟,四书五经,松柏后凋,岁不我与,听其言而观其行,通力合作,讬孤寄命,望而生畏,危言危行,巍巍荡荡,为山止篑,温故知新,温良恭俭让,文质彬彬,文子同升,闻一知二,闻一知十,无动于中,无可非议,无可无不可,无所措手足,五谷不分,先难后获,小不忍则乱大谋,心有余而力不足,兴灭继绝,朽木不雕,朽木粪墙,朽木粪土,秀而不实,衒玉自售,学而不厌,血气方刚,言不及义,言而有信,一虎不河,一举三反,沂水舞雩,沂水弦歌,在陈之厄,在色之戒,祝鮀之佞,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A74D"/>
    <w:multiLevelType w:val="multilevel"/>
    <w:tmpl w:val="57DAA74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DAA884"/>
    <w:multiLevelType w:val="multilevel"/>
    <w:tmpl w:val="57DAA88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AA88F"/>
    <w:multiLevelType w:val="multilevel"/>
    <w:tmpl w:val="57DAA8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AA89A"/>
    <w:multiLevelType w:val="multilevel"/>
    <w:tmpl w:val="57DAA89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371F4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3057BF7"/>
    <w:rsid w:val="147C2E69"/>
    <w:rsid w:val="164C77BE"/>
    <w:rsid w:val="19F36EFB"/>
    <w:rsid w:val="1A241DB3"/>
    <w:rsid w:val="1B9E331E"/>
    <w:rsid w:val="1BC941BE"/>
    <w:rsid w:val="1C11738B"/>
    <w:rsid w:val="1C424DA6"/>
    <w:rsid w:val="1D4051C7"/>
    <w:rsid w:val="1DA1070B"/>
    <w:rsid w:val="1E564D9F"/>
    <w:rsid w:val="1E9A0B4C"/>
    <w:rsid w:val="1F264161"/>
    <w:rsid w:val="204805B9"/>
    <w:rsid w:val="20A866FA"/>
    <w:rsid w:val="216D3337"/>
    <w:rsid w:val="21B344FF"/>
    <w:rsid w:val="221B32BC"/>
    <w:rsid w:val="22A71B03"/>
    <w:rsid w:val="22A7264C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DBF6BDC"/>
    <w:rsid w:val="2EA32993"/>
    <w:rsid w:val="2ED74BFA"/>
    <w:rsid w:val="2F865694"/>
    <w:rsid w:val="303368A3"/>
    <w:rsid w:val="32EC746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1F2685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A719AB"/>
    <w:rsid w:val="5FF46D54"/>
    <w:rsid w:val="60700BF7"/>
    <w:rsid w:val="61540E48"/>
    <w:rsid w:val="62890024"/>
    <w:rsid w:val="63797645"/>
    <w:rsid w:val="645D3602"/>
    <w:rsid w:val="66085E03"/>
    <w:rsid w:val="666E1210"/>
    <w:rsid w:val="66FE5A6E"/>
    <w:rsid w:val="67E05F1D"/>
    <w:rsid w:val="68185B98"/>
    <w:rsid w:val="692858CD"/>
    <w:rsid w:val="69814FA6"/>
    <w:rsid w:val="69857FA6"/>
    <w:rsid w:val="6A4E532B"/>
    <w:rsid w:val="6A9E2965"/>
    <w:rsid w:val="739371F4"/>
    <w:rsid w:val="73CA6ABA"/>
    <w:rsid w:val="741D1EB1"/>
    <w:rsid w:val="7436477A"/>
    <w:rsid w:val="74D90492"/>
    <w:rsid w:val="75085231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2016-09-15T11:02:00Z</dcterms:created>
  <dc:creator>Administrator</dc:creator>
  <cp:lastModifiedBy>Administrator</cp:lastModifiedBy>
  <dcterms:modified xsi:type="dcterms:W3CDTF">2016-09-15T11:15:32Z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