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觉得不错的典故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bookmarkStart w:id="3" w:name="_GoBack"/>
      <w:bookmarkEnd w:id="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黄粱一梦</w:t>
      </w:r>
      <w:r>
        <w:tab/>
      </w:r>
      <w:r>
        <w:fldChar w:fldCharType="begin"/>
      </w:r>
      <w:r>
        <w:instrText xml:space="preserve"> PAGEREF _Toc13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_Toc8871 </w:instrText>
      </w:r>
      <w:r>
        <w:rPr>
          <w:rFonts w:hint="eastAsia"/>
          <w:lang w:val="en-US" w:eastAsia="zh-CN"/>
        </w:rPr>
        <w:fldChar w:fldCharType="separate"/>
      </w:r>
      <w:r>
        <w:rPr>
          <w:i w:val="0"/>
          <w:caps w:val="0"/>
          <w:color w:val="000000"/>
          <w:spacing w:val="0"/>
          <w:szCs w:val="33"/>
          <w:shd w:val="clear" w:fill="FFFFFF"/>
        </w:rPr>
        <w:t>内容简介</w:t>
      </w:r>
      <w:r>
        <w:tab/>
      </w:r>
      <w:r>
        <w:fldChar w:fldCharType="begin"/>
      </w:r>
      <w:r>
        <w:instrText xml:space="preserve"> PAGEREF _Toc8871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南柯一梦</w:t>
      </w:r>
      <w:r>
        <w:tab/>
      </w:r>
      <w:r>
        <w:fldChar w:fldCharType="begin"/>
      </w:r>
      <w:r>
        <w:instrText xml:space="preserve"> PAGEREF _Toc32360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"/>
      <w:r>
        <w:rPr>
          <w:rFonts w:hint="eastAsia"/>
          <w:lang w:val="en-US" w:eastAsia="zh-CN"/>
        </w:rPr>
        <w:t>黄粱一梦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8871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内容简介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"http://baike.baidu.com/view/137855.htm"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唐代传奇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《枕中记》的故事大意是：唐开元七年（公元719年），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"http://baike.baidu.com/view/614606.htm"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卢生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郁郁不得志，骑着青驹穿着短衣进京赶考，结果功名不就，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"http://baike.baidu.com/view/79390.htm"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垂头丧气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。一天，旅途中经过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"http://baike.baidu.com/view/16951.htm"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邯郸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，在客店里遇见了得神仙术的道士吕翁（明代剧作家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"http://baike.baidu.com/view/24370.htm"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汤显祖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创作的《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"http://baike.baidu.com/view/976350.htm"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邯郸记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》，将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"http://baike.baidu.com/subview/1086727/1086727.htm"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吕翁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改为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"http://baike.baidu.com/view/26578.htm"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八仙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之一的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"http://baike.baidu.com/view/21220.htm"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吕洞宾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），卢生自叹贫困，道士吕翁便拿出一个瓷枕头让他枕上。卢生倚枕而卧，一入梦乡便娶了美丽温柔出身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"http://baike.baidu.com/view/1052113.htm"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清河崔氏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的妻子，中了进士，升为陕州牧、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"http://baike.baidu.com/view/31652.htm"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京兆尹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，最后荣升为户部尚书兼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"http://baike.baidu.com/view/57317.htm"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御史大夫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"http://baike.baidu.com/view/57226.htm"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中书令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，封为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"http://baike.baidu.com/view/4568472.htm"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燕国公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。他的5个孩子也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"http://baike.baidu.com/view/238039.htm"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高官厚禄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，嫁娶高门。卢生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"http://baike.baidu.com/view/5153596.htm"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儿孙满堂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，享尽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"http://baike.baidu.com/view/262663.htm"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荣华富贵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。80岁时，生病久治不愈，终于死亡。断气时，卢生一惊而醒，转身坐起，左右一看，一切如故，吕翁仍坐在旁边，店主人蒸的黄粱饭（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"http://baike.baidu.com/view/4022945.htm"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小米饭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）还没熟哩！即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"http://baike.baidu.com/view/16225.htm"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黄粱梦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"http://baike.baidu.com/view/82876.htm"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黄粱一梦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）的由来也是来于此了。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" w:name="_Toc32360"/>
      <w:r>
        <w:rPr>
          <w:rFonts w:hint="eastAsia"/>
        </w:rPr>
        <w:t>南柯一梦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《南柯太守传》，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"http://baike.baidu.com/view/137855.htm"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唐代传奇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小说。共一卷。作者唐代李公佐。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"http://baike.baidu.com/view/149694.htm"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李公佐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，字颛蒙，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"http://baike.baidu.com/view/323020.htm"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陇西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人。作品有《南柯太守传》、《谢小娥传》、《庐江冯媪传》、《古岳渎经》。《南柯太守传》剧情为一东平人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"http://baike.baidu.com/view/1161534.htm"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淳于棼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一天在一株古槐树下醉倒，接著梦见自己变成大槐国国王的驸马，任“南柯太守”二十年，与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"http://baike.baidu.com/view/866862.htm"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公主生了五男二女，荣耀一时。后来因与檀萝国交战，吃了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"http://baike.baidu.com/view/8320244.htm"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败战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，金枝公主亦病死，最后被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"http://baike.baidu.com/view/5480894.htm"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遣发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回家，沿途破车惰卒，梦突惊醒，醒来后发现“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"http://baike.baidu.com/view/3468642.htm"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槐安国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”和“檀萝国”竟都是蚁穴，历历如现。这个故事反映了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"http://baike.baidu.com/view/270572.htm"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人生如梦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，后来成语有所谓的“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"http://baike.baidu.com/view/44735.htm"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南柯一梦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”，典史于此，与“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"http://baike.baidu.com/view/82876.htm"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黄粱一梦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”剧情类似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7130F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A07432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1B50E05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3355FE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87130F"/>
    <w:rsid w:val="47D03764"/>
    <w:rsid w:val="48A5539D"/>
    <w:rsid w:val="49EA6F86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BF04E90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2016-09-16T10:09:00Z</dcterms:created>
  <dc:creator>Administrator</dc:creator>
  <cp:lastModifiedBy>Administrator</cp:lastModifiedBy>
  <dcterms:modified xsi:type="dcterms:W3CDTF">2016-09-16T10:37:39Z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