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DCC" w:rsidRDefault="00811BA7">
      <w:r>
        <w:t>Tech trend trace</w:t>
      </w:r>
    </w:p>
    <w:p w:rsidR="00B55D79" w:rsidRDefault="00B55D79"/>
    <w:p w:rsidR="00B55D79" w:rsidRDefault="00B55D79">
      <w:pPr>
        <w:rPr>
          <w:rFonts w:hint="eastAsia"/>
        </w:rPr>
      </w:pPr>
      <w:r>
        <w:t xml:space="preserve">Tech radar </w:t>
      </w:r>
      <w:r>
        <w:rPr>
          <w:rFonts w:hint="eastAsia"/>
        </w:rPr>
        <w:t xml:space="preserve">is </w:t>
      </w:r>
      <w:r>
        <w:t>also good</w:t>
      </w:r>
    </w:p>
    <w:p w:rsidR="00B55D79" w:rsidRDefault="00B55D79">
      <w:r w:rsidRPr="00B55D79">
        <w:t>Stack Overflow Developer Survey 2021</w:t>
      </w:r>
    </w:p>
    <w:p w:rsidR="00811BA7" w:rsidRDefault="00811BA7"/>
    <w:p w:rsidR="00811BA7" w:rsidRDefault="00811BA7"/>
    <w:p w:rsidR="00811BA7" w:rsidRPr="00811BA7" w:rsidRDefault="00811BA7" w:rsidP="00811BA7">
      <w:pPr>
        <w:widowControl/>
        <w:shd w:val="clear" w:color="auto" w:fill="0D142D"/>
        <w:spacing w:after="100" w:afterAutospacing="1"/>
        <w:jc w:val="left"/>
        <w:outlineLvl w:val="1"/>
        <w:rPr>
          <w:rFonts w:ascii="Source Sans Pro" w:eastAsia="宋体" w:hAnsi="Source Sans Pro" w:cs="宋体"/>
          <w:b/>
          <w:bCs/>
          <w:color w:val="FFFFFF"/>
          <w:kern w:val="0"/>
          <w:sz w:val="36"/>
          <w:szCs w:val="36"/>
        </w:rPr>
      </w:pPr>
      <w:r w:rsidRPr="00811BA7">
        <w:rPr>
          <w:rFonts w:ascii="Source Sans Pro" w:eastAsia="宋体" w:hAnsi="Source Sans Pro" w:cs="宋体"/>
          <w:b/>
          <w:bCs/>
          <w:color w:val="FFFFFF"/>
          <w:kern w:val="0"/>
          <w:sz w:val="36"/>
          <w:szCs w:val="36"/>
        </w:rPr>
        <w:t>最流行的技术</w:t>
      </w:r>
    </w:p>
    <w:p w:rsidR="00811BA7" w:rsidRPr="00811BA7" w:rsidRDefault="00811BA7" w:rsidP="00811BA7">
      <w:pPr>
        <w:widowControl/>
        <w:shd w:val="clear" w:color="auto" w:fill="0D142D"/>
        <w:spacing w:after="100" w:afterAutospacing="1"/>
        <w:jc w:val="left"/>
        <w:rPr>
          <w:rFonts w:ascii="Source Sans Pro" w:eastAsia="宋体" w:hAnsi="Source Sans Pro" w:cs="宋体"/>
          <w:color w:val="FFFFFF"/>
          <w:kern w:val="0"/>
          <w:sz w:val="24"/>
          <w:szCs w:val="24"/>
        </w:rPr>
      </w:pPr>
      <w:r w:rsidRPr="00811BA7">
        <w:rPr>
          <w:rFonts w:ascii="Source Sans Pro" w:eastAsia="宋体" w:hAnsi="Source Sans Pro" w:cs="宋体"/>
          <w:color w:val="FFFFFF"/>
          <w:kern w:val="0"/>
          <w:sz w:val="24"/>
          <w:szCs w:val="24"/>
        </w:rPr>
        <w:t>Python</w:t>
      </w:r>
      <w:r w:rsidRPr="00811BA7">
        <w:rPr>
          <w:rFonts w:ascii="Source Sans Pro" w:eastAsia="宋体" w:hAnsi="Source Sans Pro" w:cs="宋体"/>
          <w:color w:val="FFFFFF"/>
          <w:kern w:val="0"/>
          <w:sz w:val="24"/>
          <w:szCs w:val="24"/>
        </w:rPr>
        <w:t>超越</w:t>
      </w:r>
      <w:r w:rsidRPr="00811BA7">
        <w:rPr>
          <w:rFonts w:ascii="Source Sans Pro" w:eastAsia="宋体" w:hAnsi="Source Sans Pro" w:cs="宋体"/>
          <w:color w:val="FFFFFF"/>
          <w:kern w:val="0"/>
          <w:sz w:val="24"/>
          <w:szCs w:val="24"/>
        </w:rPr>
        <w:t>SQL</w:t>
      </w:r>
      <w:r w:rsidRPr="00811BA7">
        <w:rPr>
          <w:rFonts w:ascii="Source Sans Pro" w:eastAsia="宋体" w:hAnsi="Source Sans Pro" w:cs="宋体"/>
          <w:color w:val="FFFFFF"/>
          <w:kern w:val="0"/>
          <w:sz w:val="24"/>
          <w:szCs w:val="24"/>
        </w:rPr>
        <w:t>成为我们第三大最受欢迎的技术，而</w:t>
      </w:r>
      <w:r w:rsidRPr="00811BA7">
        <w:rPr>
          <w:rFonts w:ascii="Source Sans Pro" w:eastAsia="宋体" w:hAnsi="Source Sans Pro" w:cs="宋体"/>
          <w:color w:val="FFFFFF"/>
          <w:kern w:val="0"/>
          <w:sz w:val="24"/>
          <w:szCs w:val="24"/>
        </w:rPr>
        <w:t>Node.JS</w:t>
      </w:r>
      <w:r w:rsidRPr="00811BA7">
        <w:rPr>
          <w:rFonts w:ascii="Source Sans Pro" w:eastAsia="宋体" w:hAnsi="Source Sans Pro" w:cs="宋体"/>
          <w:color w:val="FFFFFF"/>
          <w:kern w:val="0"/>
          <w:sz w:val="24"/>
          <w:szCs w:val="24"/>
        </w:rPr>
        <w:t>成为第六大最受欢迎的技术。</w:t>
      </w:r>
    </w:p>
    <w:p w:rsidR="00811BA7" w:rsidRDefault="00811BA7"/>
    <w:p w:rsidR="00C07B00" w:rsidRDefault="00C07B00" w:rsidP="00C07B00">
      <w:pPr>
        <w:pStyle w:val="3"/>
        <w:shd w:val="clear" w:color="auto" w:fill="0D142D"/>
        <w:spacing w:before="0"/>
        <w:rPr>
          <w:rFonts w:ascii="Source Sans Pro" w:hAnsi="Source Sans Pro"/>
          <w:b w:val="0"/>
          <w:bCs w:val="0"/>
          <w:color w:val="FFFFFF"/>
        </w:rPr>
      </w:pPr>
      <w:hyperlink r:id="rId4" w:anchor="programming-scripting-and-markup-languages" w:history="1">
        <w:r>
          <w:rPr>
            <w:rStyle w:val="a4"/>
            <w:rFonts w:ascii="Source Sans Pro" w:hAnsi="Source Sans Pro"/>
            <w:b w:val="0"/>
            <w:bCs w:val="0"/>
          </w:rPr>
          <w:t>编程、脚本和标记语言</w:t>
        </w:r>
      </w:hyperlink>
    </w:p>
    <w:p w:rsidR="00C07B00" w:rsidRDefault="00C07B00" w:rsidP="00C07B00">
      <w:pPr>
        <w:pStyle w:val="a3"/>
        <w:shd w:val="clear" w:color="auto" w:fill="0D142D"/>
        <w:spacing w:before="0" w:beforeAutospacing="0"/>
        <w:rPr>
          <w:rFonts w:ascii="Source Sans Pro" w:hAnsi="Source Sans Pro"/>
          <w:color w:val="FFFFFF"/>
        </w:rPr>
      </w:pPr>
      <w:r>
        <w:rPr>
          <w:rFonts w:ascii="Source Sans Pro" w:hAnsi="Source Sans Pro"/>
          <w:color w:val="FFFFFF"/>
        </w:rPr>
        <w:t xml:space="preserve">JavaScript </w:t>
      </w:r>
      <w:r>
        <w:rPr>
          <w:rFonts w:ascii="Source Sans Pro" w:hAnsi="Source Sans Pro"/>
          <w:color w:val="FFFFFF"/>
        </w:rPr>
        <w:t>连续第九年成为最常用的编程语言。对于大多数开发人员来说，编程就是</w:t>
      </w:r>
      <w:r>
        <w:rPr>
          <w:rFonts w:ascii="Source Sans Pro" w:hAnsi="Source Sans Pro"/>
          <w:color w:val="FFFFFF"/>
        </w:rPr>
        <w:t xml:space="preserve"> Web </w:t>
      </w:r>
      <w:r>
        <w:rPr>
          <w:rFonts w:ascii="Source Sans Pro" w:hAnsi="Source Sans Pro"/>
          <w:color w:val="FFFFFF"/>
        </w:rPr>
        <w:t>编程。</w:t>
      </w:r>
      <w:r>
        <w:rPr>
          <w:rFonts w:ascii="Source Sans Pro" w:hAnsi="Source Sans Pro"/>
          <w:color w:val="FFFFFF"/>
        </w:rPr>
        <w:t>Python</w:t>
      </w:r>
      <w:r>
        <w:rPr>
          <w:rFonts w:ascii="Source Sans Pro" w:hAnsi="Source Sans Pro"/>
          <w:color w:val="FFFFFF"/>
        </w:rPr>
        <w:t>与</w:t>
      </w:r>
      <w:r>
        <w:rPr>
          <w:rFonts w:ascii="Source Sans Pro" w:hAnsi="Source Sans Pro"/>
          <w:color w:val="FFFFFF"/>
        </w:rPr>
        <w:t>SQL</w:t>
      </w:r>
      <w:r>
        <w:rPr>
          <w:rFonts w:ascii="Source Sans Pro" w:hAnsi="Source Sans Pro"/>
          <w:color w:val="FFFFFF"/>
        </w:rPr>
        <w:t>交换了位置，成为第三大最受欢迎的语言。</w:t>
      </w:r>
    </w:p>
    <w:p w:rsidR="00C07B00" w:rsidRDefault="00C07B00"/>
    <w:p w:rsidR="00C07B00" w:rsidRDefault="00C07B00"/>
    <w:p w:rsidR="00C07B00" w:rsidRDefault="00324AA2">
      <w:r w:rsidRPr="00324AA2">
        <w:drawing>
          <wp:inline distT="0" distB="0" distL="0" distR="0" wp14:anchorId="437CB6AE" wp14:editId="3C71EA3A">
            <wp:extent cx="5274310" cy="4486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86910"/>
                    </a:xfrm>
                    <a:prstGeom prst="rect">
                      <a:avLst/>
                    </a:prstGeom>
                  </pic:spPr>
                </pic:pic>
              </a:graphicData>
            </a:graphic>
          </wp:inline>
        </w:drawing>
      </w:r>
    </w:p>
    <w:p w:rsidR="00471F5F" w:rsidRDefault="00471F5F"/>
    <w:p w:rsidR="00471F5F" w:rsidRDefault="00471F5F"/>
    <w:p w:rsidR="00471F5F" w:rsidRDefault="00471F5F"/>
    <w:p w:rsidR="00471F5F" w:rsidRDefault="00471F5F">
      <w:r w:rsidRPr="00471F5F">
        <w:drawing>
          <wp:inline distT="0" distB="0" distL="0" distR="0" wp14:anchorId="31B08748" wp14:editId="45218D7A">
            <wp:extent cx="5274310" cy="4236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36720"/>
                    </a:xfrm>
                    <a:prstGeom prst="rect">
                      <a:avLst/>
                    </a:prstGeom>
                  </pic:spPr>
                </pic:pic>
              </a:graphicData>
            </a:graphic>
          </wp:inline>
        </w:drawing>
      </w:r>
    </w:p>
    <w:p w:rsidR="003C51DB" w:rsidRDefault="003C51DB"/>
    <w:tbl>
      <w:tblPr>
        <w:tblW w:w="19440" w:type="dxa"/>
        <w:shd w:val="clear" w:color="auto" w:fill="0D142D"/>
        <w:tblCellMar>
          <w:top w:w="15" w:type="dxa"/>
          <w:left w:w="15" w:type="dxa"/>
          <w:bottom w:w="15" w:type="dxa"/>
          <w:right w:w="15" w:type="dxa"/>
        </w:tblCellMar>
        <w:tblLook w:val="04A0" w:firstRow="1" w:lastRow="0" w:firstColumn="1" w:lastColumn="0" w:noHBand="0" w:noVBand="1"/>
      </w:tblPr>
      <w:tblGrid>
        <w:gridCol w:w="8955"/>
        <w:gridCol w:w="10485"/>
      </w:tblGrid>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MySQL</w:t>
            </w:r>
          </w:p>
        </w:tc>
        <w:tc>
          <w:tcPr>
            <w:tcW w:w="6828"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50.18%</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PostgreSQL</w:t>
            </w:r>
          </w:p>
        </w:tc>
        <w:tc>
          <w:tcPr>
            <w:tcW w:w="5500"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40.42%</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SQLite</w:t>
            </w:r>
          </w:p>
        </w:tc>
        <w:tc>
          <w:tcPr>
            <w:tcW w:w="4379"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32.18%</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MongoDB</w:t>
            </w:r>
          </w:p>
        </w:tc>
        <w:tc>
          <w:tcPr>
            <w:tcW w:w="3769"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27.7%</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Microsoft SQL Server</w:t>
            </w:r>
          </w:p>
        </w:tc>
        <w:tc>
          <w:tcPr>
            <w:tcW w:w="3656"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26.87%</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proofErr w:type="spellStart"/>
            <w:r w:rsidRPr="003C51DB">
              <w:rPr>
                <w:rFonts w:ascii="Source Sans Pro" w:eastAsia="宋体" w:hAnsi="Source Sans Pro" w:cs="宋体"/>
                <w:color w:val="FFFFFF"/>
                <w:kern w:val="0"/>
                <w:sz w:val="24"/>
                <w:szCs w:val="24"/>
              </w:rPr>
              <w:t>Redis</w:t>
            </w:r>
            <w:proofErr w:type="spellEnd"/>
          </w:p>
        </w:tc>
        <w:tc>
          <w:tcPr>
            <w:tcW w:w="2815"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20.69%</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proofErr w:type="spellStart"/>
            <w:r w:rsidRPr="003C51DB">
              <w:rPr>
                <w:rFonts w:ascii="Source Sans Pro" w:eastAsia="宋体" w:hAnsi="Source Sans Pro" w:cs="宋体"/>
                <w:color w:val="FFFFFF"/>
                <w:kern w:val="0"/>
                <w:sz w:val="24"/>
                <w:szCs w:val="24"/>
              </w:rPr>
              <w:t>MariaDB</w:t>
            </w:r>
            <w:proofErr w:type="spellEnd"/>
          </w:p>
        </w:tc>
        <w:tc>
          <w:tcPr>
            <w:tcW w:w="2339"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17.19%</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Firebase</w:t>
            </w:r>
          </w:p>
        </w:tc>
        <w:tc>
          <w:tcPr>
            <w:tcW w:w="2200"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16.17%</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proofErr w:type="spellStart"/>
            <w:r w:rsidRPr="003C51DB">
              <w:rPr>
                <w:rFonts w:ascii="Source Sans Pro" w:eastAsia="宋体" w:hAnsi="Source Sans Pro" w:cs="宋体"/>
                <w:color w:val="FFFFFF"/>
                <w:kern w:val="0"/>
                <w:sz w:val="24"/>
                <w:szCs w:val="24"/>
              </w:rPr>
              <w:lastRenderedPageBreak/>
              <w:t>Elasticsearch</w:t>
            </w:r>
            <w:proofErr w:type="spellEnd"/>
          </w:p>
        </w:tc>
        <w:tc>
          <w:tcPr>
            <w:tcW w:w="1806"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13.27%</w:t>
            </w:r>
          </w:p>
        </w:tc>
      </w:tr>
      <w:tr w:rsidR="003C51DB" w:rsidRPr="003C51DB" w:rsidTr="003C51DB">
        <w:trPr>
          <w:trHeight w:val="402"/>
        </w:trPr>
        <w:tc>
          <w:tcPr>
            <w:tcW w:w="5832" w:type="dxa"/>
            <w:shd w:val="clear" w:color="auto" w:fill="0D142D"/>
            <w:tcMar>
              <w:top w:w="75" w:type="dxa"/>
              <w:left w:w="0" w:type="dxa"/>
              <w:bottom w:w="75" w:type="dxa"/>
              <w:right w:w="300" w:type="dxa"/>
            </w:tcMar>
            <w:vAlign w:val="center"/>
            <w:hideMark/>
          </w:tcPr>
          <w:p w:rsidR="003C51DB" w:rsidRPr="003C51DB" w:rsidRDefault="003C51DB" w:rsidP="003C51DB">
            <w:pPr>
              <w:widowControl/>
              <w:spacing w:before="135" w:after="135"/>
              <w:jc w:val="right"/>
              <w:rPr>
                <w:rFonts w:ascii="Source Sans Pro" w:eastAsia="宋体" w:hAnsi="Source Sans Pro" w:cs="宋体"/>
                <w:color w:val="FFFFFF"/>
                <w:kern w:val="0"/>
                <w:sz w:val="24"/>
                <w:szCs w:val="24"/>
              </w:rPr>
            </w:pPr>
            <w:r w:rsidRPr="003C51DB">
              <w:rPr>
                <w:rFonts w:ascii="Source Sans Pro" w:eastAsia="宋体" w:hAnsi="Source Sans Pro" w:cs="宋体"/>
                <w:color w:val="FFFFFF"/>
                <w:kern w:val="0"/>
                <w:sz w:val="24"/>
                <w:szCs w:val="24"/>
              </w:rPr>
              <w:t>Oracle</w:t>
            </w:r>
          </w:p>
        </w:tc>
        <w:tc>
          <w:tcPr>
            <w:tcW w:w="1716" w:type="dxa"/>
            <w:shd w:val="clear" w:color="auto" w:fill="FF5C1E"/>
            <w:tcMar>
              <w:top w:w="45" w:type="dxa"/>
              <w:left w:w="0" w:type="dxa"/>
              <w:bottom w:w="45" w:type="dxa"/>
              <w:right w:w="0" w:type="dxa"/>
            </w:tcMar>
            <w:vAlign w:val="center"/>
            <w:hideMark/>
          </w:tcPr>
          <w:p w:rsidR="003C51DB" w:rsidRPr="003C51DB" w:rsidRDefault="003C51DB" w:rsidP="003C51DB">
            <w:pPr>
              <w:widowControl/>
              <w:spacing w:before="135" w:after="135"/>
              <w:jc w:val="left"/>
              <w:rPr>
                <w:rFonts w:ascii="Source Sans Pro" w:eastAsia="宋体" w:hAnsi="Source Sans Pro" w:cs="宋体"/>
                <w:color w:val="FFFFFF"/>
                <w:kern w:val="0"/>
                <w:sz w:val="24"/>
                <w:szCs w:val="24"/>
              </w:rPr>
            </w:pPr>
            <w:r w:rsidRPr="003C51DB">
              <w:rPr>
                <w:rFonts w:ascii="Roboto Slab" w:eastAsia="宋体" w:hAnsi="Roboto Slab" w:cs="宋体"/>
                <w:color w:val="FFFFFF"/>
                <w:kern w:val="0"/>
                <w:sz w:val="24"/>
                <w:szCs w:val="24"/>
              </w:rPr>
              <w:t>12.61%</w:t>
            </w:r>
          </w:p>
        </w:tc>
      </w:tr>
    </w:tbl>
    <w:p w:rsidR="003C51DB" w:rsidRDefault="003C51DB"/>
    <w:p w:rsidR="00F15C91" w:rsidRDefault="00F15C91"/>
    <w:p w:rsidR="00F15C91" w:rsidRDefault="00F15C91" w:rsidP="00F15C91">
      <w:pPr>
        <w:pStyle w:val="3"/>
        <w:shd w:val="clear" w:color="auto" w:fill="0D142D"/>
        <w:spacing w:before="0"/>
        <w:rPr>
          <w:rFonts w:ascii="Source Sans Pro" w:hAnsi="Source Sans Pro"/>
          <w:b w:val="0"/>
          <w:bCs w:val="0"/>
          <w:color w:val="FFFFFF"/>
        </w:rPr>
      </w:pPr>
      <w:hyperlink r:id="rId7" w:anchor="cloud-platforms" w:history="1">
        <w:r>
          <w:rPr>
            <w:rStyle w:val="a4"/>
            <w:rFonts w:ascii="Source Sans Pro" w:hAnsi="Source Sans Pro"/>
            <w:b w:val="0"/>
            <w:bCs w:val="0"/>
          </w:rPr>
          <w:t>Cloud platforms</w:t>
        </w:r>
      </w:hyperlink>
    </w:p>
    <w:p w:rsidR="00F15C91" w:rsidRDefault="00F15C91" w:rsidP="00F15C91">
      <w:pPr>
        <w:pStyle w:val="a3"/>
        <w:shd w:val="clear" w:color="auto" w:fill="0D142D"/>
        <w:spacing w:before="0" w:beforeAutospacing="0"/>
        <w:rPr>
          <w:rFonts w:ascii="Source Sans Pro" w:hAnsi="Source Sans Pro"/>
          <w:color w:val="FFFFFF"/>
        </w:rPr>
      </w:pPr>
      <w:r>
        <w:rPr>
          <w:rFonts w:ascii="Source Sans Pro" w:hAnsi="Source Sans Pro"/>
          <w:color w:val="FFFFFF"/>
        </w:rPr>
        <w:t>AWS maintains its lead as the most widely used cloud platform, but Google Cloud and Microsoft Azure made substantial gains from last year. It is worth noting that this is the first year that we broke out cloud platforms from our general platforms question.</w:t>
      </w:r>
    </w:p>
    <w:p w:rsidR="00F15C91" w:rsidRDefault="00F15C91" w:rsidP="00F15C91">
      <w:pPr>
        <w:shd w:val="clear" w:color="auto" w:fill="0D142D"/>
        <w:rPr>
          <w:rFonts w:ascii="Source Sans Pro" w:hAnsi="Source Sans Pro"/>
          <w:color w:val="FFFFFF"/>
          <w:sz w:val="20"/>
          <w:szCs w:val="20"/>
        </w:rPr>
      </w:pPr>
      <w:hyperlink r:id="rId8" w:anchor="most-popular-technologies-platform" w:tooltip="All Respondents" w:history="1">
        <w:r>
          <w:rPr>
            <w:rStyle w:val="a4"/>
            <w:rFonts w:ascii="Source Sans Pro" w:hAnsi="Source Sans Pro"/>
            <w:color w:val="FFFFFF"/>
            <w:sz w:val="20"/>
            <w:szCs w:val="20"/>
            <w:bdr w:val="none" w:sz="0" w:space="0" w:color="auto" w:frame="1"/>
            <w:shd w:val="clear" w:color="auto" w:fill="FF5C1E"/>
          </w:rPr>
          <w:t>All Respondents</w:t>
        </w:r>
      </w:hyperlink>
      <w:hyperlink r:id="rId9" w:anchor="most-popular-technologies-platform-prof" w:tooltip="Professional Developers" w:history="1">
        <w:r>
          <w:rPr>
            <w:rStyle w:val="a4"/>
            <w:rFonts w:ascii="Source Sans Pro" w:hAnsi="Source Sans Pro"/>
            <w:sz w:val="20"/>
            <w:szCs w:val="20"/>
            <w:bdr w:val="none" w:sz="0" w:space="0" w:color="auto" w:frame="1"/>
          </w:rPr>
          <w:t>Professional Developers</w:t>
        </w:r>
      </w:hyperlink>
    </w:p>
    <w:p w:rsidR="00F15C91" w:rsidRDefault="00F15C91" w:rsidP="00F15C91">
      <w:pPr>
        <w:shd w:val="clear" w:color="auto" w:fill="0D142D"/>
        <w:rPr>
          <w:rFonts w:ascii="Source Sans Pro" w:hAnsi="Source Sans Pro"/>
          <w:color w:val="FFFFFF"/>
          <w:sz w:val="20"/>
          <w:szCs w:val="20"/>
        </w:rPr>
      </w:pPr>
      <w:r>
        <w:rPr>
          <w:rStyle w:val="p-ff-roboto-slab"/>
          <w:rFonts w:ascii="Roboto Slab" w:hAnsi="Roboto Slab"/>
          <w:color w:val="FFFFFF"/>
          <w:sz w:val="20"/>
          <w:szCs w:val="20"/>
        </w:rPr>
        <w:t>62,061</w:t>
      </w:r>
      <w:r>
        <w:rPr>
          <w:rFonts w:ascii="Source Sans Pro" w:hAnsi="Source Sans Pro"/>
          <w:color w:val="FFFFFF"/>
          <w:sz w:val="20"/>
          <w:szCs w:val="20"/>
        </w:rPr>
        <w:t> responses</w:t>
      </w:r>
    </w:p>
    <w:tbl>
      <w:tblPr>
        <w:tblW w:w="19440" w:type="dxa"/>
        <w:tblCellMar>
          <w:top w:w="15" w:type="dxa"/>
          <w:left w:w="15" w:type="dxa"/>
          <w:bottom w:w="15" w:type="dxa"/>
          <w:right w:w="15" w:type="dxa"/>
        </w:tblCellMar>
        <w:tblLook w:val="04A0" w:firstRow="1" w:lastRow="0" w:firstColumn="1" w:lastColumn="0" w:noHBand="0" w:noVBand="1"/>
      </w:tblPr>
      <w:tblGrid>
        <w:gridCol w:w="8582"/>
        <w:gridCol w:w="10858"/>
      </w:tblGrid>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rPr>
                <w:rFonts w:ascii="宋体" w:hAnsi="宋体"/>
                <w:sz w:val="24"/>
                <w:szCs w:val="24"/>
              </w:rPr>
            </w:pPr>
            <w:r>
              <w:t>AWS</w:t>
            </w:r>
          </w:p>
        </w:tc>
        <w:tc>
          <w:tcPr>
            <w:tcW w:w="7378"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54.22%</w:t>
            </w:r>
          </w:p>
        </w:tc>
      </w:tr>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pPr>
            <w:r>
              <w:t>Google Cloud Platform</w:t>
            </w:r>
          </w:p>
        </w:tc>
        <w:tc>
          <w:tcPr>
            <w:tcW w:w="4225"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31.05%</w:t>
            </w:r>
          </w:p>
        </w:tc>
      </w:tr>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pPr>
            <w:r>
              <w:t>Microsoft Azure</w:t>
            </w:r>
          </w:p>
        </w:tc>
        <w:tc>
          <w:tcPr>
            <w:tcW w:w="4187"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30.77%</w:t>
            </w:r>
          </w:p>
        </w:tc>
      </w:tr>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pPr>
            <w:proofErr w:type="spellStart"/>
            <w:r>
              <w:t>Heroku</w:t>
            </w:r>
            <w:proofErr w:type="spellEnd"/>
          </w:p>
        </w:tc>
        <w:tc>
          <w:tcPr>
            <w:tcW w:w="3266"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24%</w:t>
            </w:r>
          </w:p>
        </w:tc>
      </w:tr>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pPr>
            <w:proofErr w:type="spellStart"/>
            <w:r>
              <w:t>DigitalOcean</w:t>
            </w:r>
            <w:proofErr w:type="spellEnd"/>
          </w:p>
        </w:tc>
        <w:tc>
          <w:tcPr>
            <w:tcW w:w="2404"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17.67%</w:t>
            </w:r>
          </w:p>
        </w:tc>
      </w:tr>
      <w:tr w:rsidR="00F15C91" w:rsidTr="00F15C91">
        <w:trPr>
          <w:trHeight w:val="398"/>
        </w:trPr>
        <w:tc>
          <w:tcPr>
            <w:tcW w:w="5832" w:type="dxa"/>
            <w:tcMar>
              <w:top w:w="75" w:type="dxa"/>
              <w:left w:w="0" w:type="dxa"/>
              <w:bottom w:w="75" w:type="dxa"/>
              <w:right w:w="300" w:type="dxa"/>
            </w:tcMar>
            <w:vAlign w:val="center"/>
            <w:hideMark/>
          </w:tcPr>
          <w:p w:rsidR="00F15C91" w:rsidRDefault="00F15C91">
            <w:pPr>
              <w:spacing w:before="135" w:after="135"/>
              <w:jc w:val="right"/>
            </w:pPr>
            <w:r>
              <w:t>IBM Cloud or Watson</w:t>
            </w:r>
          </w:p>
        </w:tc>
        <w:tc>
          <w:tcPr>
            <w:tcW w:w="347" w:type="dxa"/>
            <w:shd w:val="clear" w:color="auto" w:fill="FF5C1E"/>
            <w:tcMar>
              <w:top w:w="45" w:type="dxa"/>
              <w:left w:w="0" w:type="dxa"/>
              <w:bottom w:w="45" w:type="dxa"/>
              <w:right w:w="0" w:type="dxa"/>
            </w:tcMar>
            <w:vAlign w:val="center"/>
            <w:hideMark/>
          </w:tcPr>
          <w:p w:rsidR="00F15C91" w:rsidRDefault="00F15C91">
            <w:pPr>
              <w:spacing w:before="135" w:after="135"/>
              <w:jc w:val="left"/>
            </w:pPr>
            <w:r>
              <w:rPr>
                <w:rStyle w:val="js-bar-unit"/>
                <w:rFonts w:ascii="Roboto Slab" w:hAnsi="Roboto Slab"/>
              </w:rPr>
              <w:t>2.55%</w:t>
            </w:r>
          </w:p>
        </w:tc>
      </w:tr>
      <w:tr w:rsidR="00F15C91" w:rsidTr="00F15C91">
        <w:trPr>
          <w:trHeight w:val="667"/>
        </w:trPr>
        <w:tc>
          <w:tcPr>
            <w:tcW w:w="5832" w:type="dxa"/>
            <w:tcMar>
              <w:top w:w="75" w:type="dxa"/>
              <w:left w:w="0" w:type="dxa"/>
              <w:bottom w:w="75" w:type="dxa"/>
              <w:right w:w="300" w:type="dxa"/>
            </w:tcMar>
            <w:vAlign w:val="center"/>
            <w:hideMark/>
          </w:tcPr>
          <w:p w:rsidR="00F15C91" w:rsidRDefault="00F15C91">
            <w:pPr>
              <w:spacing w:before="135" w:after="135"/>
              <w:jc w:val="right"/>
            </w:pPr>
            <w:r>
              <w:t>Oracle Cloud Infrastructure</w:t>
            </w:r>
          </w:p>
        </w:tc>
        <w:tc>
          <w:tcPr>
            <w:tcW w:w="0" w:type="auto"/>
            <w:vAlign w:val="center"/>
            <w:hideMark/>
          </w:tcPr>
          <w:p w:rsidR="00F15C91" w:rsidRDefault="00F15C91">
            <w:pPr>
              <w:rPr>
                <w:rFonts w:ascii="Times New Roman" w:eastAsia="Times New Roman" w:hAnsi="Times New Roman" w:cs="Times New Roman"/>
                <w:sz w:val="20"/>
                <w:szCs w:val="20"/>
              </w:rPr>
            </w:pPr>
          </w:p>
        </w:tc>
      </w:tr>
    </w:tbl>
    <w:p w:rsidR="00F15C91" w:rsidRDefault="00F15C91"/>
    <w:p w:rsidR="00471B37" w:rsidRDefault="00471B37"/>
    <w:p w:rsidR="00471B37" w:rsidRDefault="00471B37"/>
    <w:p w:rsidR="00471B37" w:rsidRDefault="00471B37" w:rsidP="00471B37">
      <w:pPr>
        <w:pStyle w:val="3"/>
        <w:shd w:val="clear" w:color="auto" w:fill="0D142D"/>
        <w:spacing w:before="0"/>
        <w:rPr>
          <w:rFonts w:ascii="Source Sans Pro" w:hAnsi="Source Sans Pro"/>
          <w:b w:val="0"/>
          <w:bCs w:val="0"/>
          <w:color w:val="FFFFFF"/>
        </w:rPr>
      </w:pPr>
      <w:hyperlink r:id="rId10" w:anchor="web-frameworks" w:history="1">
        <w:r>
          <w:rPr>
            <w:rStyle w:val="a4"/>
            <w:rFonts w:ascii="Source Sans Pro" w:hAnsi="Source Sans Pro"/>
            <w:b w:val="0"/>
            <w:bCs w:val="0"/>
          </w:rPr>
          <w:t>Web frameworks</w:t>
        </w:r>
      </w:hyperlink>
    </w:p>
    <w:p w:rsidR="00471B37" w:rsidRDefault="00471B37" w:rsidP="00471B37">
      <w:pPr>
        <w:pStyle w:val="a3"/>
        <w:shd w:val="clear" w:color="auto" w:fill="0D142D"/>
        <w:spacing w:before="0" w:beforeAutospacing="0"/>
        <w:rPr>
          <w:rFonts w:ascii="Source Sans Pro" w:hAnsi="Source Sans Pro"/>
          <w:color w:val="FFFFFF"/>
        </w:rPr>
      </w:pPr>
      <w:r>
        <w:rPr>
          <w:rFonts w:ascii="Source Sans Pro" w:hAnsi="Source Sans Pro"/>
          <w:color w:val="FFFFFF"/>
        </w:rPr>
        <w:t>This year, React.js surpassed jQuery as the most commonly used web framework.</w:t>
      </w:r>
    </w:p>
    <w:p w:rsidR="00471B37" w:rsidRDefault="00471B37" w:rsidP="00471B37">
      <w:pPr>
        <w:shd w:val="clear" w:color="auto" w:fill="0D142D"/>
        <w:rPr>
          <w:rFonts w:ascii="Source Sans Pro" w:hAnsi="Source Sans Pro"/>
          <w:color w:val="FFFFFF"/>
          <w:sz w:val="20"/>
          <w:szCs w:val="20"/>
        </w:rPr>
      </w:pPr>
      <w:hyperlink r:id="rId11" w:anchor="most-popular-technologies-webframe" w:tooltip="All Respondents" w:history="1">
        <w:r>
          <w:rPr>
            <w:rStyle w:val="a4"/>
            <w:rFonts w:ascii="Source Sans Pro" w:hAnsi="Source Sans Pro"/>
            <w:color w:val="FFFFFF"/>
            <w:sz w:val="20"/>
            <w:szCs w:val="20"/>
            <w:bdr w:val="none" w:sz="0" w:space="0" w:color="auto" w:frame="1"/>
            <w:shd w:val="clear" w:color="auto" w:fill="FF5C1E"/>
          </w:rPr>
          <w:t>All Respondents</w:t>
        </w:r>
      </w:hyperlink>
      <w:hyperlink r:id="rId12" w:anchor="most-popular-technologies-webframe-prof" w:tooltip="Professional Developers" w:history="1">
        <w:r>
          <w:rPr>
            <w:rStyle w:val="a4"/>
            <w:rFonts w:ascii="Source Sans Pro" w:hAnsi="Source Sans Pro"/>
            <w:sz w:val="20"/>
            <w:szCs w:val="20"/>
            <w:bdr w:val="none" w:sz="0" w:space="0" w:color="auto" w:frame="1"/>
          </w:rPr>
          <w:t>Professional Developers</w:t>
        </w:r>
      </w:hyperlink>
    </w:p>
    <w:p w:rsidR="00471B37" w:rsidRDefault="00471B37" w:rsidP="00471B37">
      <w:pPr>
        <w:shd w:val="clear" w:color="auto" w:fill="0D142D"/>
        <w:rPr>
          <w:rFonts w:ascii="Source Sans Pro" w:hAnsi="Source Sans Pro"/>
          <w:color w:val="FFFFFF"/>
          <w:sz w:val="20"/>
          <w:szCs w:val="20"/>
        </w:rPr>
      </w:pPr>
      <w:r>
        <w:rPr>
          <w:rStyle w:val="p-ff-roboto-slab"/>
          <w:rFonts w:ascii="Roboto Slab" w:hAnsi="Roboto Slab"/>
          <w:color w:val="FFFFFF"/>
          <w:sz w:val="20"/>
          <w:szCs w:val="20"/>
        </w:rPr>
        <w:t>67,593</w:t>
      </w:r>
      <w:r>
        <w:rPr>
          <w:rFonts w:ascii="Source Sans Pro" w:hAnsi="Source Sans Pro"/>
          <w:color w:val="FFFFFF"/>
          <w:sz w:val="20"/>
          <w:szCs w:val="20"/>
        </w:rPr>
        <w:t> responses</w:t>
      </w:r>
    </w:p>
    <w:tbl>
      <w:tblPr>
        <w:tblW w:w="19440" w:type="dxa"/>
        <w:tblCellMar>
          <w:top w:w="15" w:type="dxa"/>
          <w:left w:w="15" w:type="dxa"/>
          <w:bottom w:w="15" w:type="dxa"/>
          <w:right w:w="15" w:type="dxa"/>
        </w:tblCellMar>
        <w:tblLook w:val="04A0" w:firstRow="1" w:lastRow="0" w:firstColumn="1" w:lastColumn="0" w:noHBand="0" w:noVBand="1"/>
      </w:tblPr>
      <w:tblGrid>
        <w:gridCol w:w="10038"/>
        <w:gridCol w:w="9402"/>
      </w:tblGrid>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rPr>
                <w:rFonts w:ascii="宋体" w:hAnsi="宋体"/>
                <w:sz w:val="24"/>
                <w:szCs w:val="24"/>
              </w:rPr>
            </w:pPr>
            <w:r>
              <w:lastRenderedPageBreak/>
              <w:t>React.js</w:t>
            </w:r>
          </w:p>
        </w:tc>
        <w:tc>
          <w:tcPr>
            <w:tcW w:w="5462"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40.14%</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jQuery</w:t>
            </w:r>
          </w:p>
        </w:tc>
        <w:tc>
          <w:tcPr>
            <w:tcW w:w="4684"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34.42%</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Express</w:t>
            </w:r>
          </w:p>
        </w:tc>
        <w:tc>
          <w:tcPr>
            <w:tcW w:w="3241"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23.82%</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Angular</w:t>
            </w:r>
          </w:p>
        </w:tc>
        <w:tc>
          <w:tcPr>
            <w:tcW w:w="3124"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22.96%</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Vue.js</w:t>
            </w:r>
          </w:p>
        </w:tc>
        <w:tc>
          <w:tcPr>
            <w:tcW w:w="2581"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18.97%</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ASP.NET Core</w:t>
            </w:r>
          </w:p>
        </w:tc>
        <w:tc>
          <w:tcPr>
            <w:tcW w:w="2463"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18.1%</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Flask</w:t>
            </w:r>
          </w:p>
        </w:tc>
        <w:tc>
          <w:tcPr>
            <w:tcW w:w="2196"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16.14%</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ASP.NET</w:t>
            </w:r>
          </w:p>
        </w:tc>
        <w:tc>
          <w:tcPr>
            <w:tcW w:w="2142"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15.74%</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Django</w:t>
            </w:r>
          </w:p>
        </w:tc>
        <w:tc>
          <w:tcPr>
            <w:tcW w:w="2040"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14.99%</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Spring</w:t>
            </w:r>
          </w:p>
        </w:tc>
        <w:tc>
          <w:tcPr>
            <w:tcW w:w="1981"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14.56%</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Angular.js</w:t>
            </w:r>
          </w:p>
        </w:tc>
        <w:tc>
          <w:tcPr>
            <w:tcW w:w="1563"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11.49%</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proofErr w:type="spellStart"/>
            <w:r>
              <w:t>Laravel</w:t>
            </w:r>
            <w:proofErr w:type="spellEnd"/>
          </w:p>
        </w:tc>
        <w:tc>
          <w:tcPr>
            <w:tcW w:w="1377"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10.12%</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Ruby on Rails</w:t>
            </w:r>
          </w:p>
        </w:tc>
        <w:tc>
          <w:tcPr>
            <w:tcW w:w="958"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7.04%</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Gatsby</w:t>
            </w:r>
          </w:p>
        </w:tc>
        <w:tc>
          <w:tcPr>
            <w:tcW w:w="540"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3.97%</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proofErr w:type="spellStart"/>
            <w:r>
              <w:t>FastAPI</w:t>
            </w:r>
            <w:proofErr w:type="spellEnd"/>
          </w:p>
        </w:tc>
        <w:tc>
          <w:tcPr>
            <w:tcW w:w="528"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3.88%</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proofErr w:type="spellStart"/>
            <w:r>
              <w:t>Symfony</w:t>
            </w:r>
            <w:proofErr w:type="spellEnd"/>
          </w:p>
        </w:tc>
        <w:tc>
          <w:tcPr>
            <w:tcW w:w="524"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3.85%</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Svelte</w:t>
            </w:r>
          </w:p>
        </w:tc>
        <w:tc>
          <w:tcPr>
            <w:tcW w:w="374"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2.75%</w:t>
            </w:r>
          </w:p>
        </w:tc>
      </w:tr>
      <w:tr w:rsidR="00471B37" w:rsidTr="00471B37">
        <w:trPr>
          <w:trHeight w:val="398"/>
        </w:trPr>
        <w:tc>
          <w:tcPr>
            <w:tcW w:w="5832" w:type="dxa"/>
            <w:tcMar>
              <w:top w:w="75" w:type="dxa"/>
              <w:left w:w="0" w:type="dxa"/>
              <w:bottom w:w="75" w:type="dxa"/>
              <w:right w:w="300" w:type="dxa"/>
            </w:tcMar>
            <w:vAlign w:val="center"/>
            <w:hideMark/>
          </w:tcPr>
          <w:p w:rsidR="00471B37" w:rsidRDefault="00471B37">
            <w:pPr>
              <w:spacing w:before="135" w:after="135"/>
              <w:jc w:val="right"/>
            </w:pPr>
            <w:r>
              <w:t>Drupal</w:t>
            </w:r>
          </w:p>
        </w:tc>
        <w:tc>
          <w:tcPr>
            <w:tcW w:w="325" w:type="dxa"/>
            <w:shd w:val="clear" w:color="auto" w:fill="FF5C1E"/>
            <w:tcMar>
              <w:top w:w="45" w:type="dxa"/>
              <w:left w:w="0" w:type="dxa"/>
              <w:bottom w:w="45" w:type="dxa"/>
              <w:right w:w="0" w:type="dxa"/>
            </w:tcMar>
            <w:vAlign w:val="center"/>
            <w:hideMark/>
          </w:tcPr>
          <w:p w:rsidR="00471B37" w:rsidRDefault="00471B37">
            <w:pPr>
              <w:spacing w:before="135" w:after="135"/>
              <w:jc w:val="left"/>
            </w:pPr>
            <w:r>
              <w:rPr>
                <w:rStyle w:val="js-bar-unit"/>
                <w:rFonts w:ascii="Roboto Slab" w:hAnsi="Roboto Slab"/>
              </w:rPr>
              <w:t>2.39%</w:t>
            </w:r>
          </w:p>
        </w:tc>
      </w:tr>
    </w:tbl>
    <w:p w:rsidR="00471B37" w:rsidRDefault="00471B37"/>
    <w:p w:rsidR="00437AE8" w:rsidRDefault="00437AE8">
      <w:r w:rsidRPr="00437AE8">
        <w:lastRenderedPageBreak/>
        <w:drawing>
          <wp:inline distT="0" distB="0" distL="0" distR="0" wp14:anchorId="08A5E358" wp14:editId="291D39A3">
            <wp:extent cx="5274310" cy="4684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84395"/>
                    </a:xfrm>
                    <a:prstGeom prst="rect">
                      <a:avLst/>
                    </a:prstGeom>
                  </pic:spPr>
                </pic:pic>
              </a:graphicData>
            </a:graphic>
          </wp:inline>
        </w:drawing>
      </w:r>
    </w:p>
    <w:p w:rsidR="00437AE8" w:rsidRDefault="00437AE8"/>
    <w:p w:rsidR="00385EF3" w:rsidRDefault="00385EF3" w:rsidP="00385EF3">
      <w:pPr>
        <w:pStyle w:val="3"/>
        <w:shd w:val="clear" w:color="auto" w:fill="0D142D"/>
        <w:spacing w:before="0"/>
        <w:rPr>
          <w:rFonts w:ascii="Source Sans Pro" w:hAnsi="Source Sans Pro"/>
          <w:b w:val="0"/>
          <w:bCs w:val="0"/>
          <w:color w:val="FFFFFF"/>
        </w:rPr>
      </w:pPr>
      <w:hyperlink r:id="rId14" w:anchor="integrated-development-environment" w:history="1">
        <w:r>
          <w:rPr>
            <w:rStyle w:val="a4"/>
            <w:rFonts w:ascii="Source Sans Pro" w:hAnsi="Source Sans Pro"/>
            <w:b w:val="0"/>
            <w:bCs w:val="0"/>
          </w:rPr>
          <w:t>Integrated development environment</w:t>
        </w:r>
      </w:hyperlink>
    </w:p>
    <w:p w:rsidR="00385EF3" w:rsidRDefault="00385EF3" w:rsidP="00385EF3">
      <w:pPr>
        <w:pStyle w:val="a3"/>
        <w:shd w:val="clear" w:color="auto" w:fill="0D142D"/>
        <w:spacing w:before="0" w:beforeAutospacing="0"/>
        <w:rPr>
          <w:rFonts w:ascii="Source Sans Pro" w:hAnsi="Source Sans Pro"/>
          <w:color w:val="FFFFFF"/>
        </w:rPr>
      </w:pPr>
      <w:r>
        <w:rPr>
          <w:rFonts w:ascii="Source Sans Pro" w:hAnsi="Source Sans Pro"/>
          <w:color w:val="FFFFFF"/>
        </w:rPr>
        <w:t>Visual Studio Code has a significant lead as the IDE of choice across all developers.</w:t>
      </w:r>
    </w:p>
    <w:p w:rsidR="00385EF3" w:rsidRDefault="00385EF3" w:rsidP="00385EF3">
      <w:pPr>
        <w:shd w:val="clear" w:color="auto" w:fill="0D142D"/>
        <w:rPr>
          <w:rFonts w:ascii="Source Sans Pro" w:hAnsi="Source Sans Pro"/>
          <w:color w:val="FFFFFF"/>
          <w:sz w:val="20"/>
          <w:szCs w:val="20"/>
        </w:rPr>
      </w:pPr>
      <w:hyperlink r:id="rId15" w:anchor="most-popular-technologies-new-collab-tools" w:tooltip="All Respondents" w:history="1">
        <w:r>
          <w:rPr>
            <w:rStyle w:val="a4"/>
            <w:rFonts w:ascii="Source Sans Pro" w:hAnsi="Source Sans Pro"/>
            <w:color w:val="FFFFFF"/>
            <w:sz w:val="20"/>
            <w:szCs w:val="20"/>
            <w:bdr w:val="none" w:sz="0" w:space="0" w:color="auto" w:frame="1"/>
            <w:shd w:val="clear" w:color="auto" w:fill="FF5C1E"/>
          </w:rPr>
          <w:t>All Respondents</w:t>
        </w:r>
      </w:hyperlink>
      <w:hyperlink r:id="rId16" w:anchor="most-popular-technologies-new-collab-tools-prof" w:tooltip="Professional Developers" w:history="1">
        <w:r>
          <w:rPr>
            <w:rStyle w:val="a4"/>
            <w:rFonts w:ascii="Source Sans Pro" w:hAnsi="Source Sans Pro"/>
            <w:sz w:val="20"/>
            <w:szCs w:val="20"/>
            <w:bdr w:val="none" w:sz="0" w:space="0" w:color="auto" w:frame="1"/>
          </w:rPr>
          <w:t>Professional Developers</w:t>
        </w:r>
      </w:hyperlink>
    </w:p>
    <w:p w:rsidR="00385EF3" w:rsidRDefault="00385EF3" w:rsidP="00385EF3">
      <w:pPr>
        <w:shd w:val="clear" w:color="auto" w:fill="0D142D"/>
        <w:rPr>
          <w:rFonts w:ascii="Source Sans Pro" w:hAnsi="Source Sans Pro"/>
          <w:color w:val="FFFFFF"/>
          <w:sz w:val="20"/>
          <w:szCs w:val="20"/>
        </w:rPr>
      </w:pPr>
      <w:r>
        <w:rPr>
          <w:rStyle w:val="p-ff-roboto-slab"/>
          <w:rFonts w:ascii="Roboto Slab" w:hAnsi="Roboto Slab"/>
          <w:color w:val="FFFFFF"/>
          <w:sz w:val="20"/>
          <w:szCs w:val="20"/>
        </w:rPr>
        <w:t>82,277</w:t>
      </w:r>
      <w:r>
        <w:rPr>
          <w:rFonts w:ascii="Source Sans Pro" w:hAnsi="Source Sans Pro"/>
          <w:color w:val="FFFFFF"/>
          <w:sz w:val="20"/>
          <w:szCs w:val="20"/>
        </w:rPr>
        <w:t> responses</w:t>
      </w:r>
    </w:p>
    <w:tbl>
      <w:tblPr>
        <w:tblW w:w="19440" w:type="dxa"/>
        <w:tblCellMar>
          <w:top w:w="15" w:type="dxa"/>
          <w:left w:w="15" w:type="dxa"/>
          <w:bottom w:w="15" w:type="dxa"/>
          <w:right w:w="15" w:type="dxa"/>
        </w:tblCellMar>
        <w:tblLook w:val="04A0" w:firstRow="1" w:lastRow="0" w:firstColumn="1" w:lastColumn="0" w:noHBand="0" w:noVBand="1"/>
      </w:tblPr>
      <w:tblGrid>
        <w:gridCol w:w="7314"/>
        <w:gridCol w:w="12126"/>
      </w:tblGrid>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rPr>
                <w:rFonts w:ascii="宋体" w:hAnsi="宋体"/>
                <w:sz w:val="24"/>
                <w:szCs w:val="24"/>
              </w:rPr>
            </w:pPr>
            <w:r>
              <w:t>Visual Studio Code</w:t>
            </w:r>
          </w:p>
        </w:tc>
        <w:tc>
          <w:tcPr>
            <w:tcW w:w="9670"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71.06%</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Visual Studio</w:t>
            </w:r>
          </w:p>
        </w:tc>
        <w:tc>
          <w:tcPr>
            <w:tcW w:w="4495"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33.03%</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Notepad++</w:t>
            </w:r>
          </w:p>
        </w:tc>
        <w:tc>
          <w:tcPr>
            <w:tcW w:w="4043"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29.71%</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IntelliJ</w:t>
            </w:r>
          </w:p>
        </w:tc>
        <w:tc>
          <w:tcPr>
            <w:tcW w:w="3911"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28.74%</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Vim</w:t>
            </w:r>
          </w:p>
        </w:tc>
        <w:tc>
          <w:tcPr>
            <w:tcW w:w="3292"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24.19%</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lastRenderedPageBreak/>
              <w:t>Android Studio</w:t>
            </w:r>
          </w:p>
        </w:tc>
        <w:tc>
          <w:tcPr>
            <w:tcW w:w="3024"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22.22%</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Sublime Text</w:t>
            </w:r>
          </w:p>
        </w:tc>
        <w:tc>
          <w:tcPr>
            <w:tcW w:w="2785"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20.47%</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proofErr w:type="spellStart"/>
            <w:r>
              <w:t>PyCharm</w:t>
            </w:r>
            <w:proofErr w:type="spellEnd"/>
          </w:p>
        </w:tc>
        <w:tc>
          <w:tcPr>
            <w:tcW w:w="2625"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19.29%</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Eclipse</w:t>
            </w:r>
          </w:p>
        </w:tc>
        <w:tc>
          <w:tcPr>
            <w:tcW w:w="2159"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15.87%</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r>
              <w:t>Atom</w:t>
            </w:r>
          </w:p>
        </w:tc>
        <w:tc>
          <w:tcPr>
            <w:tcW w:w="1761"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12.94%</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proofErr w:type="spellStart"/>
            <w:r>
              <w:t>IPython</w:t>
            </w:r>
            <w:proofErr w:type="spellEnd"/>
            <w:r>
              <w:t>/</w:t>
            </w:r>
            <w:proofErr w:type="spellStart"/>
            <w:r>
              <w:t>Jupyter</w:t>
            </w:r>
            <w:proofErr w:type="spellEnd"/>
          </w:p>
        </w:tc>
        <w:tc>
          <w:tcPr>
            <w:tcW w:w="1719"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12.63%</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proofErr w:type="spellStart"/>
            <w:r>
              <w:t>Xcode</w:t>
            </w:r>
            <w:proofErr w:type="spellEnd"/>
          </w:p>
        </w:tc>
        <w:tc>
          <w:tcPr>
            <w:tcW w:w="1506"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11.07%</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proofErr w:type="spellStart"/>
            <w:r>
              <w:t>Webstorm</w:t>
            </w:r>
            <w:proofErr w:type="spellEnd"/>
          </w:p>
        </w:tc>
        <w:tc>
          <w:tcPr>
            <w:tcW w:w="1094"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8.04%</w:t>
            </w:r>
          </w:p>
        </w:tc>
      </w:tr>
      <w:tr w:rsidR="00385EF3" w:rsidTr="00385EF3">
        <w:trPr>
          <w:trHeight w:val="398"/>
        </w:trPr>
        <w:tc>
          <w:tcPr>
            <w:tcW w:w="5832" w:type="dxa"/>
            <w:tcMar>
              <w:top w:w="75" w:type="dxa"/>
              <w:left w:w="0" w:type="dxa"/>
              <w:bottom w:w="75" w:type="dxa"/>
              <w:right w:w="300" w:type="dxa"/>
            </w:tcMar>
            <w:vAlign w:val="center"/>
            <w:hideMark/>
          </w:tcPr>
          <w:p w:rsidR="00385EF3" w:rsidRDefault="00385EF3">
            <w:pPr>
              <w:spacing w:before="135" w:after="135"/>
              <w:jc w:val="right"/>
            </w:pPr>
            <w:proofErr w:type="spellStart"/>
            <w:r>
              <w:t>PHPStorm</w:t>
            </w:r>
            <w:proofErr w:type="spellEnd"/>
          </w:p>
        </w:tc>
        <w:tc>
          <w:tcPr>
            <w:tcW w:w="1016" w:type="dxa"/>
            <w:shd w:val="clear" w:color="auto" w:fill="FF5C1E"/>
            <w:tcMar>
              <w:top w:w="45" w:type="dxa"/>
              <w:left w:w="0" w:type="dxa"/>
              <w:bottom w:w="45" w:type="dxa"/>
              <w:right w:w="0" w:type="dxa"/>
            </w:tcMar>
            <w:vAlign w:val="center"/>
            <w:hideMark/>
          </w:tcPr>
          <w:p w:rsidR="00385EF3" w:rsidRDefault="00385EF3">
            <w:pPr>
              <w:spacing w:before="135" w:after="135"/>
              <w:jc w:val="left"/>
            </w:pPr>
            <w:r>
              <w:rPr>
                <w:rStyle w:val="js-bar-unit"/>
                <w:rFonts w:ascii="Roboto Slab" w:hAnsi="Roboto Slab"/>
              </w:rPr>
              <w:t>7.47%</w:t>
            </w:r>
          </w:p>
        </w:tc>
      </w:tr>
    </w:tbl>
    <w:p w:rsidR="00437AE8" w:rsidRDefault="00437AE8"/>
    <w:p w:rsidR="00D3402A" w:rsidRDefault="00D3402A"/>
    <w:p w:rsidR="00D3402A" w:rsidRDefault="00D3402A"/>
    <w:p w:rsidR="00D3402A" w:rsidRDefault="00D3402A" w:rsidP="00D3402A">
      <w:pPr>
        <w:pStyle w:val="2"/>
        <w:shd w:val="clear" w:color="auto" w:fill="FFFFFF"/>
        <w:rPr>
          <w:rFonts w:ascii="微软雅黑" w:eastAsia="微软雅黑" w:hAnsi="微软雅黑"/>
          <w:color w:val="121212"/>
          <w:sz w:val="29"/>
          <w:szCs w:val="29"/>
        </w:rPr>
      </w:pPr>
      <w:proofErr w:type="spellStart"/>
      <w:r>
        <w:rPr>
          <w:rFonts w:ascii="微软雅黑" w:eastAsia="微软雅黑" w:hAnsi="微软雅黑" w:hint="eastAsia"/>
          <w:color w:val="121212"/>
          <w:sz w:val="29"/>
          <w:szCs w:val="29"/>
        </w:rPr>
        <w:t>pulumi</w:t>
      </w:r>
      <w:proofErr w:type="spellEnd"/>
    </w:p>
    <w:p w:rsidR="00D3402A" w:rsidRDefault="00D3402A" w:rsidP="00D3402A">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 xml:space="preserve">接下来要出场的就是我们今天的主角 </w:t>
      </w:r>
      <w:proofErr w:type="spellStart"/>
      <w:r>
        <w:rPr>
          <w:rFonts w:ascii="微软雅黑" w:eastAsia="微软雅黑" w:hAnsi="微软雅黑" w:hint="eastAsia"/>
          <w:color w:val="121212"/>
          <w:sz w:val="27"/>
          <w:szCs w:val="27"/>
        </w:rPr>
        <w:t>pulumi</w:t>
      </w:r>
      <w:proofErr w:type="spellEnd"/>
      <w:r>
        <w:rPr>
          <w:rFonts w:ascii="微软雅黑" w:eastAsia="微软雅黑" w:hAnsi="微软雅黑" w:hint="eastAsia"/>
          <w:color w:val="121212"/>
          <w:sz w:val="27"/>
          <w:szCs w:val="27"/>
        </w:rPr>
        <w:t xml:space="preserve"> 了，它带给我们最大的不同是，可以用我们熟悉的语言来编排基础设施，例如 JavaScript、</w:t>
      </w:r>
      <w:proofErr w:type="spellStart"/>
      <w:r>
        <w:rPr>
          <w:rFonts w:ascii="微软雅黑" w:eastAsia="微软雅黑" w:hAnsi="微软雅黑" w:hint="eastAsia"/>
          <w:color w:val="121212"/>
          <w:sz w:val="27"/>
          <w:szCs w:val="27"/>
        </w:rPr>
        <w:t>TypeScript</w:t>
      </w:r>
      <w:proofErr w:type="spellEnd"/>
      <w:r>
        <w:rPr>
          <w:rFonts w:ascii="微软雅黑" w:eastAsia="微软雅黑" w:hAnsi="微软雅黑" w:hint="eastAsia"/>
          <w:color w:val="121212"/>
          <w:sz w:val="27"/>
          <w:szCs w:val="27"/>
        </w:rPr>
        <w:t>、Python、Go、C# 等，这样带来的好处就显而易见了，我们不用在学习 HCL 了，选择我们自己熟悉的一种语言就好了，循环、条件、模块化等很容易就实现了。</w:t>
      </w:r>
    </w:p>
    <w:p w:rsidR="00D3402A" w:rsidRPr="00D3402A" w:rsidRDefault="00D3402A">
      <w:pPr>
        <w:rPr>
          <w:rFonts w:hint="eastAsia"/>
        </w:rPr>
      </w:pPr>
      <w:bookmarkStart w:id="0" w:name="_GoBack"/>
      <w:bookmarkEnd w:id="0"/>
    </w:p>
    <w:sectPr w:rsidR="00D3402A" w:rsidRPr="00D34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0000000000000000000"/>
    <w:charset w:val="00"/>
    <w:family w:val="roman"/>
    <w:notTrueType/>
    <w:pitch w:val="default"/>
  </w:font>
  <w:font w:name="Roboto Slab">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A7"/>
    <w:rsid w:val="00324AA2"/>
    <w:rsid w:val="00385EF3"/>
    <w:rsid w:val="003C51DB"/>
    <w:rsid w:val="00437AE8"/>
    <w:rsid w:val="00471B37"/>
    <w:rsid w:val="00471F5F"/>
    <w:rsid w:val="00515DCC"/>
    <w:rsid w:val="00811BA7"/>
    <w:rsid w:val="00B55D79"/>
    <w:rsid w:val="00C07B00"/>
    <w:rsid w:val="00D3402A"/>
    <w:rsid w:val="00F1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E7E1"/>
  <w15:chartTrackingRefBased/>
  <w15:docId w15:val="{902AB6C4-A979-41FB-AAB1-3DF3CF78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11B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07B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1BA7"/>
    <w:rPr>
      <w:rFonts w:ascii="宋体" w:eastAsia="宋体" w:hAnsi="宋体" w:cs="宋体"/>
      <w:b/>
      <w:bCs/>
      <w:kern w:val="0"/>
      <w:sz w:val="36"/>
      <w:szCs w:val="36"/>
    </w:rPr>
  </w:style>
  <w:style w:type="paragraph" w:styleId="a3">
    <w:name w:val="Normal (Web)"/>
    <w:basedOn w:val="a"/>
    <w:uiPriority w:val="99"/>
    <w:semiHidden/>
    <w:unhideWhenUsed/>
    <w:rsid w:val="00811BA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C07B00"/>
    <w:rPr>
      <w:b/>
      <w:bCs/>
      <w:sz w:val="32"/>
      <w:szCs w:val="32"/>
    </w:rPr>
  </w:style>
  <w:style w:type="character" w:styleId="a4">
    <w:name w:val="Hyperlink"/>
    <w:basedOn w:val="a0"/>
    <w:uiPriority w:val="99"/>
    <w:semiHidden/>
    <w:unhideWhenUsed/>
    <w:rsid w:val="00C07B00"/>
    <w:rPr>
      <w:color w:val="0000FF"/>
      <w:u w:val="single"/>
    </w:rPr>
  </w:style>
  <w:style w:type="character" w:customStyle="1" w:styleId="js-bar-unit">
    <w:name w:val="js-bar-unit"/>
    <w:basedOn w:val="a0"/>
    <w:rsid w:val="003C51DB"/>
  </w:style>
  <w:style w:type="character" w:customStyle="1" w:styleId="p-ff-roboto-slab">
    <w:name w:val="p-ff-roboto-slab"/>
    <w:basedOn w:val="a0"/>
    <w:rsid w:val="00F1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4293">
      <w:bodyDiv w:val="1"/>
      <w:marLeft w:val="0"/>
      <w:marRight w:val="0"/>
      <w:marTop w:val="0"/>
      <w:marBottom w:val="0"/>
      <w:divBdr>
        <w:top w:val="none" w:sz="0" w:space="0" w:color="auto"/>
        <w:left w:val="none" w:sz="0" w:space="0" w:color="auto"/>
        <w:bottom w:val="none" w:sz="0" w:space="0" w:color="auto"/>
        <w:right w:val="none" w:sz="0" w:space="0" w:color="auto"/>
      </w:divBdr>
    </w:div>
    <w:div w:id="614485697">
      <w:bodyDiv w:val="1"/>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
        <w:div w:id="434793767">
          <w:marLeft w:val="0"/>
          <w:marRight w:val="0"/>
          <w:marTop w:val="0"/>
          <w:marBottom w:val="0"/>
          <w:divBdr>
            <w:top w:val="none" w:sz="0" w:space="0" w:color="auto"/>
            <w:left w:val="none" w:sz="0" w:space="0" w:color="auto"/>
            <w:bottom w:val="none" w:sz="0" w:space="0" w:color="auto"/>
            <w:right w:val="none" w:sz="0" w:space="0" w:color="auto"/>
          </w:divBdr>
        </w:div>
      </w:divsChild>
    </w:div>
    <w:div w:id="1098522420">
      <w:bodyDiv w:val="1"/>
      <w:marLeft w:val="0"/>
      <w:marRight w:val="0"/>
      <w:marTop w:val="0"/>
      <w:marBottom w:val="0"/>
      <w:divBdr>
        <w:top w:val="none" w:sz="0" w:space="0" w:color="auto"/>
        <w:left w:val="none" w:sz="0" w:space="0" w:color="auto"/>
        <w:bottom w:val="none" w:sz="0" w:space="0" w:color="auto"/>
        <w:right w:val="none" w:sz="0" w:space="0" w:color="auto"/>
      </w:divBdr>
      <w:divsChild>
        <w:div w:id="648049697">
          <w:marLeft w:val="0"/>
          <w:marRight w:val="0"/>
          <w:marTop w:val="0"/>
          <w:marBottom w:val="0"/>
          <w:divBdr>
            <w:top w:val="none" w:sz="0" w:space="0" w:color="auto"/>
            <w:left w:val="none" w:sz="0" w:space="0" w:color="auto"/>
            <w:bottom w:val="none" w:sz="0" w:space="0" w:color="auto"/>
            <w:right w:val="none" w:sz="0" w:space="0" w:color="auto"/>
          </w:divBdr>
        </w:div>
        <w:div w:id="1209295906">
          <w:marLeft w:val="0"/>
          <w:marRight w:val="0"/>
          <w:marTop w:val="0"/>
          <w:marBottom w:val="0"/>
          <w:divBdr>
            <w:top w:val="none" w:sz="0" w:space="0" w:color="auto"/>
            <w:left w:val="none" w:sz="0" w:space="0" w:color="auto"/>
            <w:bottom w:val="none" w:sz="0" w:space="0" w:color="auto"/>
            <w:right w:val="none" w:sz="0" w:space="0" w:color="auto"/>
          </w:divBdr>
        </w:div>
        <w:div w:id="1168399371">
          <w:marLeft w:val="0"/>
          <w:marRight w:val="0"/>
          <w:marTop w:val="0"/>
          <w:marBottom w:val="0"/>
          <w:divBdr>
            <w:top w:val="none" w:sz="0" w:space="0" w:color="auto"/>
            <w:left w:val="none" w:sz="0" w:space="0" w:color="auto"/>
            <w:bottom w:val="none" w:sz="0" w:space="0" w:color="auto"/>
            <w:right w:val="none" w:sz="0" w:space="0" w:color="auto"/>
          </w:divBdr>
          <w:divsChild>
            <w:div w:id="3953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548">
      <w:bodyDiv w:val="1"/>
      <w:marLeft w:val="0"/>
      <w:marRight w:val="0"/>
      <w:marTop w:val="0"/>
      <w:marBottom w:val="0"/>
      <w:divBdr>
        <w:top w:val="none" w:sz="0" w:space="0" w:color="auto"/>
        <w:left w:val="none" w:sz="0" w:space="0" w:color="auto"/>
        <w:bottom w:val="none" w:sz="0" w:space="0" w:color="auto"/>
        <w:right w:val="none" w:sz="0" w:space="0" w:color="auto"/>
      </w:divBdr>
      <w:divsChild>
        <w:div w:id="506478578">
          <w:marLeft w:val="0"/>
          <w:marRight w:val="0"/>
          <w:marTop w:val="0"/>
          <w:marBottom w:val="0"/>
          <w:divBdr>
            <w:top w:val="none" w:sz="0" w:space="0" w:color="auto"/>
            <w:left w:val="none" w:sz="0" w:space="0" w:color="auto"/>
            <w:bottom w:val="none" w:sz="0" w:space="0" w:color="auto"/>
            <w:right w:val="none" w:sz="0" w:space="0" w:color="auto"/>
          </w:divBdr>
        </w:div>
        <w:div w:id="1337147490">
          <w:marLeft w:val="0"/>
          <w:marRight w:val="0"/>
          <w:marTop w:val="0"/>
          <w:marBottom w:val="0"/>
          <w:divBdr>
            <w:top w:val="none" w:sz="0" w:space="0" w:color="auto"/>
            <w:left w:val="none" w:sz="0" w:space="0" w:color="auto"/>
            <w:bottom w:val="none" w:sz="0" w:space="0" w:color="auto"/>
            <w:right w:val="none" w:sz="0" w:space="0" w:color="auto"/>
          </w:divBdr>
        </w:div>
        <w:div w:id="1617909044">
          <w:marLeft w:val="0"/>
          <w:marRight w:val="0"/>
          <w:marTop w:val="0"/>
          <w:marBottom w:val="0"/>
          <w:divBdr>
            <w:top w:val="none" w:sz="0" w:space="0" w:color="auto"/>
            <w:left w:val="none" w:sz="0" w:space="0" w:color="auto"/>
            <w:bottom w:val="none" w:sz="0" w:space="0" w:color="auto"/>
            <w:right w:val="none" w:sz="0" w:space="0" w:color="auto"/>
          </w:divBdr>
          <w:divsChild>
            <w:div w:id="20718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2791">
      <w:bodyDiv w:val="1"/>
      <w:marLeft w:val="0"/>
      <w:marRight w:val="0"/>
      <w:marTop w:val="0"/>
      <w:marBottom w:val="0"/>
      <w:divBdr>
        <w:top w:val="none" w:sz="0" w:space="0" w:color="auto"/>
        <w:left w:val="none" w:sz="0" w:space="0" w:color="auto"/>
        <w:bottom w:val="none" w:sz="0" w:space="0" w:color="auto"/>
        <w:right w:val="none" w:sz="0" w:space="0" w:color="auto"/>
      </w:divBdr>
    </w:div>
    <w:div w:id="1175724799">
      <w:bodyDiv w:val="1"/>
      <w:marLeft w:val="0"/>
      <w:marRight w:val="0"/>
      <w:marTop w:val="0"/>
      <w:marBottom w:val="0"/>
      <w:divBdr>
        <w:top w:val="none" w:sz="0" w:space="0" w:color="auto"/>
        <w:left w:val="none" w:sz="0" w:space="0" w:color="auto"/>
        <w:bottom w:val="none" w:sz="0" w:space="0" w:color="auto"/>
        <w:right w:val="none" w:sz="0" w:space="0" w:color="auto"/>
      </w:divBdr>
      <w:divsChild>
        <w:div w:id="1582445949">
          <w:marLeft w:val="0"/>
          <w:marRight w:val="0"/>
          <w:marTop w:val="0"/>
          <w:marBottom w:val="0"/>
          <w:divBdr>
            <w:top w:val="none" w:sz="0" w:space="0" w:color="auto"/>
            <w:left w:val="none" w:sz="0" w:space="0" w:color="auto"/>
            <w:bottom w:val="none" w:sz="0" w:space="0" w:color="auto"/>
            <w:right w:val="none" w:sz="0" w:space="0" w:color="auto"/>
          </w:divBdr>
        </w:div>
        <w:div w:id="290013480">
          <w:marLeft w:val="0"/>
          <w:marRight w:val="0"/>
          <w:marTop w:val="0"/>
          <w:marBottom w:val="0"/>
          <w:divBdr>
            <w:top w:val="none" w:sz="0" w:space="0" w:color="auto"/>
            <w:left w:val="none" w:sz="0" w:space="0" w:color="auto"/>
            <w:bottom w:val="none" w:sz="0" w:space="0" w:color="auto"/>
            <w:right w:val="none" w:sz="0" w:space="0" w:color="auto"/>
          </w:divBdr>
        </w:div>
        <w:div w:id="1068579956">
          <w:marLeft w:val="0"/>
          <w:marRight w:val="0"/>
          <w:marTop w:val="0"/>
          <w:marBottom w:val="0"/>
          <w:divBdr>
            <w:top w:val="none" w:sz="0" w:space="0" w:color="auto"/>
            <w:left w:val="none" w:sz="0" w:space="0" w:color="auto"/>
            <w:bottom w:val="none" w:sz="0" w:space="0" w:color="auto"/>
            <w:right w:val="none" w:sz="0" w:space="0" w:color="auto"/>
          </w:divBdr>
          <w:divsChild>
            <w:div w:id="11732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9674">
      <w:bodyDiv w:val="1"/>
      <w:marLeft w:val="0"/>
      <w:marRight w:val="0"/>
      <w:marTop w:val="0"/>
      <w:marBottom w:val="0"/>
      <w:divBdr>
        <w:top w:val="none" w:sz="0" w:space="0" w:color="auto"/>
        <w:left w:val="none" w:sz="0" w:space="0" w:color="auto"/>
        <w:bottom w:val="none" w:sz="0" w:space="0" w:color="auto"/>
        <w:right w:val="none" w:sz="0" w:space="0" w:color="auto"/>
      </w:divBdr>
      <w:divsChild>
        <w:div w:id="2387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2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ights.stackoverflow.com/survey/2021" TargetMode="External"/><Relationship Id="rId12" Type="http://schemas.openxmlformats.org/officeDocument/2006/relationships/hyperlink" Target="https://insights.stackoverflow.com/survey/202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nsights.stackoverflow.com/survey/2021"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insights.stackoverflow.com/survey/2021" TargetMode="External"/><Relationship Id="rId5" Type="http://schemas.openxmlformats.org/officeDocument/2006/relationships/image" Target="media/image1.png"/><Relationship Id="rId15" Type="http://schemas.openxmlformats.org/officeDocument/2006/relationships/hyperlink" Target="https://insights.stackoverflow.com/survey/2021" TargetMode="External"/><Relationship Id="rId10" Type="http://schemas.openxmlformats.org/officeDocument/2006/relationships/hyperlink" Target="https://insights.stackoverflow.com/survey/2021" TargetMode="External"/><Relationship Id="rId4" Type="http://schemas.openxmlformats.org/officeDocument/2006/relationships/hyperlink" Target="https://insights.stackoverflow.com/survey/2021" TargetMode="External"/><Relationship Id="rId9" Type="http://schemas.openxmlformats.org/officeDocument/2006/relationships/hyperlink" Target="https://insights.stackoverflow.com/survey/2021" TargetMode="External"/><Relationship Id="rId14" Type="http://schemas.openxmlformats.org/officeDocument/2006/relationships/hyperlink" Target="https://insights.stackoverflow.com/survey/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12</cp:revision>
  <dcterms:created xsi:type="dcterms:W3CDTF">2022-11-26T08:17:00Z</dcterms:created>
  <dcterms:modified xsi:type="dcterms:W3CDTF">2022-11-26T09:13:00Z</dcterms:modified>
</cp:coreProperties>
</file>