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  <w:t>分布式检索题库</w:t>
      </w:r>
    </w:p>
    <w:p>
      <w:pPr>
        <w:ind w:left="25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3"/>
          <w:szCs w:val="13"/>
          <w:lang w:val="en-US" w:eastAsia="zh-CN"/>
        </w:rPr>
        <w:t>1611A班第01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3"/>
          <w:szCs w:val="13"/>
          <w:lang w:val="en-US" w:eastAsia="zh-CN"/>
        </w:rPr>
        <w:t>教学周期考题库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9"/>
          <w:szCs w:val="9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9"/>
          <w:szCs w:val="9"/>
          <w:lang w:val="en-US" w:eastAsia="zh-CN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9"/>
          <w:szCs w:val="9"/>
        </w:rPr>
        <w:t>Solr 是什么？Solr它是一种开放源码的、基于 Lucene Java 的搜索服务器，易于加入到 Web 应用程序中。Solr 提供了层面搜索(就是统计)、命中醒目显示并且支持多种输出格式（包括XML/XSLT 和JSON等格式）。它易于安装和配置，而且附带了一个基于HTTP 的管理界面。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9"/>
          <w:szCs w:val="9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9"/>
          <w:szCs w:val="9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9"/>
          <w:szCs w:val="9"/>
          <w:lang w:val="en-US" w:eastAsia="zh-CN"/>
        </w:rPr>
        <w:t>2、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9"/>
          <w:szCs w:val="9"/>
        </w:rPr>
        <w:t>Solr 的表现优异的基本搜索功能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9"/>
          <w:szCs w:val="9"/>
          <w:lang w:eastAsia="zh-CN"/>
        </w:rPr>
        <w:t>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9"/>
          <w:szCs w:val="9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9"/>
          <w:szCs w:val="9"/>
        </w:rPr>
        <w:t>也可以对它进行扩展从而满足企业的需要。Solr的特性包括：高级的全文搜索功能 专为高通量的网络流量进行的优化 基于开放接口（XML和HTTP）的标准 综合的HTML管理界面 可伸缩性－能够有效地复制到另外一个Solr搜索服务器 使用XML配置达到灵活性和适配性 可扩展的插件体系2. Lucene 是什么？Lucene是一个基于Java的全文信息检索工具包，它不是一个完整的搜索应用程序，而是为你的应用程序提供索引和搜索功能。Lucene 目前是 Apache Jakarta(雅加达) 家族中的一个开源项目。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0"/>
          <w:szCs w:val="10"/>
          <w:shd w:val="clear" w:fill="FFFFFF"/>
          <w:lang w:val="en-US" w:eastAsia="zh-CN" w:bidi="ar"/>
        </w:rPr>
        <w:t>/3、solr项目可以有多个核心(core，在solr自带的示例里有一个 collection1的core,放在 E:\dev\solr\solr-4.10.4\example\solr\collection1 )，可以在核心下面定义索引结构和存放索引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0"/>
          <w:szCs w:val="10"/>
          <w:shd w:val="clear" w:fill="FFFFFF"/>
          <w:lang w:val="en-US" w:eastAsia="zh-CN" w:bidi="ar"/>
        </w:rPr>
        <w:t>核心中必须要有两个配置文件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lang w:eastAsia="zh-CN"/>
        </w:rPr>
        <w:t>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0"/>
          <w:szCs w:val="10"/>
          <w:shd w:val="clear" w:fill="FFFFFF"/>
          <w:lang w:val="en-US" w:eastAsia="zh-CN" w:bidi="ar"/>
        </w:rPr>
        <w:t>   一个是 schema.xml,用来定义索引结构;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0"/>
          <w:szCs w:val="1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0"/>
          <w:szCs w:val="10"/>
          <w:shd w:val="clear" w:fill="FFFFFF"/>
          <w:lang w:val="en-US" w:eastAsia="zh-CN" w:bidi="ar"/>
        </w:rPr>
        <w:t>   一个是 solrconfig.xml，用来配置缓、扩展插件等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/4、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Document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Document是Solr索引（动词，indexing）和搜索的最基本单元，它类似于关系数据库表中的一条记录，可以包含一个或多个字段（Field），每个字段包含一个name和文本值。字段在被索引的同时可以存储在索引中，搜索时就能返回该字段的值，通常文档都应该包含一个能唯一表示该文档的id字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>/5、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Schema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Solr中的Schema类似于关系数据库中的表结构，它以schema.xml的文本形式存在在conf目录下，在添加文当到索引中时需要指定Schema，Schema文件主要包含三部分：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0"/>
          <w:szCs w:val="10"/>
          <w:shd w:val="clear" w:fill="FFFFFF"/>
        </w:rPr>
        <w:t>字段（Field）、字段类型（FieldType）、唯一键（uniqueKey）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字段类型（FieldType）：用来定义添加到索引中的xml文件字段（Field）中的类型，如：int，String，date，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字段（Field）：添加到索引文件中时的字段名称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唯一键（uniqueKey）：uniqueKey是用来标识文档唯一性的一个字段（Feild），在更新和删除时用到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/6、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Field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在Solr中，字段(Field)是构成Document的基本单元。对应于数据库表中的某一列。字段是包括了名称，类型以及对字段对应的值如何处理的一种元数据。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Solrconfig：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如果把Schema定义为Solr的Model的话，那么Solrconfig就是Solr的Configuration，它定义Solr如果处理索引、高亮、搜索等很多请求，同时还指定了缓存策略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0" w:right="0"/>
      </w:pPr>
      <w:r>
        <w:rPr>
          <w:rFonts w:ascii="微软雅黑" w:hAnsi="微软雅黑" w:eastAsia="微软雅黑" w:cs="微软雅黑"/>
          <w:sz w:val="10"/>
          <w:szCs w:val="10"/>
          <w:shd w:val="clear" w:fill="FFFFFF"/>
        </w:rPr>
        <w:t>activeMQ应用场景：添加商品时需要将索引同步到数据库(这时候的manage-service充当消息的)</w:t>
      </w:r>
      <w:r>
        <w:rPr>
          <w:rFonts w:hint="eastAsia" w:ascii="微软雅黑" w:hAnsi="微软雅黑" w:eastAsia="微软雅黑" w:cs="微软雅黑"/>
          <w:sz w:val="10"/>
          <w:szCs w:val="10"/>
          <w:shd w:val="clear" w:fill="FFFFFF"/>
        </w:rPr>
        <w:t>当调用商品添加功能时,索引库并不会更新,此时如果对商品进行搜索,那么将无法获取到最新商品,所以需要当商品添加时,告诉索引库及时更新,此时activeMQ就充当了消息中间健的作用,当商品更新时,他就是消息生产者,通过activeMQ传达给消息消费者进行索引更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eastAsia="zh-CN"/>
        </w:rPr>
        <w:t>solrcloud:solrcloud是solr提供的,基于solr和zookeeper的分布式搜索方案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eastAsia="zh-CN"/>
        </w:rPr>
        <w:t>应用场景 :1) 当需要大规模,容错,分布式索引和检索能力时使用solrcloud;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eastAsia="zh-CN"/>
        </w:rPr>
        <w:t>当索引量很大,搜索请求并发很高时,同样需要使用solrcloud来满足这些需求;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0" w:right="0"/>
      </w:pPr>
      <w:r>
        <w:rPr>
          <w:rFonts w:ascii="微软雅黑" w:hAnsi="微软雅黑" w:eastAsia="微软雅黑" w:cs="微软雅黑"/>
          <w:sz w:val="9"/>
          <w:szCs w:val="9"/>
          <w:shd w:val="clear" w:fill="FFFFFF"/>
        </w:rPr>
        <w:t>solrcloud搭建: 1).复制4个单机版solr服务对应的tomcat,并分别改变端口(每一个上面都有三个端口要改);   2)复制4个solrhome,每个solr实例对应一个solrhome   3).修改solrhome下的solr,xml文件(改一下ip和端口)   4).设置tomcat启动参数,在每个tomcat目录下的 bin/catalina.sh添加一下内容:JAVA_OPTS="-DzkHost=</w:t>
      </w:r>
      <w:r>
        <w:rPr>
          <w:rStyle w:val="7"/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  <w:t>192.168.242.138:2281,192.168.242.138:2282,192.168.242.138:2283</w:t>
      </w:r>
      <w:r>
        <w:rPr>
          <w:rFonts w:hint="eastAsia" w:ascii="微软雅黑" w:hAnsi="微软雅黑" w:eastAsia="微软雅黑" w:cs="微软雅黑"/>
          <w:sz w:val="9"/>
          <w:szCs w:val="9"/>
          <w:shd w:val="clear" w:fill="FFFFFF"/>
        </w:rPr>
        <w:t>"  5).将solr文件中配置文件上传到zookeeper中,进行统一管理(使用/usr/local/</w:t>
      </w:r>
      <w:r>
        <w:rPr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  <w:t>solr-4.10.3/example/scripts/cloud-scripts</w:t>
      </w:r>
      <w:r>
        <w:rPr>
          <w:rFonts w:hint="eastAsia" w:ascii="微软雅黑" w:hAnsi="微软雅黑" w:eastAsia="微软雅黑" w:cs="微软雅黑"/>
          <w:sz w:val="9"/>
          <w:szCs w:val="9"/>
          <w:shd w:val="clear" w:fill="FFFFFF"/>
        </w:rPr>
        <w:t>下的zkcli.sh命令将/usr/local/solrcloud/</w:t>
      </w:r>
      <w:r>
        <w:rPr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  <w:t>solrhome8280/collection1/conf</w:t>
      </w:r>
      <w:r>
        <w:rPr>
          <w:rFonts w:hint="eastAsia" w:ascii="微软雅黑" w:hAnsi="微软雅黑" w:eastAsia="微软雅黑" w:cs="微软雅黑"/>
          <w:sz w:val="9"/>
          <w:szCs w:val="9"/>
          <w:shd w:val="clear" w:fill="FFFFFF"/>
        </w:rPr>
        <w:t>目录上传到zookeeper进行配置。):./zkcli.sh-zkhost</w:t>
      </w:r>
      <w:r>
        <w:rPr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  <w:t>192.168.242.139:2281,192.168.242.139:2282,192.168.242.139:2283</w:t>
      </w:r>
      <w:r>
        <w:rPr>
          <w:rFonts w:hint="eastAsia" w:ascii="微软雅黑" w:hAnsi="微软雅黑" w:eastAsia="微软雅黑" w:cs="微软雅黑"/>
          <w:sz w:val="9"/>
          <w:szCs w:val="9"/>
          <w:shd w:val="clear" w:fill="FFFFFF"/>
        </w:rPr>
        <w:t>-cmd</w:t>
      </w:r>
      <w:r>
        <w:rPr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  <w:t xml:space="preserve">upconfig </w:t>
      </w:r>
      <w:r>
        <w:rPr>
          <w:rFonts w:hint="eastAsia" w:ascii="微软雅黑" w:hAnsi="微软雅黑" w:eastAsia="微软雅黑" w:cs="微软雅黑"/>
          <w:sz w:val="9"/>
          <w:szCs w:val="9"/>
          <w:shd w:val="clear" w:fill="FFFFFF"/>
        </w:rPr>
        <w:t xml:space="preserve">-confdir </w:t>
      </w:r>
      <w:r>
        <w:rPr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  <w:t>/usr/local/solrcloud/solrhome8280/collection1/conf</w:t>
      </w:r>
      <w:r>
        <w:rPr>
          <w:rFonts w:hint="eastAsia" w:ascii="微软雅黑" w:hAnsi="微软雅黑" w:eastAsia="微软雅黑" w:cs="微软雅黑"/>
          <w:sz w:val="9"/>
          <w:szCs w:val="9"/>
          <w:shd w:val="clear" w:fill="FFFFFF"/>
        </w:rPr>
        <w:t>-confname</w:t>
      </w:r>
      <w:r>
        <w:rPr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  <w:t>myconf  6).使用zookeeper自带的 zkCli.sh命令连接zookeeper集群，查看上传的配置文件: </w:t>
      </w:r>
      <w:r>
        <w:rPr>
          <w:rStyle w:val="7"/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  <w:t>./zkCli.sh -server 192.168.242.138:2281   7)启动所有solr服务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300" w:afterAutospacing="0"/>
        <w:ind w:left="0" w:right="0"/>
        <w:rPr>
          <w:rStyle w:val="7"/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</w:pPr>
      <w:r>
        <w:rPr>
          <w:rStyle w:val="7"/>
          <w:rFonts w:ascii="微软雅黑" w:hAnsi="微软雅黑" w:eastAsia="微软雅黑" w:cs="微软雅黑"/>
          <w:color w:val="FF0000"/>
          <w:sz w:val="9"/>
          <w:szCs w:val="9"/>
          <w:shd w:val="clear" w:fill="FFFFFF"/>
        </w:rPr>
        <w:t>创建collection:创建新的集群,名称为collection2,集群中有四个solr节点,将集群分为两片,每片两个副本: http://192.168.242.138:8280/solr/admin/collections?action=</w:t>
      </w:r>
      <w:r>
        <w:rPr>
          <w:rStyle w:val="7"/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  <w:t>CREATE&amp;name=collection2&amp;numShards=2&amp;replicationFactor=2      删除名称为collection1的集群:   </w:t>
      </w:r>
      <w:r>
        <w:rPr>
          <w:rStyle w:val="7"/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  <w:instrText xml:space="preserve"> HYPERLINK "http://192.168.242.139:8280/solr/admin/collections?action=DELETE&amp;name=collection1" </w:instrText>
      </w:r>
      <w:r>
        <w:rPr>
          <w:rStyle w:val="7"/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sz w:val="9"/>
          <w:szCs w:val="9"/>
          <w:shd w:val="clear" w:fill="FFFFFF"/>
        </w:rPr>
        <w:t>http://192.168.242.139:8280/solr/admin/collections?action=DELETE&amp;name=collection1</w:t>
      </w:r>
      <w:r>
        <w:rPr>
          <w:rStyle w:val="7"/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left"/>
        <w:rPr>
          <w:rFonts w:ascii="PingFang SC" w:hAnsi="PingFang SC" w:eastAsia="PingFang SC" w:cs="PingFang SC"/>
          <w:color w:val="333333"/>
          <w:sz w:val="12"/>
          <w:szCs w:val="12"/>
        </w:rPr>
      </w:pPr>
      <w:r>
        <w:rPr>
          <w:rFonts w:hint="eastAsia" w:ascii="PingFang SC" w:hAnsi="PingFang SC" w:eastAsia="PingFang SC" w:cs="PingFang SC"/>
          <w:color w:val="333333"/>
          <w:kern w:val="0"/>
          <w:sz w:val="12"/>
          <w:szCs w:val="12"/>
          <w:lang w:val="en-US" w:eastAsia="zh-CN" w:bidi="ar"/>
        </w:rPr>
        <w:t>9、</w:t>
      </w:r>
      <w:r>
        <w:rPr>
          <w:rFonts w:hint="default" w:ascii="PingFang SC" w:hAnsi="PingFang SC" w:eastAsia="PingFang SC" w:cs="PingFang SC"/>
          <w:color w:val="333333"/>
          <w:kern w:val="0"/>
          <w:sz w:val="12"/>
          <w:szCs w:val="12"/>
          <w:lang w:val="en-US" w:eastAsia="zh-CN" w:bidi="ar"/>
        </w:rPr>
        <w:t>安装前准备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solr依赖java 8 运行环境，所以我们先安装java。如果没有java环境无法启动solr服务，并且会看到如下提示：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ascii="PingFang SC" w:hAnsi="PingFang SC" w:eastAsia="PingFang SC" w:cs="PingFang SC"/>
          <w:color w:val="333333"/>
          <w:sz w:val="12"/>
          <w:szCs w:val="12"/>
        </w:rPr>
        <w:t>[root@localhost solr-6.1.0]# ./bin/solr start -e cloud -noprompt /*运行solr服务*/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Java not found, or an error was encountered when running java.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A working Java 8 is required to run Solr!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Please install Java 8 or fix JAVA_HOME before running this script.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Command that we tried: 'java -version'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[root@localhost ~]# java -version /*检测是否已安装java*/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[root@localhost ~]#  yum install -y java /*安装java*/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</w:pPr>
      <w:r>
        <w:rPr>
          <w:rFonts w:ascii="PingFang SC" w:hAnsi="PingFang SC" w:eastAsia="PingFang SC" w:cs="PingFang SC"/>
          <w:color w:val="333333"/>
          <w:sz w:val="12"/>
          <w:szCs w:val="12"/>
        </w:rPr>
        <w:t>2、下载&amp;安装&amp;启动&amp;停止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</w:pPr>
      <w:r>
        <w:rPr>
          <w:rFonts w:ascii="PingFang SC" w:hAnsi="PingFang SC" w:eastAsia="PingFang SC" w:cs="PingFang SC"/>
          <w:color w:val="333333"/>
          <w:sz w:val="12"/>
          <w:szCs w:val="12"/>
        </w:rPr>
        <w:t>下载&amp;安装：下载安装包，然后直接解压到指定目录即可。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ascii="PingFang SC" w:hAnsi="PingFang SC" w:eastAsia="PingFang SC" w:cs="PingFang SC"/>
          <w:color w:val="333333"/>
          <w:sz w:val="12"/>
          <w:szCs w:val="12"/>
        </w:rPr>
        <w:t>[root@localhost ~]# wget http://ftp.meisei-u.ac.jp/mirror/apache/dist/lucene/solr/6.1.0/solr-6.1.0.tgz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[root@localhost ~]# tar zxvf solr-6.1.0.tgz -C /usr/local/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[root@localhost ~]# cd /usr/local/solr-6.1.0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[root@localhost solr-6.1.0]# ls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bin  CHANGES.txt  contrib  dist  docs  example  licenses  LICENSE.txt  LUCENE_CHANGES.txt  NOTICE.txt  README.txt  server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[root@localhost solr-6.1.0]# ./bin/solr -help /*查看solr命令帮助*/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[root@localhost solr-6.1.0]# ./bin/solr status /*查看solr服务启动状态*/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left"/>
        <w:rPr>
          <w:rFonts w:ascii="PingFang SC" w:hAnsi="PingFang SC" w:eastAsia="PingFang SC" w:cs="PingFang SC"/>
          <w:color w:val="333333"/>
          <w:sz w:val="12"/>
          <w:szCs w:val="12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  <w:lang w:val="en-US" w:eastAsia="zh-CN"/>
        </w:rPr>
        <w:t>10、</w:t>
      </w:r>
      <w:r>
        <w:rPr>
          <w:rFonts w:hint="default" w:ascii="PingFang SC" w:hAnsi="PingFang SC" w:eastAsia="PingFang SC" w:cs="PingFang SC"/>
          <w:color w:val="333333"/>
          <w:kern w:val="0"/>
          <w:sz w:val="12"/>
          <w:szCs w:val="12"/>
          <w:lang w:val="en-US" w:eastAsia="zh-CN" w:bidi="ar"/>
        </w:rPr>
        <w:t>启动solr服务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ascii="PingFang SC" w:hAnsi="PingFang SC" w:eastAsia="PingFang SC" w:cs="PingFang SC"/>
          <w:color w:val="333333"/>
          <w:sz w:val="12"/>
          <w:szCs w:val="12"/>
        </w:rPr>
        <w:t>[root@localhost solr-6.1.0]# ./bin/solr start -e cloud -noprompt /*启动solr服务*/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Welcome to the SolrCloud example!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Starting up 2 Solr nodes for your example SolrCloud cluster.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/*省略中间部分*/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SolrCloud example running, please visit: http://localhost:8983/solr /*浏览器打开这个url可以看到solr的运行情况*/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[root@localhost solr-6.1.0]# ps aux | grep solr /*可以看到solr服务进程*/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[root@localhost solr-6.1.0]# ./bin/solr start -help /*查看启动命令帮助*/ 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00" w:afterAutospacing="0"/>
        <w:ind w:right="0" w:rightChars="0"/>
        <w:rPr>
          <w:rStyle w:val="7"/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left"/>
        <w:rPr>
          <w:rFonts w:ascii="PingFang SC" w:hAnsi="PingFang SC" w:eastAsia="PingFang SC" w:cs="PingFang SC"/>
          <w:color w:val="333333"/>
          <w:sz w:val="12"/>
          <w:szCs w:val="12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  <w:lang w:val="en-US" w:eastAsia="zh-CN"/>
        </w:rPr>
        <w:t>11.</w:t>
      </w:r>
      <w:r>
        <w:rPr>
          <w:rFonts w:hint="default" w:ascii="PingFang SC" w:hAnsi="PingFang SC" w:eastAsia="PingFang SC" w:cs="PingFang SC"/>
          <w:color w:val="333333"/>
          <w:kern w:val="0"/>
          <w:sz w:val="12"/>
          <w:szCs w:val="12"/>
          <w:lang w:val="en-US" w:eastAsia="zh-CN" w:bidi="ar"/>
        </w:rPr>
        <w:t>停止solr服务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ascii="PingFang SC" w:hAnsi="PingFang SC" w:eastAsia="PingFang SC" w:cs="PingFang SC"/>
          <w:color w:val="333333"/>
          <w:sz w:val="12"/>
          <w:szCs w:val="12"/>
        </w:rPr>
        <w:t>[root@localhost solr-6.1.0]# ./bin/solr stop -all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PingFang SC" w:hAnsi="PingFang SC" w:eastAsia="PingFang SC" w:cs="PingFang SC"/>
          <w:color w:val="333333"/>
          <w:sz w:val="12"/>
          <w:szCs w:val="12"/>
        </w:rPr>
        <w:t>[root@localhost solr-6.1.0]# ./bin/solr start -help /*查看停止命令帮助*/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left"/>
        <w:rPr>
          <w:rFonts w:ascii="PingFang SC" w:hAnsi="PingFang SC" w:eastAsia="PingFang SC" w:cs="PingFang SC"/>
          <w:color w:val="333333"/>
          <w:sz w:val="12"/>
          <w:szCs w:val="12"/>
        </w:rPr>
      </w:pPr>
      <w:r>
        <w:rPr>
          <w:rFonts w:hint="default" w:ascii="PingFang SC" w:hAnsi="PingFang SC" w:eastAsia="PingFang SC" w:cs="PingFang SC"/>
          <w:color w:val="333333"/>
          <w:kern w:val="0"/>
          <w:sz w:val="12"/>
          <w:szCs w:val="12"/>
          <w:lang w:val="en-US" w:eastAsia="zh-CN" w:bidi="ar"/>
        </w:rPr>
        <w:t>生成索引数据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left"/>
        <w:rPr>
          <w:rFonts w:ascii="PingFang SC" w:hAnsi="PingFang SC" w:eastAsia="PingFang SC" w:cs="PingFang SC"/>
          <w:color w:val="333333"/>
          <w:sz w:val="12"/>
          <w:szCs w:val="12"/>
        </w:rPr>
      </w:pPr>
      <w:r>
        <w:rPr>
          <w:rFonts w:hint="default" w:ascii="PingFang SC" w:hAnsi="PingFang SC" w:eastAsia="PingFang SC" w:cs="PingFang SC"/>
          <w:color w:val="333333"/>
          <w:kern w:val="0"/>
          <w:sz w:val="12"/>
          <w:szCs w:val="12"/>
          <w:lang w:val="en-US" w:eastAsia="zh-CN" w:bidi="ar"/>
        </w:rPr>
        <w:t>solr使用./bin/post命令生成索引数据。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00" w:afterAutospacing="0"/>
        <w:ind w:right="0" w:rightChars="0"/>
        <w:rPr>
          <w:rStyle w:val="7"/>
          <w:rFonts w:hint="eastAsia" w:ascii="微软雅黑" w:hAnsi="微软雅黑" w:eastAsia="微软雅黑" w:cs="微软雅黑"/>
          <w:color w:val="FF0000"/>
          <w:sz w:val="9"/>
          <w:szCs w:val="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 w:line="2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索引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Solr/Lucene采用的是一种反向索引，所谓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0"/>
          <w:szCs w:val="10"/>
          <w:shd w:val="clear" w:fill="FFFFFF"/>
        </w:rPr>
        <w:t>反向索引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：就是从关键字到文档的映射过程，保存这种映射这种信息的索引称为反向索引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左边保存的是字符串序列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右边是字符串的文档（Document）编号链表，称为倒排表（Posting List）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 w:line="2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索引创建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假设有如下两个原始文档：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文档一：Students should be allowed to go out with their friends, but not allowed to drink beer.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文档二：My friend Jerry went to school to see his students but found them drunk which is not allowed.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0"/>
          <w:szCs w:val="10"/>
          <w:shd w:val="clear" w:fill="FFFFFF"/>
        </w:rPr>
        <w:t>一：把原始文档交给分词组件(Tokenizer)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分词组件(Tokenizer)会做以下几件事情(这个过程称为：Tokenize)，处理得到的结果是词汇单元（Token）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将文档分成一个一个单独的单词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去除标点符号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去除停词(stop word)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所谓停词(Stop word)就是一种语言中没有具体含义，因而大多数情况下不会作为搜索的关键词，这样一来创建索引时能减少索引的大小。英语中停词(Stop word)如：”the”、”a”、”this”，中文有：”的，得”等。不同语种的分词组件(Tokenizer)，都有自己的停词(stop word)集合。经过分词(Tokenizer)后得到的结果称为词汇单元(Token)。上例子中，便得到以下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0"/>
          <w:szCs w:val="10"/>
          <w:shd w:val="clear" w:fill="FFFFFF"/>
        </w:rPr>
        <w:t>词汇单元(Token)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ascii="Monaco" w:hAnsi="Monaco" w:eastAsia="Monaco" w:cs="Monaco"/>
          <w:sz w:val="10"/>
          <w:szCs w:val="10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"Students"，"allowed"，"go"，"their"，"friends"，"allowed"，"drink"，"beer"，"My"，"friend"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0"/>
          <w:szCs w:val="10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0"/>
          <w:szCs w:val="10"/>
          <w:shd w:val="clear" w:fill="FFFFFF"/>
        </w:rPr>
        <w:t>二：词汇单元(Token)传给语言处理组件(Linguistic Processor)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语言处理组件(linguistic processor)主要是对得到的词元(Token)做一些语言相关的处理。对于英语，语言处理组件(Linguistic Processor)一般做以下几点：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变为小写(Lowercase)。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将单词缩减为词根形式，如”cars”到”car”等。这种操作称为：stemming。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将单词转变为词根形式，如”drove”到”drive”等。这种操作称为：lemmatization。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语言处理组件(linguistic processor)处理得到的结果称为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0"/>
          <w:szCs w:val="10"/>
          <w:shd w:val="clear" w:fill="FFFFFF"/>
        </w:rPr>
        <w:t>词(Term)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，例子中经过语言处理后得到的词(Term)如下：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"student"，"allow"，"go"，"their"，"friend"，"allow"，"drink"，"beer"，"my"，"friend"，"jerry"，"go"，"school"，"see"，"his"，"student"，"find"，"them"，"drink"，"allow"。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经过语言处理后，搜索drive时drove也能被搜索出来。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0"/>
          <w:szCs w:val="10"/>
          <w:shd w:val="clear" w:fill="FFFFFF"/>
        </w:rPr>
        <w:t>Stemming 和 lemmatization的异同：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0"/>
          <w:szCs w:val="10"/>
          <w:shd w:val="clear" w:fill="FFFFFF"/>
        </w:rPr>
        <w:t>一：对查询内容进行词法分析、语法分析、语言处理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词法分析：区分查询内容中单词和关键字，比如：english and janpan，”and”就是关键字，”english”和”janpan”是普通单词。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根据查询语法的语法规则形成一棵树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0"/>
          <w:szCs w:val="10"/>
          <w:shd w:val="clear" w:fill="FFFFFF"/>
        </w:rPr>
        <w:t>根据查询语句与文档的相关性，对结果进行排序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我们把查询语句也看作是一个文档，对文档与文档之间的相关性（relevance）进行打分（scoring），分数高比较越相关，排名就越靠前。当然还可以人工影响打分，比如百度搜索，就不一定完全按照相关性来排名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如何评判文档之间的相关性？一个文档由多个（或者一个）词（Term）组成，比如：”solr”， “toturial”，不同的词可能重要性不一样，比如solr就比toturial重要，如果一个文档出现了10次toturial，但只出现了一次solr，而另一文档solr出现了4次，toturial出现一次，那么后者很有可能就是我们想要的搜的结果。这就引申出权重（Term weight）的概念。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0"/>
          <w:szCs w:val="10"/>
          <w:shd w:val="clear" w:fill="FFFFFF"/>
        </w:rPr>
        <w:t>权重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表示该词在文档中的重要程度，越重要的词当然权重越高，因此在计算文档相关性时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0"/>
          <w:szCs w:val="1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0"/>
          <w:szCs w:val="10"/>
          <w:u w:val="none"/>
          <w:shd w:val="clear" w:fill="FFFFFF"/>
        </w:rPr>
        <w:instrText xml:space="preserve"> HYPERLINK "http://www.amazon.cn/gp/product/B0044KME2E/ref=as_li_qf_sp_asin_il_tl?ie=UTF8&amp;tag=importnew-23&amp;linkCode=as2&amp;camp=536&amp;creative=3200&amp;creativeASIN=B0044KME2E" \o "影响力" \t "http://www.importnew.com/_blank"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0"/>
          <w:szCs w:val="10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0"/>
          <w:szCs w:val="10"/>
          <w:u w:val="none"/>
          <w:shd w:val="clear" w:fill="FFFFFF"/>
        </w:rPr>
        <w:t>影响力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0"/>
          <w:szCs w:val="1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0"/>
          <w:szCs w:val="10"/>
          <w:shd w:val="clear" w:fill="FFFFFF"/>
        </w:rPr>
        <w:t>就更大。通过词之间的权重得到文档相关性的过程叫做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0"/>
          <w:szCs w:val="10"/>
          <w:shd w:val="clear" w:fill="FFFFFF"/>
        </w:rPr>
        <w:t>空间向量模型算法(Vector Space Model)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0"/>
          <w:szCs w:val="10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9"/>
          <w:szCs w:val="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1B8B"/>
    <w:multiLevelType w:val="singleLevel"/>
    <w:tmpl w:val="5A4B1B8B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A4B1C0D"/>
    <w:multiLevelType w:val="singleLevel"/>
    <w:tmpl w:val="5A4B1C0D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5A4B1C2E"/>
    <w:multiLevelType w:val="multilevel"/>
    <w:tmpl w:val="5A4B1C2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4B1C4F"/>
    <w:multiLevelType w:val="multilevel"/>
    <w:tmpl w:val="5A4B1C4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4B1C74"/>
    <w:multiLevelType w:val="multilevel"/>
    <w:tmpl w:val="5A4B1C7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4B1C9A"/>
    <w:multiLevelType w:val="multilevel"/>
    <w:tmpl w:val="5A4B1C9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4B1D16"/>
    <w:multiLevelType w:val="multilevel"/>
    <w:tmpl w:val="5A4B1D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A4B1D49"/>
    <w:multiLevelType w:val="multilevel"/>
    <w:tmpl w:val="5A4B1D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4B1D60"/>
    <w:multiLevelType w:val="multilevel"/>
    <w:tmpl w:val="5A4B1D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A4B1D81"/>
    <w:multiLevelType w:val="multilevel"/>
    <w:tmpl w:val="5A4B1D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D6942"/>
    <w:rsid w:val="0F644321"/>
    <w:rsid w:val="18D658F5"/>
    <w:rsid w:val="44163595"/>
    <w:rsid w:val="44E94760"/>
    <w:rsid w:val="52D05262"/>
    <w:rsid w:val="603052D9"/>
    <w:rsid w:val="69235FB0"/>
    <w:rsid w:val="6C3F2B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color w:val="333333"/>
      <w:u w:val="none"/>
    </w:rPr>
  </w:style>
  <w:style w:type="character" w:styleId="8">
    <w:name w:val="FollowedHyperlink"/>
    <w:basedOn w:val="6"/>
    <w:uiPriority w:val="0"/>
    <w:rPr>
      <w:color w:val="4F4F4F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uiPriority w:val="0"/>
    <w:rPr>
      <w:i/>
    </w:rPr>
  </w:style>
  <w:style w:type="character" w:styleId="11">
    <w:name w:val="Hyperlink"/>
    <w:basedOn w:val="6"/>
    <w:uiPriority w:val="0"/>
    <w:rPr>
      <w:color w:val="4F4F4F"/>
      <w:u w:val="none"/>
    </w:rPr>
  </w:style>
  <w:style w:type="character" w:styleId="12">
    <w:name w:val="HTML Code"/>
    <w:basedOn w:val="6"/>
    <w:uiPriority w:val="0"/>
    <w:rPr>
      <w:rFonts w:ascii="Monaco" w:hAnsi="Monaco" w:eastAsia="Monaco" w:cs="Monaco"/>
      <w:color w:val="C7254E"/>
      <w:sz w:val="21"/>
      <w:szCs w:val="21"/>
      <w:shd w:val="clear" w:fill="F9F2F4"/>
    </w:rPr>
  </w:style>
  <w:style w:type="character" w:styleId="13">
    <w:name w:val="HTML Cite"/>
    <w:basedOn w:val="6"/>
    <w:uiPriority w:val="0"/>
  </w:style>
  <w:style w:type="character" w:styleId="14">
    <w:name w:val="HTML Keyboard"/>
    <w:basedOn w:val="6"/>
    <w:uiPriority w:val="0"/>
    <w:rPr>
      <w:rFonts w:hint="default" w:ascii="Monaco" w:hAnsi="Monaco" w:eastAsia="Monaco" w:cs="Monaco"/>
      <w:sz w:val="21"/>
      <w:szCs w:val="21"/>
    </w:rPr>
  </w:style>
  <w:style w:type="character" w:styleId="15">
    <w:name w:val="HTML Sample"/>
    <w:basedOn w:val="6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7">
    <w:name w:val="red"/>
    <w:basedOn w:val="6"/>
    <w:uiPriority w:val="0"/>
    <w:rPr>
      <w:color w:val="FF0000"/>
    </w:rPr>
  </w:style>
  <w:style w:type="character" w:customStyle="1" w:styleId="18">
    <w:name w:val="txt"/>
    <w:basedOn w:val="6"/>
    <w:uiPriority w:val="0"/>
  </w:style>
  <w:style w:type="character" w:customStyle="1" w:styleId="19">
    <w:name w:val="codemirror-matchingbracket"/>
    <w:basedOn w:val="6"/>
    <w:uiPriority w:val="0"/>
    <w:rPr>
      <w:color w:val="00FF00"/>
    </w:rPr>
  </w:style>
  <w:style w:type="character" w:customStyle="1" w:styleId="20">
    <w:name w:val="bds_more4"/>
    <w:basedOn w:val="6"/>
    <w:uiPriority w:val="0"/>
  </w:style>
  <w:style w:type="character" w:customStyle="1" w:styleId="21">
    <w:name w:val="bds_more5"/>
    <w:basedOn w:val="6"/>
    <w:uiPriority w:val="0"/>
    <w:rPr>
      <w:rFonts w:hint="eastAsia" w:ascii="宋体" w:hAnsi="宋体" w:eastAsia="宋体" w:cs="宋体"/>
    </w:rPr>
  </w:style>
  <w:style w:type="character" w:customStyle="1" w:styleId="22">
    <w:name w:val="bds_more6"/>
    <w:basedOn w:val="6"/>
    <w:qFormat/>
    <w:uiPriority w:val="0"/>
  </w:style>
  <w:style w:type="character" w:customStyle="1" w:styleId="23">
    <w:name w:val="bds_nopic"/>
    <w:basedOn w:val="6"/>
    <w:uiPriority w:val="0"/>
  </w:style>
  <w:style w:type="character" w:customStyle="1" w:styleId="24">
    <w:name w:val="bds_nopic1"/>
    <w:basedOn w:val="6"/>
    <w:qFormat/>
    <w:uiPriority w:val="0"/>
  </w:style>
  <w:style w:type="character" w:customStyle="1" w:styleId="25">
    <w:name w:val="bds_nopic2"/>
    <w:basedOn w:val="6"/>
    <w:uiPriority w:val="0"/>
  </w:style>
  <w:style w:type="character" w:customStyle="1" w:styleId="26">
    <w:name w:val="codemirror-nonmatchingbracket"/>
    <w:basedOn w:val="6"/>
    <w:qFormat/>
    <w:uiPriority w:val="0"/>
    <w:rPr>
      <w:color w:val="FF2222"/>
    </w:rPr>
  </w:style>
  <w:style w:type="character" w:customStyle="1" w:styleId="27">
    <w:name w:val="bds_more"/>
    <w:basedOn w:val="6"/>
    <w:qFormat/>
    <w:uiPriority w:val="0"/>
  </w:style>
  <w:style w:type="character" w:customStyle="1" w:styleId="28">
    <w:name w:val="bds_more1"/>
    <w:basedOn w:val="6"/>
    <w:qFormat/>
    <w:uiPriority w:val="0"/>
  </w:style>
  <w:style w:type="character" w:customStyle="1" w:styleId="29">
    <w:name w:val="bds_more2"/>
    <w:basedOn w:val="6"/>
    <w:uiPriority w:val="0"/>
    <w:rPr>
      <w:rFonts w:hint="eastAsia" w:ascii="宋体" w:hAnsi="宋体" w:eastAsia="宋体" w:cs="宋体"/>
    </w:rPr>
  </w:style>
  <w:style w:type="character" w:customStyle="1" w:styleId="30">
    <w:name w:val="red2"/>
    <w:basedOn w:val="6"/>
    <w:qFormat/>
    <w:uiPriority w:val="0"/>
    <w:rPr>
      <w:color w:val="FF0000"/>
    </w:rPr>
  </w:style>
  <w:style w:type="character" w:customStyle="1" w:styleId="31">
    <w:name w:val="iconbox2"/>
    <w:basedOn w:val="6"/>
    <w:qFormat/>
    <w:uiPriority w:val="0"/>
  </w:style>
  <w:style w:type="character" w:customStyle="1" w:styleId="32">
    <w:name w:val="iconbox3"/>
    <w:basedOn w:val="6"/>
    <w:qFormat/>
    <w:uiPriority w:val="0"/>
  </w:style>
  <w:style w:type="character" w:customStyle="1" w:styleId="33">
    <w:name w:val="txt4"/>
    <w:basedOn w:val="6"/>
    <w:qFormat/>
    <w:uiPriority w:val="0"/>
  </w:style>
  <w:style w:type="character" w:customStyle="1" w:styleId="34">
    <w:name w:val="iconbox"/>
    <w:basedOn w:val="6"/>
    <w:qFormat/>
    <w:uiPriority w:val="0"/>
  </w:style>
  <w:style w:type="character" w:customStyle="1" w:styleId="35">
    <w:name w:val="iconbox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2018-01-16T02:44:06Z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