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提升开发进度大方法--高频功能与步骤的优化 类似性能优化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通用功能又可以组合成crud模块</w:t>
      </w:r>
      <w:r>
        <w:tab/>
      </w:r>
      <w:r>
        <w:fldChar w:fldCharType="begin"/>
      </w:r>
      <w:r>
        <w:instrText xml:space="preserve"> PAGEREF _Toc10485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查询（包括步骤，发送查询dsl，通讯返回结果，绑定到表格控件）</w:t>
      </w:r>
      <w:r>
        <w:tab/>
      </w:r>
      <w:r>
        <w:fldChar w:fldCharType="begin"/>
      </w:r>
      <w:r>
        <w:instrText xml:space="preserve"> PAGEREF _Toc25428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多条件查询（条件表达式组合，发送查询dsl）</w:t>
      </w:r>
      <w:r>
        <w:tab/>
      </w:r>
      <w:r>
        <w:fldChar w:fldCharType="begin"/>
      </w:r>
      <w:r>
        <w:instrText xml:space="preserve"> PAGEREF _Toc10055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翻页</w:t>
      </w:r>
      <w:r>
        <w:tab/>
      </w:r>
      <w:r>
        <w:fldChar w:fldCharType="begin"/>
      </w:r>
      <w:r>
        <w:instrText xml:space="preserve"> PAGEREF _Toc31018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新增，form序列化）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编辑（查询dsl ，form绑定）</w:t>
      </w:r>
      <w:r>
        <w:tab/>
      </w:r>
      <w:r>
        <w:fldChar w:fldCharType="begin"/>
      </w:r>
      <w:r>
        <w:instrText xml:space="preserve"> PAGEREF _Toc2320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删除</w:t>
      </w:r>
      <w:bookmarkStart w:id="16" w:name="_GoBack"/>
      <w:bookmarkEnd w:id="16"/>
      <w:r>
        <w:tab/>
      </w:r>
      <w:r>
        <w:fldChar w:fldCharType="begin"/>
      </w:r>
      <w:r>
        <w:instrText xml:space="preserve"> PAGEREF _Toc14701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导出excel</w:t>
      </w:r>
      <w:r>
        <w:tab/>
      </w:r>
      <w:r>
        <w:fldChar w:fldCharType="begin"/>
      </w:r>
      <w:r>
        <w:instrText xml:space="preserve"> PAGEREF _Toc6376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数据同步（监听器，数据融合merge，savepoint）</w:t>
      </w:r>
      <w:r>
        <w:tab/>
      </w:r>
      <w:r>
        <w:fldChar w:fldCharType="begin"/>
      </w:r>
      <w:r>
        <w:instrText xml:space="preserve"> PAGEREF _Toc756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高频商业功能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登录注册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_Toc16835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用户中心</w:t>
      </w:r>
      <w:r>
        <w:tab/>
      </w:r>
      <w:r>
        <w:fldChar w:fldCharType="begin"/>
      </w:r>
      <w:r>
        <w:instrText xml:space="preserve"> PAGEREF _Toc27188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验证登录过期</w:t>
      </w:r>
      <w:r>
        <w:tab/>
      </w:r>
      <w:r>
        <w:fldChar w:fldCharType="begin"/>
      </w:r>
      <w:r>
        <w:instrText xml:space="preserve"> PAGEREF _Toc6101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数据字典管理</w:t>
      </w:r>
      <w:r>
        <w:tab/>
      </w:r>
      <w:r>
        <w:fldChar w:fldCharType="begin"/>
      </w:r>
      <w:r>
        <w:instrText xml:space="preserve"> PAGEREF _Toc27845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商业功能</w:t>
      </w:r>
      <w:r>
        <w:tab/>
      </w:r>
      <w:r>
        <w:fldChar w:fldCharType="begin"/>
      </w:r>
      <w:r>
        <w:instrText xml:space="preserve"> PAGEREF _Toc7281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识别高频功能fun与步骤step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485"/>
      <w:r>
        <w:rPr>
          <w:rFonts w:hint="eastAsia"/>
          <w:lang w:val="en-US" w:eastAsia="zh-CN"/>
        </w:rPr>
        <w:t>通用功能又可以组合成crud模块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428"/>
      <w:r>
        <w:rPr>
          <w:rFonts w:hint="eastAsia"/>
          <w:lang w:val="en-US" w:eastAsia="zh-CN"/>
        </w:rPr>
        <w:t>查询（包括步骤，发送查询dsl，通讯返回结果，绑定到表格控件）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0055"/>
      <w:r>
        <w:rPr>
          <w:rFonts w:hint="eastAsia"/>
          <w:lang w:val="en-US" w:eastAsia="zh-CN"/>
        </w:rPr>
        <w:t>多条件查询（条件表达式组合，发送查询dsl）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1018"/>
      <w:r>
        <w:rPr>
          <w:rFonts w:hint="eastAsia"/>
          <w:lang w:val="en-US" w:eastAsia="zh-CN"/>
        </w:rPr>
        <w:t>翻页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02"/>
      <w:r>
        <w:rPr>
          <w:rFonts w:hint="eastAsia"/>
          <w:lang w:val="en-US" w:eastAsia="zh-CN"/>
        </w:rPr>
        <w:t>新增，form序列化）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20"/>
      <w:r>
        <w:rPr>
          <w:rFonts w:hint="eastAsia"/>
          <w:lang w:val="en-US" w:eastAsia="zh-CN"/>
        </w:rPr>
        <w:t>编辑（查询dsl ，form绑定）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4701"/>
      <w:r>
        <w:rPr>
          <w:rFonts w:hint="eastAsia"/>
          <w:lang w:val="en-US" w:eastAsia="zh-CN"/>
        </w:rPr>
        <w:t>删除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376"/>
      <w:r>
        <w:rPr>
          <w:rFonts w:hint="eastAsia"/>
          <w:lang w:val="en-US" w:eastAsia="zh-CN"/>
        </w:rPr>
        <w:t>导出excel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756"/>
      <w:r>
        <w:rPr>
          <w:rFonts w:hint="eastAsia"/>
          <w:lang w:val="en-US" w:eastAsia="zh-CN"/>
        </w:rPr>
        <w:t>数据同步（监听器，数据融合merge，savepoint）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3753"/>
      <w:r>
        <w:rPr>
          <w:rFonts w:hint="eastAsia"/>
          <w:lang w:val="en-US" w:eastAsia="zh-CN"/>
        </w:rPr>
        <w:t>高频商业功能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76"/>
      <w:r>
        <w:rPr>
          <w:rFonts w:hint="eastAsia"/>
          <w:lang w:val="en-US" w:eastAsia="zh-CN"/>
        </w:rPr>
        <w:t>登录注册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6835"/>
      <w:r>
        <w:rPr>
          <w:rFonts w:hint="eastAsia"/>
          <w:lang w:val="en-US" w:eastAsia="zh-CN"/>
        </w:rPr>
        <w:t>修改密码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7188"/>
      <w:r>
        <w:rPr>
          <w:rFonts w:hint="eastAsia"/>
          <w:lang w:val="en-US" w:eastAsia="zh-CN"/>
        </w:rPr>
        <w:t>用户中心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101"/>
      <w:r>
        <w:rPr>
          <w:rFonts w:hint="eastAsia"/>
          <w:lang w:val="en-US" w:eastAsia="zh-CN"/>
        </w:rPr>
        <w:t>验证登录过期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7845"/>
      <w:r>
        <w:rPr>
          <w:rFonts w:hint="eastAsia"/>
          <w:lang w:val="en-US" w:eastAsia="zh-CN"/>
        </w:rPr>
        <w:t>数据字典管理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7281"/>
      <w:r>
        <w:rPr>
          <w:rFonts w:hint="eastAsia"/>
          <w:lang w:val="en-US" w:eastAsia="zh-CN"/>
        </w:rPr>
        <w:t>商业功能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BFC0"/>
    <w:multiLevelType w:val="multilevel"/>
    <w:tmpl w:val="58EBBFC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1109"/>
    <w:rsid w:val="085E6D88"/>
    <w:rsid w:val="098A71BC"/>
    <w:rsid w:val="0A204CF1"/>
    <w:rsid w:val="0CAA5F9F"/>
    <w:rsid w:val="10C62298"/>
    <w:rsid w:val="12C61322"/>
    <w:rsid w:val="16FB51AC"/>
    <w:rsid w:val="1ABA62A2"/>
    <w:rsid w:val="1B7D7962"/>
    <w:rsid w:val="1F0336C1"/>
    <w:rsid w:val="20157923"/>
    <w:rsid w:val="20B83646"/>
    <w:rsid w:val="213B7F04"/>
    <w:rsid w:val="23ED0849"/>
    <w:rsid w:val="27FF6E35"/>
    <w:rsid w:val="294C7158"/>
    <w:rsid w:val="29A676BE"/>
    <w:rsid w:val="2D864358"/>
    <w:rsid w:val="2D9F087B"/>
    <w:rsid w:val="35264F24"/>
    <w:rsid w:val="3AD21EC0"/>
    <w:rsid w:val="41E93B6B"/>
    <w:rsid w:val="41F25BCA"/>
    <w:rsid w:val="439C620B"/>
    <w:rsid w:val="461A7272"/>
    <w:rsid w:val="47101ED8"/>
    <w:rsid w:val="494F4538"/>
    <w:rsid w:val="4E2E208E"/>
    <w:rsid w:val="4F342331"/>
    <w:rsid w:val="505A4AD0"/>
    <w:rsid w:val="52C543F7"/>
    <w:rsid w:val="579B2D62"/>
    <w:rsid w:val="58B93138"/>
    <w:rsid w:val="58BD21AF"/>
    <w:rsid w:val="59447031"/>
    <w:rsid w:val="5C4B41DA"/>
    <w:rsid w:val="5E904C3B"/>
    <w:rsid w:val="5E9A5E44"/>
    <w:rsid w:val="600C3E79"/>
    <w:rsid w:val="60A4268A"/>
    <w:rsid w:val="62B0518B"/>
    <w:rsid w:val="67133DC3"/>
    <w:rsid w:val="675C77D8"/>
    <w:rsid w:val="6A8754F2"/>
    <w:rsid w:val="6A8777F1"/>
    <w:rsid w:val="6B4F0FB6"/>
    <w:rsid w:val="6DCA31FC"/>
    <w:rsid w:val="6DFB798D"/>
    <w:rsid w:val="70CC2237"/>
    <w:rsid w:val="75A22840"/>
    <w:rsid w:val="76BC7E72"/>
    <w:rsid w:val="77D604F7"/>
    <w:rsid w:val="77EE083D"/>
    <w:rsid w:val="791A2191"/>
    <w:rsid w:val="795550C6"/>
    <w:rsid w:val="7A30594A"/>
    <w:rsid w:val="7B761109"/>
    <w:rsid w:val="7CC54AB3"/>
    <w:rsid w:val="7D5E38F9"/>
    <w:rsid w:val="7DA93E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2017-04-10T16:09:00Z</dcterms:created>
  <dc:creator>Administrator</dc:creator>
  <cp:lastModifiedBy>Administrator</cp:lastModifiedBy>
  <dcterms:modified xsi:type="dcterms:W3CDTF">2017-04-12T01:27:03Z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