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v4项目源码结构架构，框架，配置与环境说明模板  规范 标准化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版本4</w:t>
      </w:r>
      <w:bookmarkStart w:id="29" w:name="_GoBack"/>
      <w:bookmarkEnd w:id="29"/>
      <w:r>
        <w:rPr>
          <w:rFonts w:hint="eastAsia"/>
          <w:lang w:val="en-US" w:eastAsia="zh-CN"/>
        </w:rPr>
        <w:t>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 艾龙 attilax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_Toc7331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概述：核心业务：</w:t>
      </w:r>
      <w:r>
        <w:tab/>
      </w:r>
      <w:r>
        <w:fldChar w:fldCharType="begin"/>
      </w:r>
      <w:r>
        <w:instrText xml:space="preserve"> PAGEREF _Toc7331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_Toc16058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功能文档路径 /palmWin/src/document</w:t>
      </w:r>
      <w:r>
        <w:tab/>
      </w:r>
      <w:r>
        <w:fldChar w:fldCharType="begin"/>
      </w:r>
      <w:r>
        <w:instrText xml:space="preserve"> PAGEREF _Toc16058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_Toc11439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架构 框架与类库说明与 开发环境工具</w:t>
      </w:r>
      <w:r>
        <w:tab/>
      </w:r>
      <w:r>
        <w:fldChar w:fldCharType="begin"/>
      </w:r>
      <w:r>
        <w:instrText xml:space="preserve"> PAGEREF _Toc11439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_Toc12629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开发环境工具</w:t>
      </w:r>
      <w:r>
        <w:tab/>
      </w:r>
      <w:r>
        <w:fldChar w:fldCharType="begin"/>
      </w:r>
      <w:r>
        <w:instrText xml:space="preserve"> PAGEREF _Toc12629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_Toc5699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源码svn git地址url</w:t>
      </w:r>
      <w:r>
        <w:tab/>
      </w:r>
      <w:r>
        <w:fldChar w:fldCharType="begin"/>
      </w:r>
      <w:r>
        <w:instrText xml:space="preserve"> PAGEREF _Toc5699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_Toc13190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 xml:space="preserve">源码结构概览 包说明 </w:t>
      </w:r>
      <w:r>
        <w:rPr>
          <w:rFonts w:hint="eastAsia" w:ascii="PingFang SC" w:hAnsi="PingFang SC" w:eastAsia="PingFang SC" w:cs="PingFang SC"/>
          <w:b w:val="0"/>
          <w:i w:val="0"/>
          <w:caps w:val="0"/>
          <w:spacing w:val="0"/>
          <w:szCs w:val="21"/>
          <w:shd w:val="clear" w:fill="FFFFFF"/>
        </w:rPr>
        <w:t>代码层次</w:t>
      </w:r>
      <w:r>
        <w:tab/>
      </w:r>
      <w:r>
        <w:fldChar w:fldCharType="begin"/>
      </w:r>
      <w:r>
        <w:instrText xml:space="preserve"> PAGEREF _Toc13190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_Toc18827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3.1. </w:t>
      </w:r>
      <w:r>
        <w:rPr>
          <w:rFonts w:hint="eastAsia"/>
          <w:lang w:eastAsia="zh-CN"/>
        </w:rPr>
        <w:t>源码统计</w:t>
      </w:r>
      <w:r>
        <w:tab/>
      </w:r>
      <w:r>
        <w:fldChar w:fldCharType="begin"/>
      </w:r>
      <w:r>
        <w:instrText xml:space="preserve"> PAGEREF _Toc18827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_Toc2117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3.2. </w:t>
      </w:r>
      <w:r>
        <w:rPr>
          <w:rFonts w:hint="eastAsia"/>
          <w:lang w:eastAsia="zh-CN"/>
        </w:rPr>
        <w:t>层次概览</w:t>
      </w:r>
      <w:r>
        <w:tab/>
      </w:r>
      <w:r>
        <w:fldChar w:fldCharType="begin"/>
      </w:r>
      <w:r>
        <w:instrText xml:space="preserve"> PAGEREF _Toc2117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_Toc11049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3.3. </w:t>
      </w:r>
      <w:r>
        <w:rPr>
          <w:rFonts w:hint="eastAsia"/>
          <w:lang w:val="en-US" w:eastAsia="zh-CN"/>
        </w:rPr>
        <w:t>java源文件路径</w:t>
      </w:r>
      <w:r>
        <w:tab/>
      </w:r>
      <w:r>
        <w:fldChar w:fldCharType="begin"/>
      </w:r>
      <w:r>
        <w:instrText xml:space="preserve"> PAGEREF _Toc11049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_Toc16628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3.4. </w:t>
      </w:r>
      <w:r>
        <w:rPr>
          <w:rFonts w:hint="eastAsia"/>
          <w:lang w:val="en-US" w:eastAsia="zh-CN"/>
        </w:rPr>
        <w:t>页面路径 推荐主目录，不要放在web-inf下面</w:t>
      </w:r>
      <w:r>
        <w:tab/>
      </w:r>
      <w:r>
        <w:fldChar w:fldCharType="begin"/>
      </w:r>
      <w:r>
        <w:instrText xml:space="preserve"> PAGEREF _Toc16628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_Toc28959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3.5. </w:t>
      </w:r>
      <w:r>
        <w:rPr>
          <w:rFonts w:hint="eastAsia"/>
          <w:lang w:val="en-US" w:eastAsia="zh-CN"/>
        </w:rPr>
        <w:t>类说明 功能service 类列表</w:t>
      </w:r>
      <w:r>
        <w:tab/>
      </w:r>
      <w:r>
        <w:fldChar w:fldCharType="begin"/>
      </w:r>
      <w:r>
        <w:instrText xml:space="preserve"> PAGEREF _Toc28959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_Toc1319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3.6. </w:t>
      </w:r>
      <w:r>
        <w:rPr>
          <w:rFonts w:hint="eastAsia"/>
          <w:lang w:eastAsia="zh-CN"/>
        </w:rPr>
        <w:t>重要</w:t>
      </w:r>
      <w:r>
        <w:rPr>
          <w:rFonts w:hint="eastAsia"/>
          <w:lang w:val="en-US" w:eastAsia="zh-CN"/>
        </w:rPr>
        <w:t>api说明（可以截图）</w:t>
      </w:r>
      <w:r>
        <w:tab/>
      </w:r>
      <w:r>
        <w:fldChar w:fldCharType="begin"/>
      </w:r>
      <w:r>
        <w:instrText xml:space="preserve"> PAGEREF _Toc1319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_Toc12257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3.7. </w:t>
      </w:r>
      <w:r>
        <w:rPr>
          <w:rFonts w:hint="eastAsia"/>
          <w:lang w:val="en-US" w:eastAsia="zh-CN"/>
        </w:rPr>
        <w:t>数据库sql /palmWin/src/document/laundry.sql</w:t>
      </w:r>
      <w:r>
        <w:tab/>
      </w:r>
      <w:r>
        <w:fldChar w:fldCharType="begin"/>
      </w:r>
      <w:r>
        <w:instrText xml:space="preserve"> PAGEREF _Toc12257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_Toc15857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配置方面</w:t>
      </w:r>
      <w:r>
        <w:tab/>
      </w:r>
      <w:r>
        <w:fldChar w:fldCharType="begin"/>
      </w:r>
      <w:r>
        <w:instrText xml:space="preserve"> PAGEREF _Toc15857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_Toc24824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4.1. </w:t>
      </w:r>
      <w:r>
        <w:rPr>
          <w:rFonts w:hint="eastAsia"/>
          <w:lang w:val="en-US" w:eastAsia="zh-CN"/>
        </w:rPr>
        <w:t>推荐的配置文件路径放在 /WEB-INF 下，不要放在src class目录下。</w:t>
      </w:r>
      <w:r>
        <w:tab/>
      </w:r>
      <w:r>
        <w:fldChar w:fldCharType="begin"/>
      </w:r>
      <w:r>
        <w:instrText xml:space="preserve"> PAGEREF _Toc24824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_Toc26731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4.2. </w:t>
      </w:r>
      <w:r>
        <w:rPr>
          <w:rFonts w:hint="eastAsia"/>
          <w:lang w:val="en-US" w:eastAsia="zh-CN"/>
        </w:rPr>
        <w:t>数据库配置文件路径 xxx/config.properties</w:t>
      </w:r>
      <w:r>
        <w:tab/>
      </w:r>
      <w:r>
        <w:fldChar w:fldCharType="begin"/>
      </w:r>
      <w:r>
        <w:instrText xml:space="preserve"> PAGEREF _Toc26731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_Toc14318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4.3. </w:t>
      </w:r>
      <w:r>
        <w:rPr>
          <w:rFonts w:hint="eastAsia"/>
          <w:lang w:val="en-US" w:eastAsia="zh-CN"/>
        </w:rPr>
        <w:t>Spring配置路径</w:t>
      </w:r>
      <w:r>
        <w:tab/>
      </w:r>
      <w:r>
        <w:fldChar w:fldCharType="begin"/>
      </w:r>
      <w:r>
        <w:instrText xml:space="preserve"> PAGEREF _Toc14318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_Toc12676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4.4. </w:t>
      </w:r>
      <w:r>
        <w:rPr>
          <w:rFonts w:hint="eastAsia"/>
          <w:lang w:val="en-US" w:eastAsia="zh-CN"/>
        </w:rPr>
        <w:t>数据库框架配置路径</w:t>
      </w:r>
      <w:r>
        <w:tab/>
      </w:r>
      <w:r>
        <w:fldChar w:fldCharType="begin"/>
      </w:r>
      <w:r>
        <w:instrText xml:space="preserve"> PAGEREF _Toc12676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_Toc32593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4.5. </w:t>
      </w:r>
      <w:r>
        <w:rPr>
          <w:rFonts w:hint="eastAsia"/>
          <w:lang w:eastAsia="zh-CN"/>
        </w:rPr>
        <w:t>其他配置路径</w:t>
      </w:r>
      <w:r>
        <w:tab/>
      </w:r>
      <w:r>
        <w:fldChar w:fldCharType="begin"/>
      </w:r>
      <w:r>
        <w:instrText xml:space="preserve"> PAGEREF _Toc32593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_Toc19819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项目测试环境运行启动说明</w:t>
      </w:r>
      <w:r>
        <w:tab/>
      </w:r>
      <w:r>
        <w:fldChar w:fldCharType="begin"/>
      </w:r>
      <w:r>
        <w:instrText xml:space="preserve"> PAGEREF _Toc19819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_Toc18190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5.1. </w:t>
      </w:r>
      <w:r>
        <w:rPr>
          <w:rFonts w:hint="eastAsia"/>
          <w:lang w:val="en-US" w:eastAsia="zh-CN"/>
        </w:rPr>
        <w:t>部署指向路径  /palmWin/src/main/webapp</w:t>
      </w:r>
      <w:r>
        <w:tab/>
      </w:r>
      <w:r>
        <w:fldChar w:fldCharType="begin"/>
      </w:r>
      <w:r>
        <w:instrText xml:space="preserve"> PAGEREF _Toc18190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_Toc20226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5.2. </w:t>
      </w:r>
      <w:r>
        <w:rPr>
          <w:rFonts w:hint="eastAsia"/>
          <w:lang w:val="en-US" w:eastAsia="zh-CN"/>
        </w:rPr>
        <w:t>启动首页url</w:t>
      </w:r>
      <w:r>
        <w:tab/>
      </w:r>
      <w:r>
        <w:fldChar w:fldCharType="begin"/>
      </w:r>
      <w:r>
        <w:instrText xml:space="preserve"> PAGEREF _Toc20226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_Toc13948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5.3. </w:t>
      </w:r>
      <w:r>
        <w:rPr>
          <w:rFonts w:hint="eastAsia"/>
          <w:lang w:val="en-US" w:eastAsia="zh-CN"/>
        </w:rPr>
        <w:t>其他的登录注册页等起始页url 与测试登陆用户名密码</w:t>
      </w:r>
      <w:r>
        <w:tab/>
      </w:r>
      <w:r>
        <w:fldChar w:fldCharType="begin"/>
      </w:r>
      <w:r>
        <w:instrText xml:space="preserve"> PAGEREF _Toc13948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_Toc10306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5.4. </w:t>
      </w:r>
      <w:r>
        <w:rPr>
          <w:rFonts w:hint="eastAsia"/>
          <w:lang w:val="en-US" w:eastAsia="zh-CN"/>
        </w:rPr>
        <w:t>其他测试页url</w:t>
      </w:r>
      <w:r>
        <w:tab/>
      </w:r>
      <w:r>
        <w:fldChar w:fldCharType="begin"/>
      </w:r>
      <w:r>
        <w:instrText xml:space="preserve"> PAGEREF _Toc10306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_Toc10176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>手机端h5接口</w:t>
      </w:r>
      <w:r>
        <w:tab/>
      </w:r>
      <w:r>
        <w:fldChar w:fldCharType="begin"/>
      </w:r>
      <w:r>
        <w:instrText xml:space="preserve"> PAGEREF _Toc10176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_Toc641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6.1. </w:t>
      </w:r>
      <w:r>
        <w:rPr>
          <w:rFonts w:hint="eastAsia"/>
          <w:lang w:val="en-US" w:eastAsia="zh-CN"/>
        </w:rPr>
        <w:t>接口路径</w:t>
      </w:r>
      <w:r>
        <w:tab/>
      </w:r>
      <w:r>
        <w:fldChar w:fldCharType="begin"/>
      </w:r>
      <w:r>
        <w:instrText xml:space="preserve"> PAGEREF _Toc641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_Toc8067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 </w:t>
      </w:r>
      <w:r>
        <w:rPr>
          <w:rFonts w:hint="eastAsia"/>
          <w:lang w:val="en-US" w:eastAsia="zh-CN"/>
        </w:rPr>
        <w:t>手机端情况</w:t>
      </w:r>
      <w:r>
        <w:tab/>
      </w:r>
      <w:r>
        <w:fldChar w:fldCharType="begin"/>
      </w:r>
      <w:r>
        <w:instrText xml:space="preserve"> PAGEREF _Toc8067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0" w:name="_Toc7331"/>
      <w:r>
        <w:rPr>
          <w:rFonts w:hint="eastAsia"/>
          <w:lang w:val="en-US" w:eastAsia="zh-CN"/>
        </w:rPr>
        <w:t>概述：核心业务：</w:t>
      </w:r>
      <w:bookmarkEnd w:id="0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" w:name="_Toc16058"/>
      <w:r>
        <w:rPr>
          <w:rFonts w:hint="eastAsia"/>
          <w:lang w:val="en-US" w:eastAsia="zh-CN"/>
        </w:rPr>
        <w:t>功能文档路径 /palmWin/src/document</w:t>
      </w:r>
      <w:bookmarkEnd w:id="1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152650" cy="1104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" w:name="_Toc11439"/>
      <w:r>
        <w:rPr>
          <w:rFonts w:hint="eastAsia"/>
          <w:lang w:val="en-US" w:eastAsia="zh-CN"/>
        </w:rPr>
        <w:t>架构 框架与类库说明与 开发环境工具</w:t>
      </w:r>
      <w:bookmarkEnd w:id="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 ioc与mvc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Mybatis 数据库orm框架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Httpclient  http restful等接口通讯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cxf  webservice等网络通讯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poi  office系列读写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qrcode二维码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Ui类库：：h5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_Toc12629"/>
      <w:r>
        <w:rPr>
          <w:rFonts w:hint="eastAsia"/>
          <w:lang w:val="en-US" w:eastAsia="zh-CN"/>
        </w:rPr>
        <w:t>开发环境工具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Jdk8  eclipse4.5+</w:t>
      </w:r>
    </w:p>
    <w:p>
      <w:pPr>
        <w:rPr>
          <w:rFonts w:hint="eastAsia"/>
          <w:lang w:val="en-US" w:eastAsia="zh-CN"/>
        </w:rPr>
      </w:pPr>
      <w:r>
        <w:rPr>
          <w:rFonts w:hint="eastAsia" w:cstheme="minorBidi"/>
          <w:kern w:val="2"/>
          <w:szCs w:val="24"/>
          <w:lang w:val="en-US" w:eastAsia="zh-CN" w:bidi="ar-SA"/>
        </w:rPr>
        <w:t>推荐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运行web服务器 </w:t>
      </w:r>
      <w:r>
        <w:rPr>
          <w:rFonts w:hint="eastAsia" w:cstheme="minorBidi"/>
          <w:kern w:val="2"/>
          <w:szCs w:val="24"/>
          <w:lang w:val="en-US" w:eastAsia="zh-CN" w:bidi="ar-SA"/>
        </w:rPr>
        <w:t xml:space="preserve"> tomcat+jrebel ， resin</w:t>
      </w:r>
    </w:p>
    <w:p>
      <w:pPr>
        <w:pStyle w:val="3"/>
        <w:rPr>
          <w:rFonts w:hint="eastAsia"/>
          <w:lang w:val="en-US" w:eastAsia="zh-CN"/>
        </w:rPr>
      </w:pPr>
      <w:bookmarkStart w:id="4" w:name="_Toc5699"/>
      <w:r>
        <w:rPr>
          <w:rFonts w:hint="eastAsia"/>
          <w:lang w:val="en-US" w:eastAsia="zh-CN"/>
        </w:rPr>
        <w:t>源码svn git地址url</w:t>
      </w:r>
      <w:bookmarkEnd w:id="4"/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5" w:name="_Toc13190"/>
      <w:r>
        <w:rPr>
          <w:rFonts w:hint="eastAsia"/>
          <w:lang w:val="en-US" w:eastAsia="zh-CN"/>
        </w:rPr>
        <w:t xml:space="preserve">源码结构概览 包说明 </w:t>
      </w:r>
      <w:r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代码层次</w:t>
      </w:r>
      <w:bookmarkEnd w:id="5"/>
    </w:p>
    <w:p>
      <w:pPr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rPr>
          <w:rFonts w:hint="eastAsia"/>
          <w:lang w:val="en-US" w:eastAsia="zh-CN"/>
        </w:rPr>
      </w:pPr>
      <w:bookmarkStart w:id="6" w:name="_Toc18827"/>
      <w:r>
        <w:rPr>
          <w:rFonts w:hint="eastAsia"/>
          <w:lang w:eastAsia="zh-CN"/>
        </w:rPr>
        <w:t>源码统计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代码行数：(总的，包括java html js css 配置txt等）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</w:t>
      </w:r>
      <w:r>
        <w:rPr>
          <w:rFonts w:hint="eastAsia"/>
          <w:lang w:eastAsia="zh-CN"/>
        </w:rPr>
        <w:t>类：多少个</w:t>
      </w:r>
      <w:r>
        <w:rPr>
          <w:rFonts w:hint="eastAsia"/>
          <w:lang w:val="en-US" w:eastAsia="zh-CN"/>
        </w:rPr>
        <w:t xml:space="preserve">     html页面数量：   js数量：：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打包体积（zip，不包含.svn  .git等目录）：50M</w:t>
      </w:r>
    </w:p>
    <w:p>
      <w:pPr>
        <w:pStyle w:val="3"/>
        <w:rPr>
          <w:rFonts w:hint="eastAsia"/>
          <w:lang w:val="en-US" w:eastAsia="zh-CN"/>
        </w:rPr>
      </w:pPr>
      <w:bookmarkStart w:id="7" w:name="_Toc2117"/>
      <w:r>
        <w:rPr>
          <w:rFonts w:hint="eastAsia"/>
          <w:lang w:eastAsia="zh-CN"/>
        </w:rPr>
        <w:t>层次概览</w:t>
      </w:r>
      <w:bookmarkEnd w:id="7"/>
    </w:p>
    <w:p>
      <w:r>
        <w:drawing>
          <wp:inline distT="0" distB="0" distL="114300" distR="114300">
            <wp:extent cx="2866390" cy="5647690"/>
            <wp:effectExtent l="0" t="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6390" cy="5647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  <w:lang w:val="en-US" w:eastAsia="zh-CN"/>
        </w:rPr>
      </w:pPr>
      <w:bookmarkStart w:id="8" w:name="_Toc11049"/>
      <w:r>
        <w:rPr>
          <w:rFonts w:hint="eastAsia"/>
          <w:lang w:val="en-US" w:eastAsia="zh-CN"/>
        </w:rPr>
        <w:t>java源文件路径</w:t>
      </w:r>
      <w:bookmarkEnd w:id="8"/>
    </w:p>
    <w:p>
      <w:pPr>
        <w:pStyle w:val="3"/>
        <w:rPr>
          <w:rFonts w:hint="eastAsia"/>
          <w:lang w:val="en-US" w:eastAsia="zh-CN"/>
        </w:rPr>
      </w:pPr>
      <w:bookmarkStart w:id="9" w:name="_Toc16628"/>
      <w:r>
        <w:rPr>
          <w:rFonts w:hint="eastAsia"/>
          <w:lang w:val="en-US" w:eastAsia="zh-CN"/>
        </w:rPr>
        <w:t>页面路径 推荐主目录，不要放在web-inf下面</w:t>
      </w:r>
      <w:bookmarkEnd w:id="9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0" w:name="_Toc28959"/>
      <w:r>
        <w:rPr>
          <w:rFonts w:hint="eastAsia"/>
          <w:lang w:val="en-US" w:eastAsia="zh-CN"/>
        </w:rPr>
        <w:t>类说明 功能service 类列表</w:t>
      </w:r>
      <w:bookmarkEnd w:id="10"/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2381250" cy="59429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5942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  <w:lang w:val="en-US" w:eastAsia="zh-CN"/>
        </w:rPr>
      </w:pPr>
      <w:bookmarkStart w:id="11" w:name="_Toc1319"/>
      <w:r>
        <w:rPr>
          <w:rFonts w:hint="eastAsia"/>
          <w:lang w:eastAsia="zh-CN"/>
        </w:rPr>
        <w:t>重要</w:t>
      </w:r>
      <w:r>
        <w:rPr>
          <w:rFonts w:hint="eastAsia"/>
          <w:lang w:val="en-US" w:eastAsia="zh-CN"/>
        </w:rPr>
        <w:t>api说明（可以截图）</w:t>
      </w:r>
      <w:bookmarkEnd w:id="11"/>
    </w:p>
    <w:p/>
    <w:p>
      <w:pPr>
        <w:pStyle w:val="3"/>
        <w:rPr>
          <w:rFonts w:hint="eastAsia"/>
          <w:lang w:val="en-US" w:eastAsia="zh-CN"/>
        </w:rPr>
      </w:pPr>
      <w:bookmarkStart w:id="12" w:name="_Toc12257"/>
      <w:r>
        <w:rPr>
          <w:rFonts w:hint="eastAsia"/>
          <w:lang w:val="en-US" w:eastAsia="zh-CN"/>
        </w:rPr>
        <w:t>数据库sql /palmWin/src/document/laundry.sql</w:t>
      </w:r>
      <w:bookmarkEnd w:id="1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页面路径  /palmWin/src/main/webapp</w:t>
      </w:r>
      <w:bookmarkStart w:id="13" w:name="OLE_LINK2"/>
      <w:r>
        <w:rPr>
          <w:rFonts w:hint="eastAsia"/>
          <w:lang w:val="en-US" w:eastAsia="zh-CN"/>
        </w:rPr>
        <w:t>/WEB-INF</w:t>
      </w:r>
    </w:p>
    <w:bookmarkEnd w:id="13"/>
    <w:p>
      <w:pPr>
        <w:pStyle w:val="2"/>
        <w:rPr>
          <w:rFonts w:hint="eastAsia"/>
          <w:lang w:val="en-US" w:eastAsia="zh-CN"/>
        </w:rPr>
      </w:pPr>
      <w:bookmarkStart w:id="14" w:name="_Toc15857"/>
      <w:r>
        <w:rPr>
          <w:rFonts w:hint="eastAsia"/>
          <w:lang w:val="en-US" w:eastAsia="zh-CN"/>
        </w:rPr>
        <w:t>配置方面</w:t>
      </w:r>
      <w:bookmarkEnd w:id="14"/>
    </w:p>
    <w:p>
      <w:pPr>
        <w:pStyle w:val="3"/>
        <w:rPr>
          <w:rFonts w:hint="eastAsia"/>
          <w:lang w:val="en-US" w:eastAsia="zh-CN"/>
        </w:rPr>
      </w:pPr>
      <w:bookmarkStart w:id="15" w:name="_Toc24824"/>
      <w:r>
        <w:rPr>
          <w:rFonts w:hint="eastAsia"/>
          <w:lang w:val="en-US" w:eastAsia="zh-CN"/>
        </w:rPr>
        <w:t>推荐的配置文件路径放在 /WEB-INF 下，不要放在src class目录下。</w:t>
      </w:r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因为存在同步问题。可能有时候ide不能把配置同步过去。放在 /WEB-INF 下，免除了同步问题，修改配置肯定生效。。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其次 /WEB-INF 下，默认有安全性，防止配置文件被下载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6" w:name="_Toc26731"/>
      <w:r>
        <w:rPr>
          <w:rFonts w:hint="eastAsia"/>
          <w:lang w:val="en-US" w:eastAsia="zh-CN"/>
        </w:rPr>
        <w:t>数据库配置文件路径 xxx/config.properties</w:t>
      </w:r>
      <w:bookmarkEnd w:id="16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7" w:name="_Toc14318"/>
      <w:r>
        <w:rPr>
          <w:rFonts w:hint="eastAsia"/>
          <w:lang w:val="en-US" w:eastAsia="zh-CN"/>
        </w:rPr>
        <w:t>Spring配置路径</w:t>
      </w:r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pStyle w:val="3"/>
        <w:rPr>
          <w:rFonts w:hint="eastAsia"/>
          <w:lang w:val="en-US" w:eastAsia="zh-CN"/>
        </w:rPr>
      </w:pPr>
      <w:bookmarkStart w:id="18" w:name="_Toc12676"/>
      <w:r>
        <w:rPr>
          <w:rFonts w:hint="eastAsia"/>
          <w:lang w:val="en-US" w:eastAsia="zh-CN"/>
        </w:rPr>
        <w:t>数据库框架配置路径</w:t>
      </w:r>
      <w:bookmarkEnd w:id="18"/>
    </w:p>
    <w:p/>
    <w:p>
      <w:pPr>
        <w:pStyle w:val="3"/>
        <w:rPr>
          <w:rFonts w:hint="eastAsia"/>
          <w:lang w:val="en-US" w:eastAsia="zh-CN"/>
        </w:rPr>
      </w:pPr>
      <w:bookmarkStart w:id="19" w:name="_Toc32593"/>
      <w:r>
        <w:rPr>
          <w:rFonts w:hint="eastAsia"/>
          <w:lang w:eastAsia="zh-CN"/>
        </w:rPr>
        <w:t>其他配置路径</w:t>
      </w:r>
      <w:bookmarkEnd w:id="19"/>
    </w:p>
    <w:p>
      <w:pPr>
        <w:pStyle w:val="2"/>
        <w:rPr>
          <w:rFonts w:hint="eastAsia"/>
          <w:lang w:val="en-US" w:eastAsia="zh-CN"/>
        </w:rPr>
      </w:pPr>
      <w:bookmarkStart w:id="20" w:name="_Toc19819"/>
      <w:r>
        <w:rPr>
          <w:rFonts w:hint="eastAsia"/>
          <w:lang w:val="en-US" w:eastAsia="zh-CN"/>
        </w:rPr>
        <w:t>项目测试环境运行启动说明</w:t>
      </w:r>
      <w:bookmarkEnd w:id="20"/>
    </w:p>
    <w:p>
      <w:pPr>
        <w:pStyle w:val="3"/>
        <w:rPr>
          <w:rFonts w:hint="eastAsia"/>
          <w:lang w:val="en-US" w:eastAsia="zh-CN"/>
        </w:rPr>
      </w:pPr>
      <w:bookmarkStart w:id="21" w:name="_Toc18190"/>
      <w:r>
        <w:rPr>
          <w:rFonts w:hint="eastAsia"/>
          <w:lang w:val="en-US" w:eastAsia="zh-CN"/>
        </w:rPr>
        <w:t>部署指向路径  /palmWin/src/main/webapp</w:t>
      </w:r>
      <w:bookmarkEnd w:id="21"/>
    </w:p>
    <w:p>
      <w:pPr>
        <w:pStyle w:val="3"/>
        <w:rPr>
          <w:rFonts w:hint="eastAsia"/>
          <w:lang w:val="en-US" w:eastAsia="zh-CN"/>
        </w:rPr>
      </w:pPr>
      <w:bookmarkStart w:id="22" w:name="_Toc20226"/>
      <w:r>
        <w:rPr>
          <w:rFonts w:hint="eastAsia"/>
          <w:lang w:val="en-US" w:eastAsia="zh-CN"/>
        </w:rPr>
        <w:t>启动首页url</w:t>
      </w:r>
      <w:bookmarkEnd w:id="22"/>
    </w:p>
    <w:p>
      <w:pPr>
        <w:pStyle w:val="3"/>
        <w:rPr>
          <w:rFonts w:hint="eastAsia"/>
          <w:lang w:val="en-US" w:eastAsia="zh-CN"/>
        </w:rPr>
      </w:pPr>
      <w:bookmarkStart w:id="23" w:name="_Toc13948"/>
      <w:r>
        <w:rPr>
          <w:rFonts w:hint="eastAsia"/>
          <w:lang w:val="en-US" w:eastAsia="zh-CN"/>
        </w:rPr>
        <w:t>其他的登录注册页等起始页url 与测试登陆用户名密码</w:t>
      </w:r>
      <w:bookmarkEnd w:id="2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http://laundry.vshoutao.com:8090/userController/toLogin.do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admin admin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4" w:name="_Toc10306"/>
      <w:r>
        <w:rPr>
          <w:rFonts w:hint="eastAsia"/>
          <w:lang w:val="en-US" w:eastAsia="zh-CN"/>
        </w:rPr>
        <w:t>其他测试页url</w:t>
      </w:r>
      <w:bookmarkEnd w:id="24"/>
    </w:p>
    <w:p>
      <w:pPr>
        <w:pStyle w:val="2"/>
        <w:rPr>
          <w:rFonts w:hint="eastAsia"/>
          <w:lang w:val="en-US" w:eastAsia="zh-CN"/>
        </w:rPr>
      </w:pPr>
      <w:bookmarkStart w:id="25" w:name="_Toc10176"/>
      <w:bookmarkStart w:id="26" w:name="OLE_LINK1"/>
      <w:r>
        <w:rPr>
          <w:rFonts w:hint="eastAsia"/>
          <w:lang w:val="en-US" w:eastAsia="zh-CN"/>
        </w:rPr>
        <w:t>手机端h5接口</w:t>
      </w:r>
      <w:bookmarkEnd w:id="25"/>
    </w:p>
    <w:p>
      <w:pPr>
        <w:pStyle w:val="3"/>
        <w:rPr>
          <w:rFonts w:hint="eastAsia"/>
          <w:lang w:val="en-US" w:eastAsia="zh-CN"/>
        </w:rPr>
      </w:pPr>
      <w:bookmarkStart w:id="27" w:name="_Toc641"/>
      <w:r>
        <w:rPr>
          <w:rFonts w:hint="eastAsia"/>
          <w:lang w:val="en-US" w:eastAsia="zh-CN"/>
        </w:rPr>
        <w:t>接口路径</w:t>
      </w:r>
      <w:bookmarkEnd w:id="27"/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"http://laundry.vshoutao.com:8090+接口路径"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http://laundry.xxx.com:8090+接口路径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具体接口路径详细参考接口文档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8" w:name="_Toc8067"/>
      <w:r>
        <w:rPr>
          <w:rFonts w:hint="eastAsia"/>
          <w:lang w:val="en-US" w:eastAsia="zh-CN"/>
        </w:rPr>
        <w:t>手机端情况</w:t>
      </w:r>
      <w:bookmarkEnd w:id="28"/>
    </w:p>
    <w:bookmarkEnd w:id="26"/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gotha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n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Draf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Gentium Book Basic">
    <w:altName w:val="PMingLiU-ExtB"/>
    <w:panose1 w:val="02000503060000020004"/>
    <w:charset w:val="00"/>
    <w:family w:val="auto"/>
    <w:pitch w:val="default"/>
    <w:sig w:usb0="00000000" w:usb1="00000000" w:usb2="00000000" w:usb3="00000000" w:csb0="20000013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Open Sans">
    <w:altName w:val="Segoe Print"/>
    <w:panose1 w:val="020B0606030504020204"/>
    <w:charset w:val="00"/>
    <w:family w:val="auto"/>
    <w:pitch w:val="default"/>
    <w:sig w:usb0="00000000" w:usb1="00000000" w:usb2="00000028" w:usb3="00000000" w:csb0="2000019F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altName w:val="Segoe Print"/>
    <w:panose1 w:val="020B0606030804020204"/>
    <w:charset w:val="00"/>
    <w:family w:val="auto"/>
    <w:pitch w:val="default"/>
    <w:sig w:usb0="00000000" w:usb1="00000000" w:usb2="0A242021" w:usb3="00000000" w:csb0="600001B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DejaVu Serif Condensed">
    <w:altName w:val="Segoe Print"/>
    <w:panose1 w:val="02060606050605020204"/>
    <w:charset w:val="00"/>
    <w:family w:val="auto"/>
    <w:pitch w:val="default"/>
    <w:sig w:usb0="00000000" w:usb1="00000000" w:usb2="0A040020" w:usb3="00000000" w:csb0="6000009F" w:csb1="0000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0000000" w:csb0="600001FF" w:csb1="DFFF0000"/>
  </w:font>
  <w:font w:name="DejaVu Serif">
    <w:altName w:val="Segoe Print"/>
    <w:panose1 w:val="02060603050605020204"/>
    <w:charset w:val="00"/>
    <w:family w:val="auto"/>
    <w:pitch w:val="default"/>
    <w:sig w:usb0="00000000" w:usb1="00000000" w:usb2="0A040020" w:usb3="00000000" w:csb0="6000009F" w:csb1="00000000"/>
  </w:font>
  <w:font w:name="icomoon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altName w:val="Adobe Garamond Pro"/>
    <w:panose1 w:val="02020404030301010803"/>
    <w:charset w:val="00"/>
    <w:family w:val="roman"/>
    <w:pitch w:val="default"/>
    <w:sig w:usb0="00000000" w:usb1="00000000" w:usb2="00000000" w:usb3="00000000" w:csb0="000000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mall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dobe Garamond Pro">
    <w:panose1 w:val="02020502060506020403"/>
    <w:charset w:val="00"/>
    <w:family w:val="auto"/>
    <w:pitch w:val="default"/>
    <w:sig w:usb0="00000007" w:usb1="00000001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7F3F1"/>
    <w:multiLevelType w:val="multilevel"/>
    <w:tmpl w:val="58B7F3F1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157B6D"/>
    <w:rsid w:val="01C85EC2"/>
    <w:rsid w:val="022F5049"/>
    <w:rsid w:val="02722910"/>
    <w:rsid w:val="04072CA6"/>
    <w:rsid w:val="04912115"/>
    <w:rsid w:val="04BD5600"/>
    <w:rsid w:val="04D03CCB"/>
    <w:rsid w:val="05695DC7"/>
    <w:rsid w:val="058528A3"/>
    <w:rsid w:val="05CC35F4"/>
    <w:rsid w:val="07140F6E"/>
    <w:rsid w:val="08D01ED8"/>
    <w:rsid w:val="09033C1A"/>
    <w:rsid w:val="095B556A"/>
    <w:rsid w:val="09D11562"/>
    <w:rsid w:val="0A0727D7"/>
    <w:rsid w:val="0A7463FD"/>
    <w:rsid w:val="0AAD2096"/>
    <w:rsid w:val="0B761B0C"/>
    <w:rsid w:val="0B8A68F0"/>
    <w:rsid w:val="0C3D5572"/>
    <w:rsid w:val="0C3E3D90"/>
    <w:rsid w:val="0DD455B7"/>
    <w:rsid w:val="0F1409B4"/>
    <w:rsid w:val="0F3D2F7E"/>
    <w:rsid w:val="0FFF6FB4"/>
    <w:rsid w:val="10325B62"/>
    <w:rsid w:val="104A1080"/>
    <w:rsid w:val="106066CA"/>
    <w:rsid w:val="1080341C"/>
    <w:rsid w:val="12157B6D"/>
    <w:rsid w:val="13C70B01"/>
    <w:rsid w:val="1476481D"/>
    <w:rsid w:val="1484033F"/>
    <w:rsid w:val="1592052F"/>
    <w:rsid w:val="169A12C3"/>
    <w:rsid w:val="17282C5F"/>
    <w:rsid w:val="172E0289"/>
    <w:rsid w:val="17681577"/>
    <w:rsid w:val="17CA3794"/>
    <w:rsid w:val="19865AA0"/>
    <w:rsid w:val="1A311171"/>
    <w:rsid w:val="1A4D6A42"/>
    <w:rsid w:val="1AAD69F6"/>
    <w:rsid w:val="1BF9409A"/>
    <w:rsid w:val="1BFF0F67"/>
    <w:rsid w:val="1CC3404D"/>
    <w:rsid w:val="1DF43A5A"/>
    <w:rsid w:val="1F024FD6"/>
    <w:rsid w:val="1FA63C54"/>
    <w:rsid w:val="1FFB67A5"/>
    <w:rsid w:val="20600A16"/>
    <w:rsid w:val="210B1AE3"/>
    <w:rsid w:val="211A7D7C"/>
    <w:rsid w:val="212A63E7"/>
    <w:rsid w:val="235D2733"/>
    <w:rsid w:val="24D0350A"/>
    <w:rsid w:val="272C5FA0"/>
    <w:rsid w:val="274E3BEB"/>
    <w:rsid w:val="289875D1"/>
    <w:rsid w:val="29995A86"/>
    <w:rsid w:val="29AD0E83"/>
    <w:rsid w:val="2A573155"/>
    <w:rsid w:val="2AA26710"/>
    <w:rsid w:val="2AF4108F"/>
    <w:rsid w:val="2B1C616F"/>
    <w:rsid w:val="2BE96715"/>
    <w:rsid w:val="2C237889"/>
    <w:rsid w:val="2E1A0932"/>
    <w:rsid w:val="2E6153AB"/>
    <w:rsid w:val="313D057E"/>
    <w:rsid w:val="32743117"/>
    <w:rsid w:val="32985ECB"/>
    <w:rsid w:val="33072109"/>
    <w:rsid w:val="331E143E"/>
    <w:rsid w:val="334A3518"/>
    <w:rsid w:val="34455477"/>
    <w:rsid w:val="35D515C9"/>
    <w:rsid w:val="361B1710"/>
    <w:rsid w:val="36F0387B"/>
    <w:rsid w:val="39F97B35"/>
    <w:rsid w:val="3AC03662"/>
    <w:rsid w:val="3C7335F2"/>
    <w:rsid w:val="3CF8782A"/>
    <w:rsid w:val="3D6B47D4"/>
    <w:rsid w:val="3D8A477A"/>
    <w:rsid w:val="403B7D3E"/>
    <w:rsid w:val="4056708D"/>
    <w:rsid w:val="41A05A5C"/>
    <w:rsid w:val="41CD1F63"/>
    <w:rsid w:val="42CB2FEE"/>
    <w:rsid w:val="43052E02"/>
    <w:rsid w:val="45D20F90"/>
    <w:rsid w:val="466C2682"/>
    <w:rsid w:val="469A738F"/>
    <w:rsid w:val="46A70BC8"/>
    <w:rsid w:val="46E95024"/>
    <w:rsid w:val="472B7B73"/>
    <w:rsid w:val="48D8073A"/>
    <w:rsid w:val="48EE7563"/>
    <w:rsid w:val="49D00975"/>
    <w:rsid w:val="49E93E25"/>
    <w:rsid w:val="4AFE4862"/>
    <w:rsid w:val="4B003C06"/>
    <w:rsid w:val="4BE532B9"/>
    <w:rsid w:val="4CD77AEF"/>
    <w:rsid w:val="4D7C3003"/>
    <w:rsid w:val="4DD44A1E"/>
    <w:rsid w:val="4E9B4D63"/>
    <w:rsid w:val="4F023E63"/>
    <w:rsid w:val="4F4C2DB0"/>
    <w:rsid w:val="50D550FB"/>
    <w:rsid w:val="51345C07"/>
    <w:rsid w:val="52A54DF2"/>
    <w:rsid w:val="541E4FC4"/>
    <w:rsid w:val="54337621"/>
    <w:rsid w:val="54FA29F2"/>
    <w:rsid w:val="5591224A"/>
    <w:rsid w:val="56211A75"/>
    <w:rsid w:val="58943FD8"/>
    <w:rsid w:val="58F17154"/>
    <w:rsid w:val="590D0795"/>
    <w:rsid w:val="594C0ED7"/>
    <w:rsid w:val="5A2B55AE"/>
    <w:rsid w:val="5A7C3965"/>
    <w:rsid w:val="5BF75FBE"/>
    <w:rsid w:val="5C297818"/>
    <w:rsid w:val="5C5B5370"/>
    <w:rsid w:val="5E5B07B6"/>
    <w:rsid w:val="5E5B4D91"/>
    <w:rsid w:val="5F110EB8"/>
    <w:rsid w:val="5F4A0D4F"/>
    <w:rsid w:val="5F651D81"/>
    <w:rsid w:val="60BF66C2"/>
    <w:rsid w:val="61AA47A1"/>
    <w:rsid w:val="62024FF7"/>
    <w:rsid w:val="622E066F"/>
    <w:rsid w:val="62C91539"/>
    <w:rsid w:val="65B863AA"/>
    <w:rsid w:val="662504E8"/>
    <w:rsid w:val="6650696B"/>
    <w:rsid w:val="67371475"/>
    <w:rsid w:val="68BA6010"/>
    <w:rsid w:val="69CF3230"/>
    <w:rsid w:val="6A287CCE"/>
    <w:rsid w:val="6B184A9E"/>
    <w:rsid w:val="6C220119"/>
    <w:rsid w:val="6C313831"/>
    <w:rsid w:val="6F8F7D3D"/>
    <w:rsid w:val="6FD027B9"/>
    <w:rsid w:val="70A34C08"/>
    <w:rsid w:val="70A92C54"/>
    <w:rsid w:val="715C311A"/>
    <w:rsid w:val="718A7D6C"/>
    <w:rsid w:val="71D900C0"/>
    <w:rsid w:val="720D526D"/>
    <w:rsid w:val="729C31E5"/>
    <w:rsid w:val="72E02DD0"/>
    <w:rsid w:val="72EA1AB9"/>
    <w:rsid w:val="73D53BE9"/>
    <w:rsid w:val="73F36A05"/>
    <w:rsid w:val="73F64042"/>
    <w:rsid w:val="75457166"/>
    <w:rsid w:val="75761EF7"/>
    <w:rsid w:val="75B325AE"/>
    <w:rsid w:val="75DD20DE"/>
    <w:rsid w:val="77A5639F"/>
    <w:rsid w:val="77AD6158"/>
    <w:rsid w:val="77AE1EE6"/>
    <w:rsid w:val="78CD6EA9"/>
    <w:rsid w:val="78E708F5"/>
    <w:rsid w:val="7A252617"/>
    <w:rsid w:val="7C7533C5"/>
    <w:rsid w:val="7CDA4822"/>
    <w:rsid w:val="7FF4775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Hyperlink"/>
    <w:basedOn w:val="1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2017-03-02T09:35:00Z</dcterms:created>
  <dc:creator>Administrator</dc:creator>
  <cp:lastModifiedBy>Administrator</cp:lastModifiedBy>
  <dcterms:modified xsi:type="dcterms:W3CDTF">2017-03-16T06:18:59Z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