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词法分析法和语法分析法的共同点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都需要双case结构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使用stack来存储零食token非常好，代替state模式更好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递归的方法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所谓标识符，就是指变量、函数、属性的名字，或者是函数的参数。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Lisp分析法，只需要判断(),括号与逗号分隔。。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词法分析法v5 t025  </w:t>
      </w:r>
      <w:r>
        <w:rPr>
          <w:rFonts w:hint="default"/>
          <w:lang w:val="en-US" w:eastAsia="zh-CN"/>
        </w:rPr>
        <w:t>词法分析最佳实践bp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737C2"/>
    <w:rsid w:val="1C4D0264"/>
    <w:rsid w:val="225A4F2F"/>
    <w:rsid w:val="27405D32"/>
    <w:rsid w:val="2DC737C2"/>
    <w:rsid w:val="61BB491D"/>
    <w:rsid w:val="67BA7ADE"/>
    <w:rsid w:val="685C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2019-11-01T05:07:00Z</dcterms:created>
  <dc:creator>WPS_1569910632</dc:creator>
  <cp:lastModifiedBy>WPS_1569910632</cp:lastModifiedBy>
  <dcterms:modified xsi:type="dcterms:W3CDTF">2019-11-01T05:10:38Z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