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软件开发流程 大总结</w:t>
      </w:r>
      <w:bookmarkEnd w:id="0"/>
      <w:r>
        <w:rPr>
          <w:rFonts w:hint="eastAsia"/>
          <w:lang w:val="en-US" w:eastAsia="zh-CN"/>
        </w:rPr>
        <w:t xml:space="preserve"> 开发方法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四大流程</w:t>
      </w:r>
      <w:r>
        <w:tab/>
      </w:r>
      <w:r>
        <w:fldChar w:fldCharType="begin"/>
      </w:r>
      <w:r>
        <w:instrText xml:space="preserve"> PAGEREF _Toc24317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bookmarkStart w:id="1" w:name="OLE_LINK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Cmm</w:t>
      </w:r>
      <w:r>
        <w:tab/>
      </w:r>
      <w:r>
        <w:fldChar w:fldCharType="begin"/>
      </w:r>
      <w:r>
        <w:instrText xml:space="preserve"> PAGEREF _Toc4128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Ipd</w:t>
      </w:r>
      <w:r>
        <w:tab/>
      </w:r>
      <w:r>
        <w:fldChar w:fldCharType="begin"/>
      </w:r>
      <w:r>
        <w:instrText xml:space="preserve"> PAGEREF _Toc12789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Rup</w:t>
      </w:r>
      <w:r>
        <w:tab/>
      </w:r>
      <w:r>
        <w:fldChar w:fldCharType="begin"/>
      </w:r>
      <w:r>
        <w:instrText xml:space="preserve"> PAGEREF _Toc11432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t>XP</w:t>
      </w:r>
      <w:r>
        <w:tab/>
      </w:r>
      <w:r>
        <w:fldChar w:fldCharType="begin"/>
      </w:r>
      <w:r>
        <w:instrText xml:space="preserve"> PAGEREF _Toc23591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t>Scrum</w:t>
      </w:r>
      <w:r>
        <w:tab/>
      </w:r>
      <w:r>
        <w:fldChar w:fldCharType="begin"/>
      </w:r>
      <w:r>
        <w:instrText xml:space="preserve"> PAGEREF _Toc28240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_Toc6040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Fdd</w:t>
      </w:r>
      <w:r>
        <w:tab/>
      </w:r>
      <w:r>
        <w:fldChar w:fldCharType="begin"/>
      </w:r>
      <w:r>
        <w:instrText xml:space="preserve"> PAGEREF _Toc30570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2.1.2. </w:t>
      </w:r>
      <w:r>
        <w:rPr>
          <w:rFonts w:hint="eastAsia"/>
        </w:rPr>
        <w:t>何为QIR，</w:t>
      </w:r>
      <w:r>
        <w:tab/>
      </w:r>
      <w:r>
        <w:fldChar w:fldCharType="begin"/>
      </w:r>
      <w:r>
        <w:instrText xml:space="preserve"> PAGEREF _Toc5157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2.1.3. </w:t>
      </w:r>
      <w:r>
        <w:rPr>
          <w:rFonts w:hint="eastAsia"/>
        </w:rPr>
        <w:t>Agile Unified Process (Agile UP or AUP),</w:t>
      </w:r>
      <w:r>
        <w:tab/>
      </w:r>
      <w:r>
        <w:fldChar w:fldCharType="begin"/>
      </w:r>
      <w:r>
        <w:instrText xml:space="preserve"> PAGEREF _Toc23503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2.1.4. </w:t>
      </w:r>
      <w:r>
        <w:rPr>
          <w:rFonts w:hint="eastAsia"/>
        </w:rPr>
        <w:t>Dynamic Systems Development Method (DSDM</w:t>
      </w:r>
      <w:r>
        <w:tab/>
      </w:r>
      <w:r>
        <w:fldChar w:fldCharType="begin"/>
      </w:r>
      <w:r>
        <w:instrText xml:space="preserve"> PAGEREF _Toc29683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2.1.5. 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1"/>
          <w:shd w:val="clear" w:fill="FFFFFF"/>
        </w:rPr>
        <w:t>Test-driven development</w:t>
      </w:r>
      <w:r>
        <w:rPr>
          <w:rFonts w:hint="default"/>
        </w:rPr>
        <w:t> (TDD)</w:t>
      </w:r>
      <w:r>
        <w:tab/>
      </w:r>
      <w:r>
        <w:fldChar w:fldCharType="begin"/>
      </w:r>
      <w:r>
        <w:instrText xml:space="preserve"> PAGEREF _Toc17428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 xml:space="preserve">2.2.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MDA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MDA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 不是代替 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RUP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,XP 等软件工程的传统开发过程,而是对这些开发过程一个有益的补充</w:t>
      </w:r>
      <w:r>
        <w:tab/>
      </w:r>
      <w:r>
        <w:fldChar w:fldCharType="begin"/>
      </w:r>
      <w:r>
        <w:instrText xml:space="preserve"> PAGEREF _Toc6200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Msf</w:t>
      </w:r>
      <w:r>
        <w:tab/>
      </w:r>
      <w:r>
        <w:fldChar w:fldCharType="begin"/>
      </w:r>
      <w:r>
        <w:instrText xml:space="preserve"> PAGEREF _Toc25512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_Toc10611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</w:rPr>
        <w:t xml:space="preserve">3.1.1. 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RUP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和IPD流程的优缺点 - 《好好先生》专栏 - 博客频道 - CSDN.NET</w:t>
      </w:r>
      <w:r>
        <w:tab/>
      </w:r>
      <w:r>
        <w:fldChar w:fldCharType="begin"/>
      </w:r>
      <w:r>
        <w:instrText xml:space="preserve"> PAGEREF _Toc8366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4317"/>
      <w:r>
        <w:rPr>
          <w:rFonts w:hint="eastAsia"/>
          <w:lang w:val="en-US" w:eastAsia="zh-CN"/>
        </w:rPr>
        <w:t>四大流程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128"/>
      <w:bookmarkStart w:id="4" w:name="OLE_LINK4"/>
      <w:r>
        <w:rPr>
          <w:rFonts w:hint="eastAsia"/>
          <w:lang w:val="en-US" w:eastAsia="zh-CN"/>
        </w:rPr>
        <w:t>Cmm</w:t>
      </w:r>
      <w:bookmarkEnd w:id="3"/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CMMI比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CMM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更加成熟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1984年，美国国防部资助建立了卡内基·梅隆大学软件研究所（SEI）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[2]</w:t>
      </w:r>
      <w:bookmarkStart w:id="5" w:name="ref_[2]_811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；1987年，SEI发布第一份技术报告介绍软件能力成熟度模型（CMM）及作为评价国防合同承包方过程成熟度的方法论；1991年，SEI发表1.0版软件CMM(SW-CMM)。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CMM自1987年开始实施认证，现已成为软件业权威的评估认证体系。CMM包括5个等级，共计18个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"http://baike.baidu.com/view/998094.htm"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过程域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，52个目标，300多个关键实践。</w:t>
      </w:r>
    </w:p>
    <w:p>
      <w:pPr>
        <w:pStyle w:val="3"/>
        <w:rPr>
          <w:rFonts w:hint="eastAsia"/>
          <w:lang w:val="en-US" w:eastAsia="zh-CN"/>
        </w:rPr>
      </w:pPr>
      <w:bookmarkStart w:id="6" w:name="_Toc12789"/>
      <w:bookmarkStart w:id="7" w:name="OLE_LINK3"/>
      <w:r>
        <w:rPr>
          <w:rFonts w:hint="eastAsia"/>
          <w:lang w:val="en-US" w:eastAsia="zh-CN"/>
        </w:rPr>
        <w:t>Ipd</w:t>
      </w:r>
      <w:bookmarkEnd w:id="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"http://baike.baidu.com/view/890843.htm"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集成产品开发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（Integrated Product Development, 简称IPD）是一套产品开发的模式、理念与方法。IPD的思想来源于美国PRTM公司出版的《产品及生命周期优化法》（简称PACE——Product And Cycle-time Excellence）一书，该书中详细描述了这种新的产品开发模式所包含的各个方面。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shd w:val="clear" w:fill="FFFFFF"/>
        </w:rPr>
        <w:t>产生时间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1992年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bookmarkEnd w:id="7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1432"/>
      <w:bookmarkStart w:id="9" w:name="OLE_LINK5"/>
      <w:r>
        <w:rPr>
          <w:rFonts w:hint="eastAsia"/>
          <w:lang w:val="en-US" w:eastAsia="zh-CN"/>
        </w:rPr>
        <w:t>Rup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RUP（Rational Unified Process，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"http://baike.baidu.com/view/2235832.htm"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统一软件开发过程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"http://baike.baidu.com/view/3324129.htm"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统一软件过程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"http://baike.baidu.com/view/125370.htm"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且基于网络的程序开发方法论。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瑞理统一过程（RUP）是Rational软件公司（Rational公司被IBM并购）创造的软件工程方法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[1]</w:t>
      </w:r>
      <w:bookmarkStart w:id="10" w:name="ref_[1]_49103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0"/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The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Rational Unified Process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(</w:t>
      </w:r>
      <w:r>
        <w:rPr>
          <w:rFonts w:hint="default" w:ascii="sans-serif" w:hAnsi="sans-serif" w:eastAsia="sans-serif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RUP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) is an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"https://en.wikipedia.org/wiki/Iterative_and_incremental_development" \o "Iterative and incremental development"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iterative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"https://en.wikipedia.org/wiki/Software_development_process" \o "Software development process"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software development process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framework created by the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"https://en.wikipedia.org/wiki/Rational_Software" \o "Rational Software"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Rational Software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Corporation, a division of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"https://en.wikipedia.org/wiki/IBM" \o "IBM"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IBM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since 2003</w:t>
      </w:r>
    </w:p>
    <w:bookmarkEnd w:id="9"/>
    <w:p/>
    <w:p>
      <w:pPr>
        <w:pStyle w:val="3"/>
      </w:pPr>
      <w:bookmarkStart w:id="11" w:name="_Toc23591"/>
      <w:r>
        <w:t>XP</w:t>
      </w:r>
      <w:bookmarkEnd w:id="11"/>
    </w:p>
    <w:p>
      <w:pPr>
        <w:pStyle w:val="3"/>
      </w:pPr>
      <w:bookmarkStart w:id="12" w:name="_Toc28240"/>
      <w:r>
        <w:t>Scrum</w:t>
      </w:r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Scrum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是迭代式增量软件开发过程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6040"/>
      <w:r>
        <w:rPr>
          <w:rFonts w:hint="eastAsia"/>
          <w:lang w:val="en-US" w:eastAsia="zh-CN"/>
        </w:rPr>
        <w:t>Other</w:t>
      </w:r>
      <w:bookmarkEnd w:id="13"/>
    </w:p>
    <w:p>
      <w:pPr>
        <w:pStyle w:val="3"/>
        <w:rPr>
          <w:rFonts w:hint="eastAsia"/>
          <w:lang w:val="en-US" w:eastAsia="zh-CN"/>
        </w:rPr>
      </w:pPr>
      <w:r>
        <w:t>不同的开发方法，例如Agile、SCRUM、XP、Waterfall等等</w:t>
      </w:r>
    </w:p>
    <w:p>
      <w:pPr>
        <w:pStyle w:val="4"/>
        <w:rPr>
          <w:rFonts w:hint="eastAsia"/>
          <w:lang w:val="en-US" w:eastAsia="zh-CN"/>
        </w:rPr>
      </w:pPr>
      <w:bookmarkStart w:id="14" w:name="_Toc30570"/>
      <w:r>
        <w:rPr>
          <w:rFonts w:hint="eastAsia"/>
          <w:lang w:val="en-US" w:eastAsia="zh-CN"/>
        </w:rPr>
        <w:t>Fdd</w:t>
      </w:r>
      <w:bookmarkEnd w:id="14"/>
      <w:r>
        <w:rPr>
          <w:rFonts w:hint="eastAsia"/>
          <w:lang w:val="en-US" w:eastAsia="zh-CN"/>
        </w:rPr>
        <w:t xml:space="preserve"> fun driver dev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Feature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Driven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Development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- FDD FDD是Agile的流程之一,与Scrum和XP有所区别</w:t>
      </w:r>
    </w:p>
    <w:p>
      <w:pPr>
        <w:pStyle w:val="4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5" w:name="_Toc5157"/>
      <w:r>
        <w:rPr>
          <w:rFonts w:hint="eastAsia"/>
        </w:rPr>
        <w:t>何为QIR，</w:t>
      </w:r>
      <w:bookmarkEnd w:id="15"/>
      <w:bookmarkStart w:id="24" w:name="_GoBack"/>
      <w:bookmarkEnd w:id="2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就是快速原型Quick Prototype 迭代Iterator 重构Refactor.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rPr>
          <w:rFonts w:hint="eastAsia"/>
        </w:rPr>
      </w:pPr>
      <w:bookmarkStart w:id="16" w:name="_Toc23503"/>
      <w:r>
        <w:rPr>
          <w:rFonts w:hint="eastAsia"/>
        </w:rPr>
        <w:t>Agile Unified Process (Agile UP or AUP),</w:t>
      </w:r>
      <w:bookmarkEnd w:id="16"/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bookmarkStart w:id="17" w:name="_Toc29683"/>
      <w:r>
        <w:rPr>
          <w:rFonts w:hint="eastAsia"/>
        </w:rPr>
        <w:t>Dynamic Systems Development Method (DSDM</w:t>
      </w:r>
      <w:bookmarkEnd w:id="17"/>
    </w:p>
    <w:p>
      <w:pPr>
        <w:pStyle w:val="4"/>
      </w:pPr>
      <w:bookmarkStart w:id="18" w:name="_Toc17428"/>
      <w:r>
        <w:fldChar w:fldCharType="begin"/>
      </w:r>
      <w:r>
        <w:instrText xml:space="preserve"> HYPERLINK "https://en.wikipedia.org/wiki/Test-driven_development" \o "Test-driven development" </w:instrText>
      </w:r>
      <w: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1"/>
          <w:u w:val="none"/>
          <w:shd w:val="clear" w:fill="FFFFFF"/>
        </w:rPr>
        <w:t>Test-driven development</w:t>
      </w:r>
      <w:r>
        <w:rPr>
          <w:rFonts w:hint="default"/>
        </w:rPr>
        <w:fldChar w:fldCharType="end"/>
      </w:r>
      <w:r>
        <w:rPr>
          <w:rFonts w:hint="default"/>
        </w:rPr>
        <w:t> (TDD)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19" w:name="_Toc620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bookmarkStart w:id="20" w:name="OLE_LINK2"/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MDA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bookmarkEnd w:id="20"/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MDA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不是代替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RUP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,XP 等软件工程的传统开发过程,而是对这些开发过程一个有益的补充</w:t>
      </w:r>
      <w:bookmarkEnd w:id="19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5512"/>
      <w:r>
        <w:rPr>
          <w:rFonts w:hint="eastAsia"/>
          <w:lang w:val="en-US" w:eastAsia="zh-CN"/>
        </w:rPr>
        <w:t>Msf</w:t>
      </w:r>
      <w:bookmarkEnd w:id="2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Crixs哪个模型都有它的优点和缺点，应该取长补短，融和起来使用。。</w:t>
      </w:r>
    </w:p>
    <w:p>
      <w:pPr>
        <w:pStyle w:val="2"/>
        <w:rPr>
          <w:rFonts w:hint="eastAsia"/>
          <w:lang w:val="en-US" w:eastAsia="zh-CN"/>
        </w:rPr>
      </w:pPr>
      <w:bookmarkStart w:id="22" w:name="_Toc10611"/>
      <w:r>
        <w:rPr>
          <w:rFonts w:hint="eastAsia"/>
          <w:lang w:val="en-US" w:eastAsia="zh-CN"/>
        </w:rPr>
        <w:t>Ref</w:t>
      </w:r>
      <w:bookmarkEnd w:id="2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23" w:name="_Toc8366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"http://www.baidu.com/link?url=n9vTiUzenw3CRSzXnvrLROr6TElNZxOd0j6dhIS-ttUIDYVpqpNKD8jpfsmufjiXplNZpRQw1uv5oOmdS_WAh8fNvhzAb_vy-pd4p6nt3am"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RUP</w:t>
      </w:r>
      <w:r>
        <w:rPr>
          <w:rStyle w:val="17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和IPD流程的优缺点 - 《好好先生》专栏 - 博客频道 - CSDN.NET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Rational Unified Process - Wikipedia, the free encyclopedia.html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目前的流行的软件开发过程模式(CMMI_RUP_XP_MSF)的对比 - ljh081231的专栏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敏捷方法之极限编程(XP)和 Scrum区别 - 记录走下的弯路, 让更多的人快捷到达终点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2C5E"/>
    <w:multiLevelType w:val="multilevel"/>
    <w:tmpl w:val="57DD2C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66692"/>
    <w:rsid w:val="01222210"/>
    <w:rsid w:val="02AF6685"/>
    <w:rsid w:val="02DE0892"/>
    <w:rsid w:val="037F019B"/>
    <w:rsid w:val="04246B24"/>
    <w:rsid w:val="0706449D"/>
    <w:rsid w:val="07D21766"/>
    <w:rsid w:val="0A7E202D"/>
    <w:rsid w:val="0A901B9C"/>
    <w:rsid w:val="0AFD014C"/>
    <w:rsid w:val="0BE10E2D"/>
    <w:rsid w:val="0CA40AA7"/>
    <w:rsid w:val="0CD24809"/>
    <w:rsid w:val="0CE3661F"/>
    <w:rsid w:val="0D1C17D3"/>
    <w:rsid w:val="0D620139"/>
    <w:rsid w:val="0E461E66"/>
    <w:rsid w:val="0EE261B7"/>
    <w:rsid w:val="10871434"/>
    <w:rsid w:val="110D7DCA"/>
    <w:rsid w:val="120039ED"/>
    <w:rsid w:val="120D5974"/>
    <w:rsid w:val="12F4508D"/>
    <w:rsid w:val="14751093"/>
    <w:rsid w:val="147C2E69"/>
    <w:rsid w:val="14B741AE"/>
    <w:rsid w:val="164B492B"/>
    <w:rsid w:val="164C77BE"/>
    <w:rsid w:val="1658083E"/>
    <w:rsid w:val="187E78DE"/>
    <w:rsid w:val="19595642"/>
    <w:rsid w:val="19F36EFB"/>
    <w:rsid w:val="1A241DB3"/>
    <w:rsid w:val="1B9E331E"/>
    <w:rsid w:val="1BC941BE"/>
    <w:rsid w:val="1C424DA6"/>
    <w:rsid w:val="1D4051C7"/>
    <w:rsid w:val="1D4359D0"/>
    <w:rsid w:val="1E4D708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0F4727"/>
    <w:rsid w:val="2480446F"/>
    <w:rsid w:val="25291EAD"/>
    <w:rsid w:val="25F36AF4"/>
    <w:rsid w:val="25F717B6"/>
    <w:rsid w:val="27510E4B"/>
    <w:rsid w:val="285C6A1A"/>
    <w:rsid w:val="289C423A"/>
    <w:rsid w:val="29820F41"/>
    <w:rsid w:val="29BE0D38"/>
    <w:rsid w:val="2A525509"/>
    <w:rsid w:val="2AA13B48"/>
    <w:rsid w:val="2ACD7E1E"/>
    <w:rsid w:val="2B481FE1"/>
    <w:rsid w:val="2B9A6ADB"/>
    <w:rsid w:val="2C95632E"/>
    <w:rsid w:val="2D0B349D"/>
    <w:rsid w:val="2D472938"/>
    <w:rsid w:val="2D945EFD"/>
    <w:rsid w:val="2EA32993"/>
    <w:rsid w:val="2ED74BFA"/>
    <w:rsid w:val="2F865694"/>
    <w:rsid w:val="303368A3"/>
    <w:rsid w:val="33313D41"/>
    <w:rsid w:val="33E36740"/>
    <w:rsid w:val="34033E69"/>
    <w:rsid w:val="34686F85"/>
    <w:rsid w:val="349B4C83"/>
    <w:rsid w:val="361C0964"/>
    <w:rsid w:val="36C13BDB"/>
    <w:rsid w:val="36CD0722"/>
    <w:rsid w:val="36E86904"/>
    <w:rsid w:val="36FD0BC9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3D66692"/>
    <w:rsid w:val="44354DF8"/>
    <w:rsid w:val="450E1F78"/>
    <w:rsid w:val="4520076E"/>
    <w:rsid w:val="47291BAE"/>
    <w:rsid w:val="47D03764"/>
    <w:rsid w:val="48A5539D"/>
    <w:rsid w:val="4AB85F54"/>
    <w:rsid w:val="4B0828FD"/>
    <w:rsid w:val="4C447FAD"/>
    <w:rsid w:val="4CDE6727"/>
    <w:rsid w:val="4D4756F3"/>
    <w:rsid w:val="4DFD62B4"/>
    <w:rsid w:val="4E150092"/>
    <w:rsid w:val="4E796935"/>
    <w:rsid w:val="50A01E08"/>
    <w:rsid w:val="50EA5A07"/>
    <w:rsid w:val="516246C3"/>
    <w:rsid w:val="52B50A07"/>
    <w:rsid w:val="54512F19"/>
    <w:rsid w:val="555C51F5"/>
    <w:rsid w:val="55F75807"/>
    <w:rsid w:val="56255E23"/>
    <w:rsid w:val="56E94E62"/>
    <w:rsid w:val="56EB59F3"/>
    <w:rsid w:val="572F07B7"/>
    <w:rsid w:val="5791020A"/>
    <w:rsid w:val="57B200BF"/>
    <w:rsid w:val="57C20C67"/>
    <w:rsid w:val="57EC5D36"/>
    <w:rsid w:val="58A15679"/>
    <w:rsid w:val="58A405DD"/>
    <w:rsid w:val="591D66AB"/>
    <w:rsid w:val="59BF0BD6"/>
    <w:rsid w:val="5AAF41FE"/>
    <w:rsid w:val="5B502A3A"/>
    <w:rsid w:val="5CCF3687"/>
    <w:rsid w:val="5D7F7D26"/>
    <w:rsid w:val="5D886844"/>
    <w:rsid w:val="5DA32819"/>
    <w:rsid w:val="5E9243F9"/>
    <w:rsid w:val="5FF46D54"/>
    <w:rsid w:val="60700BF7"/>
    <w:rsid w:val="61540E48"/>
    <w:rsid w:val="61B8335A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E553F1E"/>
    <w:rsid w:val="6F0F2647"/>
    <w:rsid w:val="72F32F94"/>
    <w:rsid w:val="73CA6ABA"/>
    <w:rsid w:val="741D1EB1"/>
    <w:rsid w:val="7436477A"/>
    <w:rsid w:val="74D90492"/>
    <w:rsid w:val="755B26A0"/>
    <w:rsid w:val="756412A9"/>
    <w:rsid w:val="759C66F3"/>
    <w:rsid w:val="75F77202"/>
    <w:rsid w:val="76CA6662"/>
    <w:rsid w:val="77034FFB"/>
    <w:rsid w:val="77367F5C"/>
    <w:rsid w:val="777F42B0"/>
    <w:rsid w:val="788321E0"/>
    <w:rsid w:val="78E1299B"/>
    <w:rsid w:val="7970540A"/>
    <w:rsid w:val="7A515056"/>
    <w:rsid w:val="7A8B2DF2"/>
    <w:rsid w:val="7B9B0D9A"/>
    <w:rsid w:val="7C0B0E18"/>
    <w:rsid w:val="7C380CDB"/>
    <w:rsid w:val="7D7E1B6D"/>
    <w:rsid w:val="7F7E4F24"/>
    <w:rsid w:val="7FA272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2016-09-17T08:06:00Z</dcterms:created>
  <dc:creator>Administrator</dc:creator>
  <cp:lastModifiedBy>Administrator</cp:lastModifiedBy>
  <dcterms:modified xsi:type="dcterms:W3CDTF">2017-09-23T00:52:57Z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