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25" w:name="_GoBack"/>
      <w:r>
        <w:rPr>
          <w:rFonts w:hint="eastAsia"/>
          <w:lang w:val="en-US" w:eastAsia="zh-CN"/>
        </w:rPr>
        <w:t>Atitit  查询类接口的通用与拓展性实践总结</w:t>
      </w:r>
    </w:p>
    <w:bookmarkEnd w:id="25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27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实现目标</w:t>
          </w:r>
          <w:r>
            <w:tab/>
          </w:r>
          <w:r>
            <w:fldChar w:fldCharType="begin"/>
          </w:r>
          <w:r>
            <w:instrText xml:space="preserve"> PAGEREF _Toc19292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扩展性 业务功能调整，代码层面尽可能少的编译部署步骤，如可以免编译免部署更好</w:t>
          </w:r>
          <w:r>
            <w:tab/>
          </w:r>
          <w:r>
            <w:fldChar w:fldCharType="begin"/>
          </w:r>
          <w:r>
            <w:instrText xml:space="preserve"> PAGEREF _Toc4967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动态化，与表结构脱钩，字段的变动不会影响接口的编码 无需再次调整代码编译部署</w:t>
          </w:r>
          <w:r>
            <w:tab/>
          </w:r>
          <w:r>
            <w:fldChar w:fldCharType="begin"/>
          </w:r>
          <w:r>
            <w:instrText xml:space="preserve"> PAGEREF _Toc20978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灵活性 随时调整决定要显示哪些字段</w:t>
          </w:r>
          <w:r>
            <w:tab/>
          </w:r>
          <w:r>
            <w:fldChar w:fldCharType="begin"/>
          </w:r>
          <w:r>
            <w:instrText xml:space="preserve"> PAGEREF _Toc17979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动态化 跨表查询  接口与模型数据尽可能不绑定</w:t>
          </w:r>
          <w:r>
            <w:tab/>
          </w:r>
          <w:r>
            <w:fldChar w:fldCharType="begin"/>
          </w:r>
          <w:r>
            <w:instrText xml:space="preserve"> PAGEREF _Toc15823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通用化 同一个技术接口，可以给很多业务功能使用</w:t>
          </w:r>
          <w:r>
            <w:tab/>
          </w:r>
          <w:r>
            <w:fldChar w:fldCharType="begin"/>
          </w:r>
          <w:r>
            <w:instrText xml:space="preserve"> PAGEREF _Toc27961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通用化 跨项目公共化，同样的接口，放在下一个项目里面也能通用</w:t>
          </w:r>
          <w:r>
            <w:tab/>
          </w:r>
          <w:r>
            <w:fldChar w:fldCharType="begin"/>
          </w:r>
          <w:r>
            <w:instrText xml:space="preserve"> PAGEREF _Toc8763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跨语言 接口在不同语言的实现模式(java js python php c#等）基本类似</w:t>
          </w:r>
          <w:r>
            <w:tab/>
          </w:r>
          <w:r>
            <w:fldChar w:fldCharType="begin"/>
          </w:r>
          <w:r>
            <w:instrText xml:space="preserve"> PAGEREF _Toc26726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公有规范性，无需专门文档说明，尽可能使用现有规范</w:t>
          </w:r>
          <w:r>
            <w:tab/>
          </w:r>
          <w:r>
            <w:fldChar w:fldCharType="begin"/>
          </w:r>
          <w:r>
            <w:instrText xml:space="preserve"> PAGEREF _Toc6524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方式</w:t>
          </w:r>
          <w:r>
            <w:tab/>
          </w:r>
          <w:r>
            <w:fldChar w:fldCharType="begin"/>
          </w:r>
          <w:r>
            <w:instrText xml:space="preserve"> PAGEREF _Toc8677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适当抽象一下，与具体业务脱钩，数据标识参数化配置化，避免硬编码</w:t>
          </w:r>
          <w:r>
            <w:tab/>
          </w:r>
          <w:r>
            <w:fldChar w:fldCharType="begin"/>
          </w:r>
          <w:r>
            <w:instrText xml:space="preserve"> PAGEREF _Toc601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如有可能优先使用动态对象 避免硬编码</w:t>
          </w:r>
          <w:r>
            <w:tab/>
          </w:r>
          <w:r>
            <w:fldChar w:fldCharType="begin"/>
          </w:r>
          <w:r>
            <w:instrText xml:space="preserve"> PAGEREF _Toc19941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如有尽可能的避免使用硬编码模式域模型 do vo dto bo，可以使用动态化的模型json map 等</w:t>
          </w:r>
          <w:r>
            <w:tab/>
          </w:r>
          <w:r>
            <w:fldChar w:fldCharType="begin"/>
          </w:r>
          <w:r>
            <w:instrText xml:space="preserve"> PAGEREF _Toc22204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如有可能避免在java代码里面出现表名 字段名等具体硬编码绑定。</w:t>
          </w:r>
          <w:r>
            <w:tab/>
          </w:r>
          <w:r>
            <w:fldChar w:fldCharType="begin"/>
          </w:r>
          <w:r>
            <w:instrText xml:space="preserve"> PAGEREF _Toc9011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现有的选择</w:t>
          </w:r>
          <w:r>
            <w:tab/>
          </w:r>
          <w:r>
            <w:fldChar w:fldCharType="begin"/>
          </w:r>
          <w:r>
            <w:instrText xml:space="preserve"> PAGEREF _Toc19591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3.1. 数据查询语言 GraphQL</w:t>
          </w:r>
          <w:r>
            <w:rPr>
              <w:rFonts w:hint="eastAsia"/>
              <w:lang w:val="en-US" w:eastAsia="zh-CN"/>
            </w:rPr>
            <w:t xml:space="preserve">  （经过测试麻烦繁琐</w:t>
          </w:r>
          <w:r>
            <w:tab/>
          </w:r>
          <w:r>
            <w:fldChar w:fldCharType="begin"/>
          </w:r>
          <w:r>
            <w:instrText xml:space="preserve"> PAGEREF _Toc6483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 xml:space="preserve">Jpql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 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Java Persistence query language (JPQL</w:t>
          </w:r>
          <w:r>
            <w:tab/>
          </w:r>
          <w:r>
            <w:fldChar w:fldCharType="begin"/>
          </w:r>
          <w:r>
            <w:instrText xml:space="preserve"> PAGEREF _Toc14795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Spel  ongl （不适合大量数据）</w:t>
          </w:r>
          <w:r>
            <w:tab/>
          </w:r>
          <w:r>
            <w:fldChar w:fldCharType="begin"/>
          </w:r>
          <w:r>
            <w:instrText xml:space="preserve"> PAGEREF _Toc24637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3.4. Json</w:t>
          </w:r>
          <w:r>
            <w:rPr>
              <w:rFonts w:hint="eastAsia"/>
              <w:lang w:val="en-US" w:eastAsia="zh-CN"/>
            </w:rPr>
            <w:t>系列</w:t>
          </w:r>
          <w:r>
            <w:rPr>
              <w:rFonts w:hint="default"/>
              <w:lang w:val="en-US" w:eastAsia="zh-CN"/>
            </w:rPr>
            <w:t>查询语言</w:t>
          </w:r>
          <w:r>
            <w:tab/>
          </w:r>
          <w:r>
            <w:fldChar w:fldCharType="begin"/>
          </w:r>
          <w:r>
            <w:instrText xml:space="preserve"> PAGEREF _Toc16392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Httpprarm转myatis参数化</w:t>
          </w:r>
          <w:r>
            <w:tab/>
          </w:r>
          <w:r>
            <w:fldChar w:fldCharType="begin"/>
          </w:r>
          <w:r>
            <w:instrText xml:space="preserve"> PAGEREF _Toc10041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通用接口的实现</w:t>
          </w:r>
          <w:r>
            <w:tab/>
          </w:r>
          <w:r>
            <w:fldChar w:fldCharType="begin"/>
          </w:r>
          <w:r>
            <w:instrText xml:space="preserve"> PAGEREF _Toc7710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核心查询</w:t>
          </w:r>
          <w:r>
            <w:tab/>
          </w:r>
          <w:r>
            <w:fldChar w:fldCharType="begin"/>
          </w:r>
          <w:r>
            <w:instrText xml:space="preserve"> PAGEREF _Toc13170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eastAsia="zh-CN"/>
            </w:rPr>
            <w:t>常用接口</w:t>
          </w:r>
          <w:r>
            <w:rPr>
              <w:rFonts w:hint="eastAsia"/>
              <w:lang w:val="en-US" w:eastAsia="zh-CN"/>
            </w:rPr>
            <w:t xml:space="preserve">  聚合sum</w:t>
          </w:r>
          <w:r>
            <w:tab/>
          </w:r>
          <w:r>
            <w:fldChar w:fldCharType="begin"/>
          </w:r>
          <w:r>
            <w:instrText xml:space="preserve"> PAGEREF _Toc18200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eastAsia="zh-CN"/>
            </w:rPr>
            <w:t>常用接口</w:t>
          </w:r>
          <w:r>
            <w:rPr>
              <w:rFonts w:hint="eastAsia"/>
              <w:lang w:val="en-US" w:eastAsia="zh-CN"/>
            </w:rPr>
            <w:t xml:space="preserve"> 查询数据与翻页</w:t>
          </w:r>
          <w:r>
            <w:tab/>
          </w:r>
          <w:r>
            <w:fldChar w:fldCharType="begin"/>
          </w:r>
          <w:r>
            <w:instrText xml:space="preserve"> PAGEREF _Toc3121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eastAsia="zh-CN"/>
            </w:rPr>
            <w:t>查询效果</w:t>
          </w:r>
          <w:r>
            <w:tab/>
          </w:r>
          <w:r>
            <w:fldChar w:fldCharType="begin"/>
          </w:r>
          <w:r>
            <w:instrText xml:space="preserve"> PAGEREF _Toc3063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19292"/>
      <w:r>
        <w:rPr>
          <w:rFonts w:hint="eastAsia"/>
          <w:lang w:val="en-US" w:eastAsia="zh-CN"/>
        </w:rPr>
        <w:t>实现目标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4967"/>
      <w:r>
        <w:rPr>
          <w:rFonts w:hint="eastAsia"/>
          <w:lang w:val="en-US" w:eastAsia="zh-CN"/>
        </w:rPr>
        <w:t>扩展性 业务功能调整，代码层面尽可能少的编译部署步骤，如可以免编译免部署更好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0978"/>
      <w:r>
        <w:rPr>
          <w:rFonts w:hint="eastAsia"/>
          <w:lang w:val="en-US" w:eastAsia="zh-CN"/>
        </w:rPr>
        <w:t>动态化，与表结构脱钩，字段的变动不会影响接口的编码 无需再次调整代码编译部署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7979"/>
      <w:r>
        <w:rPr>
          <w:rFonts w:hint="eastAsia"/>
          <w:lang w:val="en-US" w:eastAsia="zh-CN"/>
        </w:rPr>
        <w:t>灵活性 随时调整决定要显示哪些字段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5823"/>
      <w:r>
        <w:rPr>
          <w:rFonts w:hint="eastAsia"/>
          <w:lang w:val="en-US" w:eastAsia="zh-CN"/>
        </w:rPr>
        <w:t>动态化 跨表查询  接口与模型数据尽可能不绑定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7961"/>
      <w:r>
        <w:rPr>
          <w:rFonts w:hint="eastAsia"/>
          <w:lang w:val="en-US" w:eastAsia="zh-CN"/>
        </w:rPr>
        <w:t>通用化 同一个技术接口，可以给很多业务功能使用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8763"/>
      <w:r>
        <w:rPr>
          <w:rFonts w:hint="eastAsia"/>
          <w:lang w:val="en-US" w:eastAsia="zh-CN"/>
        </w:rPr>
        <w:t>通用化 跨项目公共化，同样的接口，放在下一个项目里面也能通用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6726"/>
      <w:r>
        <w:rPr>
          <w:rFonts w:hint="eastAsia"/>
          <w:lang w:val="en-US" w:eastAsia="zh-CN"/>
        </w:rPr>
        <w:t>跨语言 接口在不同语言的实现模式(java js python php c#等）基本类似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6524"/>
      <w:r>
        <w:rPr>
          <w:rFonts w:hint="eastAsia"/>
          <w:lang w:val="en-US" w:eastAsia="zh-CN"/>
        </w:rPr>
        <w:t>公有规范性，无需专门文档说明，尽可能使用现有规范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8677"/>
      <w:r>
        <w:rPr>
          <w:rFonts w:hint="eastAsia"/>
          <w:lang w:val="en-US" w:eastAsia="zh-CN"/>
        </w:rPr>
        <w:t>方式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601"/>
      <w:r>
        <w:rPr>
          <w:rFonts w:hint="eastAsia"/>
          <w:lang w:val="en-US" w:eastAsia="zh-CN"/>
        </w:rPr>
        <w:t>适当抽象一下，与具体业务脱钩，数据标识参数化配置化，避免硬编码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9941"/>
      <w:r>
        <w:rPr>
          <w:rFonts w:hint="eastAsia"/>
          <w:lang w:val="en-US" w:eastAsia="zh-CN"/>
        </w:rPr>
        <w:t>如有可能优先使用动态对象 避免硬编码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2204"/>
      <w:r>
        <w:rPr>
          <w:rFonts w:hint="eastAsia"/>
          <w:lang w:val="en-US" w:eastAsia="zh-CN"/>
        </w:rPr>
        <w:t>如有尽可能的避免使用硬编码模式域模型 do vo dto bo，可以使用动态化的模型json map 等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9011"/>
      <w:r>
        <w:rPr>
          <w:rFonts w:hint="eastAsia"/>
          <w:lang w:val="en-US" w:eastAsia="zh-CN"/>
        </w:rPr>
        <w:t>如有可能避免在java代码里面出现表名 字段名等具体硬编码绑定。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这样表与字段变化的话都不会有影响现有代码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19591"/>
      <w:r>
        <w:rPr>
          <w:rFonts w:hint="eastAsia"/>
          <w:lang w:val="en-US" w:eastAsia="zh-CN"/>
        </w:rPr>
        <w:t>现有的选择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6483"/>
      <w:r>
        <w:rPr>
          <w:rFonts w:hint="default"/>
          <w:lang w:val="en-US" w:eastAsia="zh-CN"/>
        </w:rPr>
        <w:t>数据查询语言 GraphQL</w:t>
      </w:r>
      <w:r>
        <w:rPr>
          <w:rFonts w:hint="eastAsia"/>
          <w:lang w:val="en-US" w:eastAsia="zh-CN"/>
        </w:rPr>
        <w:t xml:space="preserve">  （经过测试麻烦繁琐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4795"/>
      <w:r>
        <w:rPr>
          <w:rFonts w:hint="eastAsia"/>
          <w:lang w:val="en-US" w:eastAsia="zh-CN"/>
        </w:rPr>
        <w:t xml:space="preserve">Jpql </w:t>
      </w: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Java Persistence query language (</w:t>
      </w:r>
      <w:r>
        <w:rPr>
          <w:rStyle w:val="15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JPQL</w:t>
      </w:r>
      <w:bookmarkEnd w:id="16"/>
    </w:p>
    <w:p>
      <w:pPr>
        <w:rPr>
          <w:rFonts w:hint="default" w:eastAsia="宋体"/>
          <w:lang w:val="en-US" w:eastAsia="zh-CN"/>
        </w:rPr>
      </w:pPr>
      <w:r>
        <w:rPr>
          <w:rStyle w:val="15"/>
          <w:rFonts w:hint="eastAsia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  <w:lang w:eastAsia="zh-CN"/>
        </w:rPr>
        <w:t>这个比较好，但是缺乏解析器，太简单解析器。。要自己解析然乎转换</w:t>
      </w:r>
      <w:r>
        <w:rPr>
          <w:rStyle w:val="15"/>
          <w:rFonts w:hint="eastAsia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  <w:lang w:val="en-US" w:eastAsia="zh-CN"/>
        </w:rPr>
        <w:t>sql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4637"/>
      <w:r>
        <w:rPr>
          <w:rFonts w:hint="eastAsia"/>
          <w:lang w:val="en-US" w:eastAsia="zh-CN"/>
        </w:rPr>
        <w:t>Spel  ongl （不适合大量数据）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几万条以下下还可，因为只能查询内存数据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6392"/>
      <w:r>
        <w:rPr>
          <w:rFonts w:hint="default"/>
          <w:lang w:val="en-US" w:eastAsia="zh-CN"/>
        </w:rPr>
        <w:t>Json</w:t>
      </w:r>
      <w:r>
        <w:rPr>
          <w:rFonts w:hint="eastAsia"/>
          <w:lang w:val="en-US" w:eastAsia="zh-CN"/>
        </w:rPr>
        <w:t>系列</w:t>
      </w:r>
      <w:r>
        <w:rPr>
          <w:rFonts w:hint="default"/>
          <w:lang w:val="en-US" w:eastAsia="zh-CN"/>
        </w:rPr>
        <w:t>查询语言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需要预先转换为json，所以不适合大量数据(5w条以上）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0041"/>
      <w:r>
        <w:rPr>
          <w:rFonts w:hint="eastAsia"/>
          <w:lang w:val="en-US" w:eastAsia="zh-CN"/>
        </w:rPr>
        <w:t>Httpprarm转myatis参数化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这个比较好的解决了转换问题，保持简单性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7710"/>
      <w:r>
        <w:rPr>
          <w:rFonts w:hint="eastAsia"/>
          <w:lang w:val="en-US" w:eastAsia="zh-CN"/>
        </w:rPr>
        <w:t>通用接口的实现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3170"/>
      <w:r>
        <w:rPr>
          <w:rFonts w:hint="eastAsia"/>
          <w:lang w:val="en-US" w:eastAsia="zh-CN"/>
        </w:rPr>
        <w:t>核心查询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主要就是把req对象接口转换为map接口对象，传入mybatismapper。。。因为mapper不能直接接受req接口，mapper接受map接口作为动态对象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@RestController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@SuppressWarnings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"all"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ApiController {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//核心接口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@GetMapping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"/query"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Object query()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Map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 xml:space="preserve"> = RequestUtil.</w:t>
      </w:r>
      <w:r>
        <w:rPr>
          <w:rFonts w:hint="eastAsia" w:ascii="Consolas" w:hAnsi="Consolas" w:eastAsia="Consolas"/>
          <w:i/>
          <w:color w:val="000000"/>
          <w:sz w:val="24"/>
        </w:rPr>
        <w:t>getMap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C0"/>
          <w:sz w:val="24"/>
        </w:rPr>
        <w:t>req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query(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Object query(Map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简化使用性</w:t>
      </w:r>
      <w:r>
        <w:rPr>
          <w:rFonts w:hint="eastAsia" w:ascii="Consolas" w:hAnsi="Consolas" w:eastAsia="Consolas"/>
          <w:color w:val="3F7F5F"/>
          <w:sz w:val="24"/>
          <w:u w:val="single"/>
        </w:rPr>
        <w:t>ux</w:t>
      </w:r>
      <w:r>
        <w:rPr>
          <w:rFonts w:hint="eastAsia" w:ascii="Consolas" w:hAnsi="Consolas" w:eastAsia="Consolas"/>
          <w:color w:val="3F7F5F"/>
          <w:sz w:val="24"/>
        </w:rPr>
        <w:t>，增加select和limit参数的默认模式，翻页转换page等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uxEnhance(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>.info(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安全性检查过滤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sqlutil.</w:t>
      </w:r>
      <w:r>
        <w:rPr>
          <w:rFonts w:hint="eastAsia" w:ascii="Consolas" w:hAnsi="Consolas" w:eastAsia="Consolas"/>
          <w:i/>
          <w:color w:val="000000"/>
          <w:sz w:val="24"/>
        </w:rPr>
        <w:t>checkSafeForQuery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MybatisMapper1</w:t>
      </w:r>
      <w:r>
        <w:rPr>
          <w:rFonts w:hint="eastAsia" w:ascii="Consolas" w:hAnsi="Consolas" w:eastAsia="Consolas"/>
          <w:color w:val="000000"/>
          <w:sz w:val="24"/>
        </w:rPr>
        <w:t>.query(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Mapper接口注解如下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@Mapper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interface</w:t>
      </w:r>
      <w:r>
        <w:rPr>
          <w:rFonts w:hint="eastAsia" w:ascii="Consolas" w:hAnsi="Consolas" w:eastAsia="Consolas"/>
          <w:color w:val="000000"/>
          <w:sz w:val="24"/>
        </w:rPr>
        <w:t xml:space="preserve"> MybatisMapper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@Select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"select ${select} from ${from} ${join}   ${where} ${group} ${HAVIN} ${order}  ${limit}"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List&lt;</w:t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&gt;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8200"/>
      <w:r>
        <w:rPr>
          <w:rFonts w:hint="eastAsia"/>
          <w:lang w:eastAsia="zh-CN"/>
        </w:rPr>
        <w:t>常用接口</w:t>
      </w:r>
      <w:r>
        <w:rPr>
          <w:rFonts w:hint="eastAsia"/>
          <w:lang w:val="en-US" w:eastAsia="zh-CN"/>
        </w:rPr>
        <w:t xml:space="preserve">  聚合sum</w:t>
      </w:r>
      <w:bookmarkEnd w:id="22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@GetMapping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"/queryCount"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queryCount()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Map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 xml:space="preserve"> = RequestUtil.</w:t>
      </w:r>
      <w:r>
        <w:rPr>
          <w:rFonts w:hint="eastAsia" w:ascii="Consolas" w:hAnsi="Consolas" w:eastAsia="Consolas"/>
          <w:i/>
          <w:color w:val="000000"/>
          <w:sz w:val="24"/>
        </w:rPr>
        <w:t>getMap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C0"/>
          <w:sz w:val="24"/>
        </w:rPr>
        <w:t>req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m.remove("</w:t>
      </w:r>
      <w:r>
        <w:rPr>
          <w:rFonts w:hint="eastAsia" w:ascii="Consolas" w:hAnsi="Consolas" w:eastAsia="Consolas"/>
          <w:color w:val="3F7F5F"/>
          <w:sz w:val="24"/>
          <w:u w:val="single"/>
        </w:rPr>
        <w:t>limitt</w:t>
      </w:r>
      <w:r>
        <w:rPr>
          <w:rFonts w:hint="eastAsia" w:ascii="Consolas" w:hAnsi="Consolas" w:eastAsia="Consolas"/>
          <w:color w:val="3F7F5F"/>
          <w:sz w:val="24"/>
        </w:rPr>
        <w:t>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"select"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 count(*) as cnt"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List&lt;Map&gt; </w:t>
      </w:r>
      <w:r>
        <w:rPr>
          <w:rFonts w:hint="eastAsia" w:ascii="Consolas" w:hAnsi="Consolas" w:eastAsia="Consolas"/>
          <w:color w:val="6A3E3E"/>
          <w:sz w:val="24"/>
        </w:rPr>
        <w:t>cntList</w:t>
      </w:r>
      <w:r>
        <w:rPr>
          <w:rFonts w:hint="eastAsia" w:ascii="Consolas" w:hAnsi="Consolas" w:eastAsia="Consolas"/>
          <w:color w:val="000000"/>
          <w:sz w:val="24"/>
        </w:rPr>
        <w:t xml:space="preserve"> = (List&lt;Map&gt;) query(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cnt</w:t>
      </w:r>
      <w:r>
        <w:rPr>
          <w:rFonts w:hint="eastAsia" w:ascii="Consolas" w:hAnsi="Consolas" w:eastAsia="Consolas"/>
          <w:color w:val="000000"/>
          <w:sz w:val="24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4"/>
        </w:rPr>
        <w:t>parseInt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cntList</w:t>
      </w:r>
      <w:r>
        <w:rPr>
          <w:rFonts w:hint="eastAsia" w:ascii="Consolas" w:hAnsi="Consolas" w:eastAsia="Consolas"/>
          <w:color w:val="000000"/>
          <w:sz w:val="24"/>
        </w:rPr>
        <w:t>.get(0).get(</w:t>
      </w:r>
      <w:r>
        <w:rPr>
          <w:rFonts w:hint="eastAsia" w:ascii="Consolas" w:hAnsi="Consolas" w:eastAsia="Consolas"/>
          <w:color w:val="2A00FF"/>
          <w:sz w:val="24"/>
        </w:rPr>
        <w:t>"cnt"</w:t>
      </w:r>
      <w:r>
        <w:rPr>
          <w:rFonts w:hint="eastAsia" w:ascii="Consolas" w:hAnsi="Consolas" w:eastAsia="Consolas"/>
          <w:color w:val="000000"/>
          <w:sz w:val="24"/>
        </w:rPr>
        <w:t>).toString());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cnt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3121"/>
      <w:r>
        <w:rPr>
          <w:rFonts w:hint="eastAsia"/>
          <w:lang w:eastAsia="zh-CN"/>
        </w:rPr>
        <w:t>常用接口</w:t>
      </w:r>
      <w:r>
        <w:rPr>
          <w:rFonts w:hint="eastAsia"/>
          <w:lang w:val="en-US" w:eastAsia="zh-CN"/>
        </w:rPr>
        <w:t xml:space="preserve"> 查询数据与翻页</w:t>
      </w:r>
      <w:bookmarkEnd w:id="23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@GetMapping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"/queryWzCount"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Object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queryWzCount</w:t>
      </w:r>
      <w:r>
        <w:rPr>
          <w:rFonts w:hint="eastAsia" w:ascii="Consolas" w:hAnsi="Consolas" w:eastAsia="Consolas"/>
          <w:color w:val="000000"/>
          <w:sz w:val="24"/>
        </w:rPr>
        <w:t xml:space="preserve">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Map </w:t>
      </w:r>
      <w:r>
        <w:rPr>
          <w:rFonts w:hint="eastAsia" w:ascii="Consolas" w:hAnsi="Consolas" w:eastAsia="Consolas"/>
          <w:color w:val="6A3E3E"/>
          <w:sz w:val="24"/>
        </w:rPr>
        <w:t>reqM</w:t>
      </w:r>
      <w:r>
        <w:rPr>
          <w:rFonts w:hint="eastAsia" w:ascii="Consolas" w:hAnsi="Consolas" w:eastAsia="Consolas"/>
          <w:color w:val="000000"/>
          <w:sz w:val="24"/>
        </w:rPr>
        <w:t xml:space="preserve"> = RequestUtil.</w:t>
      </w:r>
      <w:r>
        <w:rPr>
          <w:rFonts w:hint="eastAsia" w:ascii="Consolas" w:hAnsi="Consolas" w:eastAsia="Consolas"/>
          <w:i/>
          <w:color w:val="000000"/>
          <w:sz w:val="24"/>
        </w:rPr>
        <w:t>getMap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C0"/>
          <w:sz w:val="24"/>
        </w:rPr>
        <w:t>req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Map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 xml:space="preserve"> = Maps.</w:t>
      </w:r>
      <w:r>
        <w:rPr>
          <w:rFonts w:hint="eastAsia" w:ascii="Consolas" w:hAnsi="Consolas" w:eastAsia="Consolas"/>
          <w:i/>
          <w:color w:val="000000"/>
          <w:sz w:val="24"/>
        </w:rPr>
        <w:t>newLinkedHashMap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"count"</w:t>
      </w:r>
      <w:r>
        <w:rPr>
          <w:rFonts w:hint="eastAsia" w:ascii="Consolas" w:hAnsi="Consolas" w:eastAsia="Consolas"/>
          <w:color w:val="000000"/>
          <w:sz w:val="24"/>
        </w:rPr>
        <w:t>, queryCount());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"data"</w:t>
      </w:r>
      <w:r>
        <w:rPr>
          <w:rFonts w:hint="eastAsia" w:ascii="Consolas" w:hAnsi="Consolas" w:eastAsia="Consolas"/>
          <w:color w:val="000000"/>
          <w:sz w:val="24"/>
        </w:rPr>
        <w:t>, query());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"page"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reqM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"page"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"pagesize"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reqM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"pagesize"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"pageCnt"</w:t>
      </w:r>
      <w:r>
        <w:rPr>
          <w:rFonts w:hint="eastAsia" w:ascii="Consolas" w:hAnsi="Consolas" w:eastAsia="Consolas"/>
          <w:color w:val="000000"/>
          <w:sz w:val="24"/>
        </w:rPr>
        <w:t>, Util.</w:t>
      </w:r>
      <w:r>
        <w:rPr>
          <w:rFonts w:hint="eastAsia" w:ascii="Consolas" w:hAnsi="Consolas" w:eastAsia="Consolas"/>
          <w:i/>
          <w:color w:val="000000"/>
          <w:sz w:val="24"/>
        </w:rPr>
        <w:t>getPageCount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"count"</w:t>
      </w:r>
      <w:r>
        <w:rPr>
          <w:rFonts w:hint="eastAsia" w:ascii="Consolas" w:hAnsi="Consolas" w:eastAsia="Consolas"/>
          <w:color w:val="000000"/>
          <w:sz w:val="24"/>
        </w:rPr>
        <w:t xml:space="preserve">), </w:t>
      </w:r>
      <w:r>
        <w:rPr>
          <w:rFonts w:hint="eastAsia" w:ascii="Consolas" w:hAnsi="Consolas" w:eastAsia="Consolas"/>
          <w:color w:val="6A3E3E"/>
          <w:sz w:val="24"/>
        </w:rPr>
        <w:t>reqM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"pagesize"</w:t>
      </w:r>
      <w:r>
        <w:rPr>
          <w:rFonts w:hint="eastAsia" w:ascii="Consolas" w:hAnsi="Consolas" w:eastAsia="Consolas"/>
          <w:color w:val="000000"/>
          <w:sz w:val="24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4" w:name="_Toc3063"/>
      <w:r>
        <w:rPr>
          <w:rFonts w:hint="eastAsia"/>
          <w:lang w:eastAsia="zh-CN"/>
        </w:rPr>
        <w:t>查询效果</w:t>
      </w:r>
      <w:bookmarkEnd w:id="24"/>
    </w:p>
    <w:p>
      <w:r>
        <w:drawing>
          <wp:inline distT="0" distB="0" distL="114300" distR="114300">
            <wp:extent cx="6619240" cy="130556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7181850" cy="10026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680450" cy="177673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8045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72F493"/>
    <w:multiLevelType w:val="multilevel"/>
    <w:tmpl w:val="AD72F49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5F4B"/>
    <w:rsid w:val="005A0CD7"/>
    <w:rsid w:val="0153245C"/>
    <w:rsid w:val="054F2A1C"/>
    <w:rsid w:val="07846F2E"/>
    <w:rsid w:val="08601326"/>
    <w:rsid w:val="090C6327"/>
    <w:rsid w:val="0A2E71E9"/>
    <w:rsid w:val="0BA42B62"/>
    <w:rsid w:val="0D293BDC"/>
    <w:rsid w:val="0E9C156A"/>
    <w:rsid w:val="0EFE7971"/>
    <w:rsid w:val="0F897257"/>
    <w:rsid w:val="10016AC2"/>
    <w:rsid w:val="104F10DD"/>
    <w:rsid w:val="107777D4"/>
    <w:rsid w:val="10A70A33"/>
    <w:rsid w:val="10BB565D"/>
    <w:rsid w:val="1188275B"/>
    <w:rsid w:val="12D03AC6"/>
    <w:rsid w:val="15756578"/>
    <w:rsid w:val="18E5761E"/>
    <w:rsid w:val="190F0D36"/>
    <w:rsid w:val="1C525E31"/>
    <w:rsid w:val="2061359B"/>
    <w:rsid w:val="21CF30DB"/>
    <w:rsid w:val="23D53CF1"/>
    <w:rsid w:val="27322298"/>
    <w:rsid w:val="27B97F1B"/>
    <w:rsid w:val="280A3E76"/>
    <w:rsid w:val="28647709"/>
    <w:rsid w:val="28AC6DA8"/>
    <w:rsid w:val="29461BD7"/>
    <w:rsid w:val="2A144878"/>
    <w:rsid w:val="2A9829AE"/>
    <w:rsid w:val="2D8F770C"/>
    <w:rsid w:val="33791A57"/>
    <w:rsid w:val="34FE72ED"/>
    <w:rsid w:val="358E0F61"/>
    <w:rsid w:val="36C67E7F"/>
    <w:rsid w:val="38C14C9B"/>
    <w:rsid w:val="39286EED"/>
    <w:rsid w:val="39B74505"/>
    <w:rsid w:val="3A24026E"/>
    <w:rsid w:val="3A9214DB"/>
    <w:rsid w:val="3C6D7935"/>
    <w:rsid w:val="3CDE2130"/>
    <w:rsid w:val="3F59430E"/>
    <w:rsid w:val="40E35B4F"/>
    <w:rsid w:val="41A91FE4"/>
    <w:rsid w:val="41C509E0"/>
    <w:rsid w:val="420B2B8B"/>
    <w:rsid w:val="42EE17E3"/>
    <w:rsid w:val="43001E3C"/>
    <w:rsid w:val="4671704A"/>
    <w:rsid w:val="47744EA0"/>
    <w:rsid w:val="49A251EA"/>
    <w:rsid w:val="4A2A6B45"/>
    <w:rsid w:val="4A5B5918"/>
    <w:rsid w:val="4AB944B9"/>
    <w:rsid w:val="4B3634FF"/>
    <w:rsid w:val="4C766141"/>
    <w:rsid w:val="4FB3235E"/>
    <w:rsid w:val="51C31A64"/>
    <w:rsid w:val="51F4015A"/>
    <w:rsid w:val="526C2CC1"/>
    <w:rsid w:val="5316582D"/>
    <w:rsid w:val="56943316"/>
    <w:rsid w:val="57603375"/>
    <w:rsid w:val="5AD45F98"/>
    <w:rsid w:val="5BC900E8"/>
    <w:rsid w:val="5C981F00"/>
    <w:rsid w:val="5DB40CAF"/>
    <w:rsid w:val="5E0E0CB3"/>
    <w:rsid w:val="60F05B2F"/>
    <w:rsid w:val="62ED01A6"/>
    <w:rsid w:val="634415F6"/>
    <w:rsid w:val="63666ABC"/>
    <w:rsid w:val="64DF77D6"/>
    <w:rsid w:val="65F0309C"/>
    <w:rsid w:val="67E616A0"/>
    <w:rsid w:val="6AE57FFD"/>
    <w:rsid w:val="6B247B25"/>
    <w:rsid w:val="6C4C1C45"/>
    <w:rsid w:val="6EBC5FEB"/>
    <w:rsid w:val="6F874436"/>
    <w:rsid w:val="71857C92"/>
    <w:rsid w:val="72967D08"/>
    <w:rsid w:val="7584760D"/>
    <w:rsid w:val="77C020A5"/>
    <w:rsid w:val="782843E5"/>
    <w:rsid w:val="78B9795D"/>
    <w:rsid w:val="796D6897"/>
    <w:rsid w:val="7A0174D3"/>
    <w:rsid w:val="7A266E66"/>
    <w:rsid w:val="7B752D98"/>
    <w:rsid w:val="7CE02BF9"/>
    <w:rsid w:val="7DB22BD9"/>
    <w:rsid w:val="7E366829"/>
    <w:rsid w:val="7F9B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2020-04-04T02:19:00Z</dcterms:created>
  <dc:creator>Administrator</dc:creator>
  <cp:lastModifiedBy>Administrator</cp:lastModifiedBy>
  <dcterms:modified xsi:type="dcterms:W3CDTF">2020-04-06T02:44:37Z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