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2012 技术趋势</w:t>
      </w:r>
    </w:p>
    <w:p>
      <w:pPr>
        <w:rPr>
          <w:rFonts w:hint="eastAsia"/>
          <w:lang w:val="en-US" w:eastAsia="zh-CN"/>
        </w:rPr>
      </w:pPr>
    </w:p>
    <w:sdt>
      <w:sdtPr>
        <w:rPr>
          <w:rFonts w:ascii="宋体" w:hAnsi="宋体" w:eastAsia="宋体" w:cstheme="minorBidi"/>
          <w:kern w:val="2"/>
          <w:sz w:val="21"/>
          <w:szCs w:val="24"/>
          <w:lang w:val="en-US" w:eastAsia="zh-CN" w:bidi="ar-SA"/>
        </w:rPr>
        <w:id w:val="14745809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5" w:name="_GoBack"/>
          <w:bookmarkEnd w:id="15"/>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_Toc13376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1.1. </w:t>
          </w:r>
          <w:r>
            <w:rPr>
              <w:rFonts w:ascii="微软雅黑" w:hAnsi="微软雅黑" w:eastAsia="微软雅黑" w:cs="微软雅黑"/>
              <w:i w:val="0"/>
              <w:caps w:val="0"/>
              <w:spacing w:val="0"/>
              <w:szCs w:val="24"/>
              <w:shd w:val="clear" w:fill="FFFFFF"/>
            </w:rPr>
            <w:t>演进式架构</w:t>
          </w:r>
          <w:r>
            <w:rPr>
              <w:rFonts w:hint="eastAsia" w:ascii="微软雅黑" w:hAnsi="微软雅黑" w:eastAsia="微软雅黑" w:cs="微软雅黑"/>
              <w:i w:val="0"/>
              <w:caps w:val="0"/>
              <w:spacing w:val="0"/>
              <w:szCs w:val="24"/>
              <w:shd w:val="clear" w:fill="FFFFFF"/>
            </w:rPr>
            <w:t>（evolutionary architecture）来替代传统的预先设计出的重量级企业架构。</w:t>
          </w:r>
          <w:r>
            <w:tab/>
          </w:r>
          <w:r>
            <w:fldChar w:fldCharType="begin"/>
          </w:r>
          <w:r>
            <w:instrText xml:space="preserve"> PAGEREF _Toc13376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_Toc5992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1.2. </w:t>
          </w:r>
          <w:r>
            <w:rPr>
              <w:rFonts w:ascii="微软雅黑" w:hAnsi="微软雅黑" w:eastAsia="微软雅黑" w:cs="微软雅黑"/>
              <w:i w:val="0"/>
              <w:caps w:val="0"/>
              <w:spacing w:val="0"/>
              <w:szCs w:val="24"/>
              <w:shd w:val="clear" w:fill="FFFFFF"/>
            </w:rPr>
            <w:t>etty这样的</w:t>
          </w:r>
          <w:r>
            <w:rPr>
              <w:rFonts w:hint="eastAsia" w:ascii="微软雅黑" w:hAnsi="微软雅黑" w:eastAsia="微软雅黑" w:cs="微软雅黑"/>
              <w:i w:val="0"/>
              <w:caps w:val="0"/>
              <w:spacing w:val="0"/>
              <w:szCs w:val="24"/>
              <w:shd w:val="clear" w:fill="FFFFFF"/>
            </w:rPr>
            <w:t>嵌入式servlet容器（ Embedding a servlet container）</w:t>
          </w:r>
          <w:r>
            <w:tab/>
          </w:r>
          <w:r>
            <w:fldChar w:fldCharType="begin"/>
          </w:r>
          <w:r>
            <w:instrText xml:space="preserve"> PAGEREF _Toc5992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_Toc7468 </w:instrText>
          </w:r>
          <w:r>
            <w:rPr>
              <w:rFonts w:hint="eastAsia"/>
              <w:lang w:val="en-US" w:eastAsia="zh-CN"/>
            </w:rPr>
            <w:fldChar w:fldCharType="separate"/>
          </w:r>
          <w:r>
            <w:rPr>
              <w:rFonts w:hint="default"/>
              <w:lang w:val="en-US" w:eastAsia="zh-CN"/>
            </w:rPr>
            <w:t xml:space="preserve">1.3. </w:t>
          </w:r>
          <w:r>
            <w:rPr>
              <w:rFonts w:hint="eastAsia"/>
            </w:rPr>
            <w:t>Windows环境自动化（Windows Infrastructure Automation）</w:t>
          </w:r>
          <w:r>
            <w:rPr>
              <w:rFonts w:hint="eastAsia"/>
              <w:lang w:val="en-US" w:eastAsia="zh-CN"/>
            </w:rPr>
            <w:t>p</w:t>
          </w:r>
          <w:r>
            <w:t>owerShell</w:t>
          </w:r>
          <w:r>
            <w:tab/>
          </w:r>
          <w:r>
            <w:fldChar w:fldCharType="begin"/>
          </w:r>
          <w:r>
            <w:instrText xml:space="preserve"> PAGEREF _Toc7468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_Toc9497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1.4. </w:t>
          </w:r>
          <w:r>
            <w:rPr>
              <w:rFonts w:ascii="微软雅黑" w:hAnsi="微软雅黑" w:eastAsia="微软雅黑" w:cs="微软雅黑"/>
              <w:i w:val="0"/>
              <w:caps w:val="0"/>
              <w:spacing w:val="0"/>
              <w:szCs w:val="24"/>
              <w:shd w:val="clear" w:fill="FFFFFF"/>
            </w:rPr>
            <w:t>测试录制工具</w:t>
          </w:r>
          <w:r>
            <w:rPr>
              <w:rFonts w:hint="eastAsia" w:ascii="微软雅黑" w:hAnsi="微软雅黑" w:eastAsia="微软雅黑" w:cs="微软雅黑"/>
              <w:i w:val="0"/>
              <w:caps w:val="0"/>
              <w:spacing w:val="0"/>
              <w:szCs w:val="24"/>
              <w:shd w:val="clear" w:fill="FFFFFF"/>
            </w:rPr>
            <w:t>（Test Recorder）</w:t>
          </w:r>
          <w:r>
            <w:tab/>
          </w:r>
          <w:r>
            <w:fldChar w:fldCharType="begin"/>
          </w:r>
          <w:r>
            <w:instrText xml:space="preserve"> PAGEREF _Toc9497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_Toc3287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1.5. </w:t>
          </w:r>
          <w:r>
            <w:rPr>
              <w:rFonts w:ascii="微软雅黑" w:hAnsi="微软雅黑" w:eastAsia="微软雅黑" w:cs="微软雅黑"/>
              <w:i w:val="0"/>
              <w:caps w:val="0"/>
              <w:spacing w:val="0"/>
              <w:szCs w:val="24"/>
              <w:shd w:val="clear" w:fill="FFFFFF"/>
            </w:rPr>
            <w:t>混合持久化</w:t>
          </w:r>
          <w:r>
            <w:rPr>
              <w:rFonts w:hint="eastAsia" w:ascii="微软雅黑" w:hAnsi="微软雅黑" w:eastAsia="微软雅黑" w:cs="微软雅黑"/>
              <w:i w:val="0"/>
              <w:caps w:val="0"/>
              <w:spacing w:val="0"/>
              <w:szCs w:val="24"/>
              <w:shd w:val="clear" w:fill="FFFFFF"/>
            </w:rPr>
            <w:t>（Polyglot persistence）是指根据效率和数据使用方式的差异而使用不同的数据存储方式的技术</w:t>
          </w:r>
          <w:r>
            <w:tab/>
          </w:r>
          <w:r>
            <w:fldChar w:fldCharType="begin"/>
          </w:r>
          <w:r>
            <w:instrText xml:space="preserve"> PAGEREF _Toc3287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_Toc13695 </w:instrText>
          </w:r>
          <w:r>
            <w:rPr>
              <w:rFonts w:hint="eastAsia"/>
              <w:lang w:val="en-US" w:eastAsia="zh-CN"/>
            </w:rPr>
            <w:fldChar w:fldCharType="separate"/>
          </w:r>
          <w:r>
            <w:rPr>
              <w:rFonts w:hint="default"/>
            </w:rPr>
            <w:t xml:space="preserve">1.6. </w:t>
          </w:r>
          <w:r>
            <w:t>图形数据库</w:t>
          </w:r>
          <w:r>
            <w:rPr>
              <w:rFonts w:hint="eastAsia"/>
            </w:rPr>
            <w:t>Neo4j）</w:t>
          </w:r>
          <w:r>
            <w:tab/>
          </w:r>
          <w:r>
            <w:fldChar w:fldCharType="begin"/>
          </w:r>
          <w:r>
            <w:instrText xml:space="preserve"> PAGEREF _Toc13695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_Toc16531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rPr>
            <w:t xml:space="preserve">1.7. </w:t>
          </w:r>
          <w:r>
            <w:rPr>
              <w:rFonts w:hint="eastAsia" w:ascii="微软雅黑" w:hAnsi="微软雅黑" w:eastAsia="微软雅黑" w:cs="微软雅黑"/>
              <w:i w:val="0"/>
              <w:caps w:val="0"/>
              <w:spacing w:val="0"/>
              <w:szCs w:val="24"/>
              <w:shd w:val="clear" w:fill="FFFFFF"/>
            </w:rPr>
            <w:t>JavaScript微框架（Javascript micro frameworks</w:t>
          </w:r>
          <w:r>
            <w:tab/>
          </w:r>
          <w:r>
            <w:fldChar w:fldCharType="begin"/>
          </w:r>
          <w:r>
            <w:instrText xml:space="preserve"> PAGEREF _Toc16531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_Toc25124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lang w:val="en-US" w:eastAsia="zh-CN"/>
            </w:rPr>
            <w:t xml:space="preserve">1.8. </w:t>
          </w:r>
          <w:r>
            <w:rPr>
              <w:rFonts w:hint="eastAsia" w:ascii="微软雅黑" w:hAnsi="微软雅黑" w:eastAsia="微软雅黑" w:cs="微软雅黑"/>
              <w:i w:val="0"/>
              <w:caps w:val="0"/>
              <w:spacing w:val="0"/>
              <w:szCs w:val="24"/>
              <w:shd w:val="clear" w:fill="FFFFFF"/>
            </w:rPr>
            <w:t>View层没有逻辑（logic-free markup），</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Mustache</w:t>
          </w:r>
          <w:r>
            <w:tab/>
          </w:r>
          <w:r>
            <w:fldChar w:fldCharType="begin"/>
          </w:r>
          <w:r>
            <w:instrText xml:space="preserve"> PAGEREF _Toc25124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_Toc32570 </w:instrText>
          </w:r>
          <w:r>
            <w:rPr>
              <w:rFonts w:hint="eastAsia"/>
              <w:lang w:val="en-US" w:eastAsia="zh-CN"/>
            </w:rPr>
            <w:fldChar w:fldCharType="separate"/>
          </w:r>
          <w:r>
            <w:rPr>
              <w:rFonts w:hint="default"/>
              <w:lang w:val="en-US" w:eastAsia="zh-CN"/>
            </w:rPr>
            <w:t xml:space="preserve">1.9. </w:t>
          </w:r>
          <w:r>
            <w:rPr>
              <w:rFonts w:hint="eastAsia"/>
            </w:rPr>
            <w:t>应考虑使用Gradle替代Maven。</w:t>
          </w:r>
          <w:r>
            <w:tab/>
          </w:r>
          <w:r>
            <w:fldChar w:fldCharType="begin"/>
          </w:r>
          <w:r>
            <w:instrText xml:space="preserve"> PAGEREF _Toc32570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_Toc1036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1.10. </w:t>
          </w:r>
          <w:r>
            <w:rPr>
              <w:rFonts w:ascii="微软雅黑" w:hAnsi="微软雅黑" w:eastAsia="微软雅黑" w:cs="微软雅黑"/>
              <w:i w:val="0"/>
              <w:caps w:val="0"/>
              <w:spacing w:val="0"/>
              <w:szCs w:val="21"/>
              <w:shd w:val="clear" w:fill="FFFFFF"/>
            </w:rPr>
            <w:t>领域特定语言</w:t>
          </w:r>
          <w:r>
            <w:rPr>
              <w:rFonts w:hint="eastAsia" w:ascii="微软雅黑" w:hAnsi="微软雅黑" w:eastAsia="微软雅黑" w:cs="微软雅黑"/>
              <w:i w:val="0"/>
              <w:caps w:val="0"/>
              <w:spacing w:val="0"/>
              <w:szCs w:val="21"/>
              <w:shd w:val="clear" w:fill="FFFFFF"/>
            </w:rPr>
            <w:t>（Domain Specific Language, DSL）声</w:t>
          </w:r>
          <w:r>
            <w:tab/>
          </w:r>
          <w:r>
            <w:fldChar w:fldCharType="begin"/>
          </w:r>
          <w:r>
            <w:instrText xml:space="preserve"> PAGEREF _Toc1036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_Toc32012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1.11. </w:t>
          </w:r>
          <w:r>
            <w:rPr>
              <w:rFonts w:ascii="微软雅黑" w:hAnsi="微软雅黑" w:eastAsia="微软雅黑" w:cs="微软雅黑"/>
              <w:i w:val="0"/>
              <w:caps w:val="0"/>
              <w:spacing w:val="0"/>
              <w:szCs w:val="21"/>
              <w:shd w:val="clear" w:fill="FFFFFF"/>
            </w:rPr>
            <w:t>声明性配置</w:t>
          </w:r>
          <w:r>
            <w:rPr>
              <w:rFonts w:hint="eastAsia" w:ascii="微软雅黑" w:hAnsi="微软雅黑" w:eastAsia="微软雅黑" w:cs="微软雅黑"/>
              <w:i w:val="0"/>
              <w:caps w:val="0"/>
              <w:spacing w:val="0"/>
              <w:szCs w:val="21"/>
              <w:shd w:val="clear" w:fill="FFFFFF"/>
            </w:rPr>
            <w:t>（declarative provisioning）</w:t>
          </w:r>
          <w:r>
            <w:tab/>
          </w:r>
          <w:r>
            <w:fldChar w:fldCharType="begin"/>
          </w:r>
          <w:r>
            <w:instrText xml:space="preserve"> PAGEREF _Toc32012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_Toc26776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rPr>
            <w:t xml:space="preserve">1.12. </w:t>
          </w:r>
          <w:r>
            <w:rPr>
              <w:rFonts w:hint="eastAsia" w:ascii="微软雅黑" w:hAnsi="微软雅黑" w:eastAsia="微软雅黑" w:cs="微软雅黑"/>
              <w:i w:val="0"/>
              <w:caps w:val="0"/>
              <w:spacing w:val="0"/>
              <w:szCs w:val="21"/>
              <w:shd w:val="clear" w:fill="FFFFFF"/>
            </w:rPr>
            <w:t>Highcharts 互动图表可视化效果</w:t>
          </w:r>
          <w:r>
            <w:tab/>
          </w:r>
          <w:r>
            <w:fldChar w:fldCharType="begin"/>
          </w:r>
          <w:r>
            <w:instrText xml:space="preserve"> PAGEREF _Toc26776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_Toc7039 </w:instrText>
          </w:r>
          <w:r>
            <w:rPr>
              <w:rFonts w:hint="eastAsia"/>
              <w:lang w:val="en-US" w:eastAsia="zh-CN"/>
            </w:rPr>
            <w:fldChar w:fldCharType="separate"/>
          </w:r>
          <w:r>
            <w:rPr>
              <w:rFonts w:hint="default"/>
            </w:rPr>
            <w:t xml:space="preserve">1.13. </w:t>
          </w:r>
          <w:r>
            <w:t>MongoDB</w:t>
          </w:r>
          <w:r>
            <w:tab/>
          </w:r>
          <w:r>
            <w:fldChar w:fldCharType="begin"/>
          </w:r>
          <w:r>
            <w:instrText xml:space="preserve"> PAGEREF _Toc7039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_Toc30363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rPr>
            <w:t xml:space="preserve">1.14. </w:t>
          </w:r>
          <w:r>
            <w:rPr>
              <w:rFonts w:ascii="微软雅黑" w:hAnsi="微软雅黑" w:eastAsia="微软雅黑" w:cs="微软雅黑"/>
              <w:i w:val="0"/>
              <w:caps w:val="0"/>
              <w:spacing w:val="0"/>
              <w:szCs w:val="21"/>
              <w:shd w:val="clear" w:fill="FFFFFF"/>
            </w:rPr>
            <w:t>JavaScript作为一个平台</w:t>
          </w:r>
          <w:r>
            <w:rPr>
              <w:rFonts w:hint="eastAsia" w:ascii="微软雅黑" w:hAnsi="微软雅黑" w:eastAsia="微软雅黑" w:cs="微软雅黑"/>
              <w:i w:val="0"/>
              <w:caps w:val="0"/>
              <w:spacing w:val="0"/>
              <w:szCs w:val="21"/>
              <w:shd w:val="clear" w:fill="FFFFFF"/>
            </w:rPr>
            <w:t>(JavaScript as a platform)</w:t>
          </w:r>
          <w:r>
            <w:tab/>
          </w:r>
          <w:r>
            <w:fldChar w:fldCharType="begin"/>
          </w:r>
          <w:r>
            <w:instrText xml:space="preserve"> PAGEREF _Toc30363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_Toc19588 </w:instrText>
          </w:r>
          <w:r>
            <w:rPr>
              <w:rFonts w:hint="eastAsia"/>
              <w:lang w:val="en-US" w:eastAsia="zh-CN"/>
            </w:rPr>
            <w:fldChar w:fldCharType="separate"/>
          </w:r>
          <w:r>
            <w:rPr>
              <w:rFonts w:hint="default"/>
              <w:lang w:eastAsia="zh-CN"/>
            </w:rPr>
            <w:t xml:space="preserve">2. </w:t>
          </w:r>
          <w:r>
            <w:rPr>
              <w:rFonts w:hint="eastAsia"/>
              <w:lang w:eastAsia="zh-CN"/>
            </w:rPr>
            <w:t>不推荐</w:t>
          </w:r>
          <w:r>
            <w:tab/>
          </w:r>
          <w:r>
            <w:fldChar w:fldCharType="begin"/>
          </w:r>
          <w:r>
            <w:instrText xml:space="preserve"> PAGEREF _Toc19588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ascii="微软雅黑" w:hAnsi="微软雅黑" w:eastAsia="微软雅黑" w:cs="微软雅黑"/>
          <w:i w:val="0"/>
          <w:caps w:val="0"/>
          <w:color w:val="4F4F4F"/>
          <w:spacing w:val="0"/>
          <w:sz w:val="24"/>
          <w:szCs w:val="24"/>
          <w:shd w:val="clear" w:fill="FFFFFF"/>
        </w:rPr>
      </w:pPr>
      <w:bookmarkStart w:id="0" w:name="_Toc13376"/>
      <w:r>
        <w:rPr>
          <w:rStyle w:val="16"/>
          <w:rFonts w:ascii="微软雅黑" w:hAnsi="微软雅黑" w:eastAsia="微软雅黑" w:cs="微软雅黑"/>
          <w:b/>
          <w:i w:val="0"/>
          <w:caps w:val="0"/>
          <w:color w:val="4F4F4F"/>
          <w:spacing w:val="0"/>
          <w:sz w:val="24"/>
          <w:szCs w:val="24"/>
          <w:shd w:val="clear" w:fill="FFFFFF"/>
        </w:rPr>
        <w:t>演进式架构</w:t>
      </w:r>
      <w:r>
        <w:rPr>
          <w:rFonts w:hint="eastAsia" w:ascii="微软雅黑" w:hAnsi="微软雅黑" w:eastAsia="微软雅黑" w:cs="微软雅黑"/>
          <w:i w:val="0"/>
          <w:caps w:val="0"/>
          <w:color w:val="4F4F4F"/>
          <w:spacing w:val="0"/>
          <w:sz w:val="24"/>
          <w:szCs w:val="24"/>
          <w:shd w:val="clear" w:fill="FFFFFF"/>
        </w:rPr>
        <w:t>（evolutionary architecture）来替代传统的预先设计出的重量级企业架构。</w:t>
      </w:r>
      <w:bookmarkEnd w:id="0"/>
    </w:p>
    <w:p>
      <w:pPr>
        <w:pStyle w:val="3"/>
        <w:bidi w:val="0"/>
        <w:rPr>
          <w:rFonts w:hint="eastAsia" w:ascii="微软雅黑" w:hAnsi="微软雅黑" w:eastAsia="微软雅黑" w:cs="微软雅黑"/>
          <w:i w:val="0"/>
          <w:caps w:val="0"/>
          <w:color w:val="4F4F4F"/>
          <w:spacing w:val="0"/>
          <w:sz w:val="24"/>
          <w:szCs w:val="24"/>
          <w:shd w:val="clear" w:fill="FFFFFF"/>
        </w:rPr>
      </w:pPr>
      <w:bookmarkStart w:id="1" w:name="_Toc5992"/>
      <w:r>
        <w:rPr>
          <w:rFonts w:ascii="微软雅黑" w:hAnsi="微软雅黑" w:eastAsia="微软雅黑" w:cs="微软雅黑"/>
          <w:i w:val="0"/>
          <w:caps w:val="0"/>
          <w:color w:val="4F4F4F"/>
          <w:spacing w:val="0"/>
          <w:sz w:val="24"/>
          <w:szCs w:val="24"/>
          <w:shd w:val="clear" w:fill="FFFFFF"/>
        </w:rPr>
        <w:t>etty这样的</w:t>
      </w:r>
      <w:r>
        <w:rPr>
          <w:rStyle w:val="16"/>
          <w:rFonts w:hint="eastAsia" w:ascii="微软雅黑" w:hAnsi="微软雅黑" w:eastAsia="微软雅黑" w:cs="微软雅黑"/>
          <w:b/>
          <w:i w:val="0"/>
          <w:caps w:val="0"/>
          <w:color w:val="4F4F4F"/>
          <w:spacing w:val="0"/>
          <w:sz w:val="24"/>
          <w:szCs w:val="24"/>
          <w:shd w:val="clear" w:fill="FFFFFF"/>
        </w:rPr>
        <w:t>嵌入式servlet容器</w:t>
      </w:r>
      <w:r>
        <w:rPr>
          <w:rFonts w:hint="eastAsia" w:ascii="微软雅黑" w:hAnsi="微软雅黑" w:eastAsia="微软雅黑" w:cs="微软雅黑"/>
          <w:i w:val="0"/>
          <w:caps w:val="0"/>
          <w:color w:val="4F4F4F"/>
          <w:spacing w:val="0"/>
          <w:sz w:val="24"/>
          <w:szCs w:val="24"/>
          <w:shd w:val="clear" w:fill="FFFFFF"/>
        </w:rPr>
        <w:t>（ Embedding a servlet container）</w:t>
      </w:r>
      <w:bookmarkEnd w:id="1"/>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要比让应用运行在一个容器中有更多的好处。由于应用的启动过程更简单、开发环境更接近于生产环境，因此测试变的相对容易。因为多个应用无需共享库或驱动程序，所以不会出现库或驱动版本不匹配等令人讨厌的问题。虽然采用这种模型需要在生产环境下同时管理和监控多个Java虚拟机，但这种模型的简单性和隔离性所带来的优势更为显著。</w:t>
      </w:r>
    </w:p>
    <w:p>
      <w:pPr>
        <w:rPr>
          <w:rFonts w:hint="eastAsia" w:ascii="微软雅黑" w:hAnsi="微软雅黑" w:eastAsia="微软雅黑" w:cs="微软雅黑"/>
          <w:i w:val="0"/>
          <w:caps w:val="0"/>
          <w:color w:val="4F4F4F"/>
          <w:spacing w:val="0"/>
          <w:sz w:val="24"/>
          <w:szCs w:val="24"/>
          <w:shd w:val="clear" w:fill="FFFFFF"/>
        </w:rPr>
      </w:pPr>
    </w:p>
    <w:p>
      <w:pPr>
        <w:pStyle w:val="3"/>
        <w:bidi w:val="0"/>
        <w:ind w:left="575" w:leftChars="0" w:hanging="575" w:firstLineChars="0"/>
        <w:rPr>
          <w:rFonts w:hint="eastAsia"/>
          <w:lang w:val="en-US" w:eastAsia="zh-CN"/>
        </w:rPr>
      </w:pPr>
      <w:bookmarkStart w:id="2" w:name="_Toc7468"/>
      <w:r>
        <w:rPr>
          <w:rFonts w:hint="eastAsia"/>
        </w:rPr>
        <w:t>Windows环境自动化（Windows Infrastructure Automation）</w:t>
      </w:r>
      <w:r>
        <w:rPr>
          <w:rFonts w:hint="eastAsia"/>
          <w:lang w:val="en-US" w:eastAsia="zh-CN"/>
        </w:rPr>
        <w:t>p</w:t>
      </w:r>
      <w:r>
        <w:t>owerShell</w:t>
      </w:r>
      <w:bookmarkEnd w:id="2"/>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owerShell等成熟的工具，搭配使用Chef和Puppet等新工具，是驱使我们本期《技术雷达》重点介绍</w:t>
      </w:r>
      <w:r>
        <w:rPr>
          <w:rStyle w:val="16"/>
          <w:rFonts w:hint="eastAsia" w:ascii="微软雅黑" w:hAnsi="微软雅黑" w:eastAsia="微软雅黑" w:cs="微软雅黑"/>
          <w:b/>
          <w:i w:val="0"/>
          <w:caps w:val="0"/>
          <w:color w:val="4F4F4F"/>
          <w:spacing w:val="0"/>
          <w:sz w:val="24"/>
          <w:szCs w:val="24"/>
          <w:shd w:val="clear" w:fill="FFFFFF"/>
        </w:rPr>
        <w:t>Windows环境自动化</w:t>
      </w:r>
      <w:r>
        <w:rPr>
          <w:rFonts w:hint="eastAsia" w:ascii="微软雅黑" w:hAnsi="微软雅黑" w:eastAsia="微软雅黑" w:cs="微软雅黑"/>
          <w:i w:val="0"/>
          <w:caps w:val="0"/>
          <w:color w:val="4F4F4F"/>
          <w:spacing w:val="0"/>
          <w:sz w:val="24"/>
          <w:szCs w:val="24"/>
          <w:shd w:val="clear" w:fill="FFFFFF"/>
        </w:rPr>
        <w:t>（Windows Infrastructure Automation）的主要因素。使用鼠标和菜单选项手动配置环境太慢，而且在错误配置时易导致机器处于未知不可用状态。我们建议使用命令行工具来确保配置过程可脚本化，从而更加清晰。</w:t>
      </w:r>
    </w:p>
    <w:p>
      <w:pPr>
        <w:rPr>
          <w:rFonts w:hint="eastAsia" w:ascii="微软雅黑" w:hAnsi="微软雅黑" w:eastAsia="微软雅黑" w:cs="微软雅黑"/>
          <w:i w:val="0"/>
          <w:caps w:val="0"/>
          <w:color w:val="4F4F4F"/>
          <w:spacing w:val="0"/>
          <w:sz w:val="24"/>
          <w:szCs w:val="24"/>
          <w:shd w:val="clear" w:fill="FFFFFF"/>
        </w:rPr>
      </w:pPr>
    </w:p>
    <w:p>
      <w:pPr>
        <w:pStyle w:val="3"/>
        <w:bidi w:val="0"/>
        <w:rPr>
          <w:rFonts w:hint="eastAsia" w:ascii="微软雅黑" w:hAnsi="微软雅黑" w:eastAsia="微软雅黑" w:cs="微软雅黑"/>
          <w:i w:val="0"/>
          <w:caps w:val="0"/>
          <w:color w:val="4F4F4F"/>
          <w:spacing w:val="0"/>
          <w:sz w:val="24"/>
          <w:szCs w:val="24"/>
          <w:shd w:val="clear" w:fill="FFFFFF"/>
        </w:rPr>
      </w:pPr>
      <w:bookmarkStart w:id="3" w:name="_Toc9497"/>
      <w:r>
        <w:rPr>
          <w:rStyle w:val="16"/>
          <w:rFonts w:ascii="微软雅黑" w:hAnsi="微软雅黑" w:eastAsia="微软雅黑" w:cs="微软雅黑"/>
          <w:b/>
          <w:i w:val="0"/>
          <w:caps w:val="0"/>
          <w:color w:val="4F4F4F"/>
          <w:spacing w:val="0"/>
          <w:sz w:val="24"/>
          <w:szCs w:val="24"/>
          <w:shd w:val="clear" w:fill="FFFFFF"/>
        </w:rPr>
        <w:t>测试录制工具</w:t>
      </w:r>
      <w:r>
        <w:rPr>
          <w:rFonts w:hint="eastAsia" w:ascii="微软雅黑" w:hAnsi="微软雅黑" w:eastAsia="微软雅黑" w:cs="微软雅黑"/>
          <w:i w:val="0"/>
          <w:caps w:val="0"/>
          <w:color w:val="4F4F4F"/>
          <w:spacing w:val="0"/>
          <w:sz w:val="24"/>
          <w:szCs w:val="24"/>
          <w:shd w:val="clear" w:fill="FFFFFF"/>
        </w:rPr>
        <w:t>（Test Recorder）</w:t>
      </w:r>
      <w:bookmarkEnd w:id="3"/>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看似很有价值，因为它们提供了一种快速捕获录制用户对应用程序操作的方式。然而我们反对将测试录制工具作为一种常用工具，因为录制的测试往往非常脆弱，会因为UI的轻微变化而导致失败。测试录制工具产生的测试代码质量往往相对较差，经常出现不必要的重复。更重要的是，测试录制工具会阻碍测试自动化团队和开发团队之间的沟通。当面对一个很难通过用户界面进行测试的应用时，团队之间进行一次重要的谈话从而构建一个更容易测试的UI才是一个合理的解决方案</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p>
    <w:p>
      <w:pPr>
        <w:pStyle w:val="3"/>
        <w:bidi w:val="0"/>
        <w:rPr>
          <w:rFonts w:hint="eastAsia" w:ascii="微软雅黑" w:hAnsi="微软雅黑" w:eastAsia="微软雅黑" w:cs="微软雅黑"/>
          <w:i w:val="0"/>
          <w:caps w:val="0"/>
          <w:color w:val="4F4F4F"/>
          <w:spacing w:val="0"/>
          <w:sz w:val="24"/>
          <w:szCs w:val="24"/>
          <w:shd w:val="clear" w:fill="FFFFFF"/>
        </w:rPr>
      </w:pPr>
      <w:bookmarkStart w:id="4" w:name="_Toc3287"/>
      <w:r>
        <w:rPr>
          <w:rStyle w:val="16"/>
          <w:rFonts w:ascii="微软雅黑" w:hAnsi="微软雅黑" w:eastAsia="微软雅黑" w:cs="微软雅黑"/>
          <w:b/>
          <w:i w:val="0"/>
          <w:caps w:val="0"/>
          <w:color w:val="4F4F4F"/>
          <w:spacing w:val="0"/>
          <w:sz w:val="24"/>
          <w:szCs w:val="24"/>
          <w:shd w:val="clear" w:fill="FFFFFF"/>
        </w:rPr>
        <w:t>混合持久化</w:t>
      </w:r>
      <w:r>
        <w:rPr>
          <w:rFonts w:hint="eastAsia" w:ascii="微软雅黑" w:hAnsi="微软雅黑" w:eastAsia="微软雅黑" w:cs="微软雅黑"/>
          <w:i w:val="0"/>
          <w:caps w:val="0"/>
          <w:color w:val="4F4F4F"/>
          <w:spacing w:val="0"/>
          <w:sz w:val="24"/>
          <w:szCs w:val="24"/>
          <w:shd w:val="clear" w:fill="FFFFFF"/>
        </w:rPr>
        <w:t>（Polyglot persistence）是指根据效率和数据使用方式的差异而使用不同的数据存储方式的技术</w:t>
      </w:r>
      <w:bookmarkEnd w:id="4"/>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。不是所有的应用场景都适合使用RDBMS做为默认的数据库。相反，先问这样的问题： session相关数据是否应该保存在这个数据库中？还是应该保存在某个Key-Value存储系统中？客户和产品的关系数据是否应该保存于图形数据库中？即使是在一个应用程序内，使用如MongoDB,Riak或Neo4J等NoSQL数据库，也会让我们重新考虑如何管理数据。</w:t>
      </w:r>
    </w:p>
    <w:p>
      <w:pPr>
        <w:pStyle w:val="3"/>
        <w:bidi w:val="0"/>
        <w:rPr>
          <w:rFonts w:hint="eastAsia"/>
        </w:rPr>
      </w:pPr>
      <w:bookmarkStart w:id="5" w:name="_Toc13695"/>
      <w:r>
        <w:t>图形数据库</w:t>
      </w:r>
      <w:r>
        <w:rPr>
          <w:rFonts w:hint="eastAsia"/>
        </w:rPr>
        <w:t>Neo4j）</w:t>
      </w:r>
      <w:bookmarkEnd w:id="5"/>
    </w:p>
    <w:p>
      <w:pPr>
        <w:rPr>
          <w:rFonts w:hint="eastAsia"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图形数据库将信息存储为由命名关系形成的任意互连节点，而不是表和连接。没有Schema，高度的可扩展性，图形数据库是复杂领域建模半结构化数据的一个非常好的选择。</w:t>
      </w:r>
      <w:r>
        <w:rPr>
          <w:rStyle w:val="16"/>
          <w:rFonts w:hint="eastAsia" w:ascii="微软雅黑" w:hAnsi="微软雅黑" w:eastAsia="微软雅黑" w:cs="微软雅黑"/>
          <w:b/>
          <w:i w:val="0"/>
          <w:caps w:val="0"/>
          <w:color w:val="000000"/>
          <w:spacing w:val="0"/>
          <w:sz w:val="21"/>
          <w:szCs w:val="21"/>
          <w:shd w:val="clear" w:fill="FFFFFF"/>
        </w:rPr>
        <w:t>Neo4j</w:t>
      </w:r>
      <w:r>
        <w:rPr>
          <w:rFonts w:hint="eastAsia" w:ascii="微软雅黑" w:hAnsi="微软雅黑" w:eastAsia="微软雅黑" w:cs="微软雅黑"/>
          <w:i w:val="0"/>
          <w:caps w:val="0"/>
          <w:color w:val="333333"/>
          <w:spacing w:val="0"/>
          <w:sz w:val="21"/>
          <w:szCs w:val="21"/>
          <w:shd w:val="clear" w:fill="FFFFFF"/>
        </w:rPr>
        <w:t>（Neo4j）是该领域的领跑者，它的REST API和Cypher查询语言支持简单快速的存储和图表的遍历。</w:t>
      </w:r>
    </w:p>
    <w:p>
      <w:pPr>
        <w:rPr>
          <w:rFonts w:hint="eastAsia" w:ascii="微软雅黑" w:hAnsi="微软雅黑" w:eastAsia="微软雅黑" w:cs="微软雅黑"/>
          <w:i w:val="0"/>
          <w:caps w:val="0"/>
          <w:color w:val="333333"/>
          <w:spacing w:val="0"/>
          <w:sz w:val="21"/>
          <w:szCs w:val="21"/>
          <w:shd w:val="clear" w:fill="FFFFFF"/>
        </w:rPr>
      </w:pPr>
    </w:p>
    <w:p>
      <w:pPr>
        <w:pStyle w:val="3"/>
        <w:bidi w:val="0"/>
        <w:rPr>
          <w:rFonts w:hint="eastAsia" w:ascii="微软雅黑" w:hAnsi="微软雅黑" w:eastAsia="微软雅黑" w:cs="微软雅黑"/>
          <w:i w:val="0"/>
          <w:caps w:val="0"/>
          <w:color w:val="333333"/>
          <w:spacing w:val="0"/>
          <w:sz w:val="21"/>
          <w:szCs w:val="21"/>
          <w:shd w:val="clear" w:fill="FFFFFF"/>
        </w:rPr>
      </w:pPr>
      <w:bookmarkStart w:id="6" w:name="_Toc16531"/>
      <w:r>
        <w:rPr>
          <w:rStyle w:val="16"/>
          <w:rFonts w:hint="eastAsia" w:ascii="微软雅黑" w:hAnsi="微软雅黑" w:eastAsia="微软雅黑" w:cs="微软雅黑"/>
          <w:b/>
          <w:i w:val="0"/>
          <w:caps w:val="0"/>
          <w:color w:val="4F4F4F"/>
          <w:spacing w:val="0"/>
          <w:sz w:val="24"/>
          <w:szCs w:val="24"/>
          <w:shd w:val="clear" w:fill="FFFFFF"/>
        </w:rPr>
        <w:t>JavaScript微框架</w:t>
      </w:r>
      <w:r>
        <w:rPr>
          <w:rFonts w:hint="eastAsia" w:ascii="微软雅黑" w:hAnsi="微软雅黑" w:eastAsia="微软雅黑" w:cs="微软雅黑"/>
          <w:i w:val="0"/>
          <w:caps w:val="0"/>
          <w:color w:val="4F4F4F"/>
          <w:spacing w:val="0"/>
          <w:sz w:val="24"/>
          <w:szCs w:val="24"/>
          <w:shd w:val="clear" w:fill="FFFFFF"/>
        </w:rPr>
        <w:t>（Javascript micro frameworks</w:t>
      </w:r>
      <w:bookmarkEnd w:id="6"/>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随着移动应用的兴起，JavaScript的文件大小和性能变得尤为重要。作为对一些大库的直接回应，</w:t>
      </w:r>
      <w:r>
        <w:rPr>
          <w:rStyle w:val="16"/>
          <w:rFonts w:hint="eastAsia" w:ascii="微软雅黑" w:hAnsi="微软雅黑" w:eastAsia="微软雅黑" w:cs="微软雅黑"/>
          <w:b/>
          <w:i w:val="0"/>
          <w:caps w:val="0"/>
          <w:color w:val="4F4F4F"/>
          <w:spacing w:val="0"/>
          <w:sz w:val="24"/>
          <w:szCs w:val="24"/>
          <w:shd w:val="clear" w:fill="FFFFFF"/>
        </w:rPr>
        <w:t>JavaScript微框架</w:t>
      </w:r>
      <w:r>
        <w:rPr>
          <w:rFonts w:hint="eastAsia" w:ascii="微软雅黑" w:hAnsi="微软雅黑" w:eastAsia="微软雅黑" w:cs="微软雅黑"/>
          <w:i w:val="0"/>
          <w:caps w:val="0"/>
          <w:color w:val="4F4F4F"/>
          <w:spacing w:val="0"/>
          <w:sz w:val="24"/>
          <w:szCs w:val="24"/>
          <w:shd w:val="clear" w:fill="FFFFFF"/>
        </w:rPr>
        <w:t>（Javascript micro frameworks）出现了。这些轻量级的框架只做一件事情，比如DOM操作或MVC，并且大小在1KB内。通过一些微框架的组合使用，开发人员就可以获得他们想要的所有功能，并且不需要大库的开销。Microjs.com里有大量这样的微框架，当然也有工具可以将这些微框架捆绑成一个单独的库。</w:t>
      </w:r>
    </w:p>
    <w:p>
      <w:pPr>
        <w:pStyle w:val="3"/>
        <w:bidi w:val="0"/>
        <w:rPr>
          <w:rFonts w:hint="eastAsia" w:ascii="微软雅黑" w:hAnsi="微软雅黑" w:eastAsia="微软雅黑" w:cs="微软雅黑"/>
          <w:i w:val="0"/>
          <w:caps w:val="0"/>
          <w:color w:val="4F4F4F"/>
          <w:spacing w:val="0"/>
          <w:sz w:val="24"/>
          <w:szCs w:val="24"/>
          <w:shd w:val="clear" w:fill="FFFFFF"/>
          <w:lang w:val="en-US" w:eastAsia="zh-CN"/>
        </w:rPr>
      </w:pPr>
      <w:bookmarkStart w:id="7" w:name="_Toc25124"/>
      <w:r>
        <w:rPr>
          <w:rStyle w:val="16"/>
          <w:rFonts w:hint="eastAsia" w:ascii="微软雅黑" w:hAnsi="微软雅黑" w:eastAsia="微软雅黑" w:cs="微软雅黑"/>
          <w:b/>
          <w:i w:val="0"/>
          <w:caps w:val="0"/>
          <w:color w:val="4F4F4F"/>
          <w:spacing w:val="0"/>
          <w:sz w:val="24"/>
          <w:szCs w:val="24"/>
          <w:shd w:val="clear" w:fill="FFFFFF"/>
        </w:rPr>
        <w:t>View层没有逻辑</w:t>
      </w:r>
      <w:r>
        <w:rPr>
          <w:rFonts w:hint="eastAsia" w:ascii="微软雅黑" w:hAnsi="微软雅黑" w:eastAsia="微软雅黑" w:cs="微软雅黑"/>
          <w:i w:val="0"/>
          <w:caps w:val="0"/>
          <w:color w:val="4F4F4F"/>
          <w:spacing w:val="0"/>
          <w:sz w:val="24"/>
          <w:szCs w:val="24"/>
          <w:shd w:val="clear" w:fill="FFFFFF"/>
        </w:rPr>
        <w:t>（logic-free markup），</w:t>
      </w:r>
      <w:r>
        <w:rPr>
          <w:rFonts w:hint="eastAsia" w:ascii="微软雅黑" w:hAnsi="微软雅黑" w:eastAsia="微软雅黑" w:cs="微软雅黑"/>
          <w:i w:val="0"/>
          <w:caps w:val="0"/>
          <w:color w:val="4F4F4F"/>
          <w:spacing w:val="0"/>
          <w:sz w:val="24"/>
          <w:szCs w:val="24"/>
          <w:shd w:val="clear" w:fill="FFFFFF"/>
          <w:lang w:val="en-US" w:eastAsia="zh-CN"/>
        </w:rPr>
        <w:t xml:space="preserve"> </w:t>
      </w:r>
      <w:r>
        <w:rPr>
          <w:rFonts w:hint="eastAsia" w:ascii="微软雅黑" w:hAnsi="微软雅黑" w:eastAsia="微软雅黑" w:cs="微软雅黑"/>
          <w:i w:val="0"/>
          <w:caps w:val="0"/>
          <w:color w:val="4F4F4F"/>
          <w:spacing w:val="0"/>
          <w:sz w:val="24"/>
          <w:szCs w:val="24"/>
          <w:shd w:val="clear" w:fill="FFFFFF"/>
        </w:rPr>
        <w:t>Mustache</w:t>
      </w:r>
      <w:bookmarkEnd w:id="7"/>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虽然过去几年中MVC一直是web开发的主流模式，但大多数库和框架未能遵守其最重要的原则之一：保证View层无逻辑。如果不能保证</w:t>
      </w:r>
      <w:r>
        <w:rPr>
          <w:rStyle w:val="16"/>
          <w:rFonts w:hint="eastAsia" w:ascii="微软雅黑" w:hAnsi="微软雅黑" w:eastAsia="微软雅黑" w:cs="微软雅黑"/>
          <w:b/>
          <w:i w:val="0"/>
          <w:caps w:val="0"/>
          <w:color w:val="4F4F4F"/>
          <w:spacing w:val="0"/>
          <w:sz w:val="24"/>
          <w:szCs w:val="24"/>
          <w:shd w:val="clear" w:fill="FFFFFF"/>
        </w:rPr>
        <w:t>View层没有逻辑</w:t>
      </w:r>
      <w:r>
        <w:rPr>
          <w:rFonts w:hint="eastAsia" w:ascii="微软雅黑" w:hAnsi="微软雅黑" w:eastAsia="微软雅黑" w:cs="微软雅黑"/>
          <w:i w:val="0"/>
          <w:caps w:val="0"/>
          <w:color w:val="4F4F4F"/>
          <w:spacing w:val="0"/>
          <w:sz w:val="24"/>
          <w:szCs w:val="24"/>
          <w:shd w:val="clear" w:fill="FFFFFF"/>
        </w:rPr>
        <w:t>（logic-free markup），会增加应用程序复杂性，使其难于测试，代码无法重用。最近出现的一些DSL，如Mustache开始扭转这种局面，它们适用于多种语言和平台，并且允许使用任意工具编辑，无需额外的语言支持，对UI开发和应用程序的总体设计很有帮助。</w:t>
      </w:r>
    </w:p>
    <w:p>
      <w:pPr>
        <w:rPr>
          <w:rFonts w:hint="eastAsia" w:ascii="微软雅黑" w:hAnsi="微软雅黑" w:eastAsia="微软雅黑" w:cs="微软雅黑"/>
          <w:i w:val="0"/>
          <w:caps w:val="0"/>
          <w:color w:val="4F4F4F"/>
          <w:spacing w:val="0"/>
          <w:sz w:val="24"/>
          <w:szCs w:val="24"/>
          <w:shd w:val="clear" w:fill="FFFFFF"/>
        </w:rPr>
      </w:pPr>
    </w:p>
    <w:p>
      <w:pPr>
        <w:pStyle w:val="3"/>
        <w:bidi w:val="0"/>
        <w:rPr>
          <w:rFonts w:hint="default"/>
          <w:lang w:val="en-US" w:eastAsia="zh-CN"/>
        </w:rPr>
      </w:pPr>
      <w:bookmarkStart w:id="8" w:name="_Toc32570"/>
      <w:r>
        <w:rPr>
          <w:rFonts w:hint="eastAsia"/>
        </w:rPr>
        <w:t>应考虑使用Gradle替代Maven。</w:t>
      </w:r>
      <w:bookmarkEnd w:id="8"/>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Style w:val="16"/>
          <w:rFonts w:ascii="微软雅黑" w:hAnsi="微软雅黑" w:eastAsia="微软雅黑" w:cs="微软雅黑"/>
          <w:b/>
          <w:i w:val="0"/>
          <w:caps w:val="0"/>
          <w:color w:val="4F4F4F"/>
          <w:spacing w:val="0"/>
          <w:sz w:val="24"/>
          <w:szCs w:val="24"/>
          <w:shd w:val="clear" w:fill="FFFFFF"/>
        </w:rPr>
        <w:t>Maven</w:t>
      </w:r>
      <w:r>
        <w:rPr>
          <w:rFonts w:hint="eastAsia" w:ascii="微软雅黑" w:hAnsi="微软雅黑" w:eastAsia="微软雅黑" w:cs="微软雅黑"/>
          <w:i w:val="0"/>
          <w:caps w:val="0"/>
          <w:color w:val="4F4F4F"/>
          <w:spacing w:val="0"/>
          <w:sz w:val="24"/>
          <w:szCs w:val="24"/>
          <w:shd w:val="clear" w:fill="FFFFFF"/>
        </w:rPr>
        <w:t>一直是Java领域自动化构建的主打产品。然而，由于其缺少灵活性和自动化最佳实践的支持，尤其是在持续交付领域，应考虑使用Gradle替代Maven。</w:t>
      </w:r>
    </w:p>
    <w:p>
      <w:pPr>
        <w:pStyle w:val="3"/>
        <w:bidi w:val="0"/>
        <w:rPr>
          <w:rFonts w:hint="eastAsia" w:ascii="微软雅黑" w:hAnsi="微软雅黑" w:eastAsia="微软雅黑" w:cs="微软雅黑"/>
          <w:i w:val="0"/>
          <w:caps w:val="0"/>
          <w:color w:val="4F4F4F"/>
          <w:spacing w:val="0"/>
          <w:sz w:val="24"/>
          <w:szCs w:val="24"/>
          <w:shd w:val="clear" w:fill="FFFFFF"/>
        </w:rPr>
      </w:pPr>
      <w:bookmarkStart w:id="9" w:name="_Toc1036"/>
      <w:r>
        <w:rPr>
          <w:rStyle w:val="16"/>
          <w:rFonts w:ascii="微软雅黑" w:hAnsi="微软雅黑" w:eastAsia="微软雅黑" w:cs="微软雅黑"/>
          <w:b/>
          <w:i w:val="0"/>
          <w:caps w:val="0"/>
          <w:color w:val="000000"/>
          <w:spacing w:val="0"/>
          <w:sz w:val="21"/>
          <w:szCs w:val="21"/>
          <w:shd w:val="clear" w:fill="FFFFFF"/>
        </w:rPr>
        <w:t>领域特定语言</w:t>
      </w:r>
      <w:r>
        <w:rPr>
          <w:rFonts w:hint="eastAsia" w:ascii="微软雅黑" w:hAnsi="微软雅黑" w:eastAsia="微软雅黑" w:cs="微软雅黑"/>
          <w:i w:val="0"/>
          <w:caps w:val="0"/>
          <w:color w:val="333333"/>
          <w:spacing w:val="0"/>
          <w:sz w:val="21"/>
          <w:szCs w:val="21"/>
          <w:shd w:val="clear" w:fill="FFFFFF"/>
        </w:rPr>
        <w:t>（Domain Specific Language, DSL）声</w:t>
      </w:r>
      <w:bookmarkEnd w:id="9"/>
    </w:p>
    <w:p>
      <w:pPr>
        <w:pStyle w:val="3"/>
        <w:bidi w:val="0"/>
        <w:rPr>
          <w:rFonts w:hint="eastAsia" w:ascii="微软雅黑" w:hAnsi="微软雅黑" w:eastAsia="微软雅黑" w:cs="微软雅黑"/>
          <w:i w:val="0"/>
          <w:caps w:val="0"/>
          <w:color w:val="4F4F4F"/>
          <w:spacing w:val="0"/>
          <w:sz w:val="24"/>
          <w:szCs w:val="24"/>
          <w:shd w:val="clear" w:fill="FFFFFF"/>
        </w:rPr>
      </w:pPr>
      <w:bookmarkStart w:id="10" w:name="_Toc32012"/>
      <w:r>
        <w:rPr>
          <w:rStyle w:val="16"/>
          <w:rFonts w:ascii="微软雅黑" w:hAnsi="微软雅黑" w:eastAsia="微软雅黑" w:cs="微软雅黑"/>
          <w:b/>
          <w:i w:val="0"/>
          <w:caps w:val="0"/>
          <w:color w:val="000000"/>
          <w:spacing w:val="0"/>
          <w:sz w:val="21"/>
          <w:szCs w:val="21"/>
          <w:shd w:val="clear" w:fill="FFFFFF"/>
        </w:rPr>
        <w:t>声明性配置</w:t>
      </w:r>
      <w:r>
        <w:rPr>
          <w:rFonts w:hint="eastAsia" w:ascii="微软雅黑" w:hAnsi="微软雅黑" w:eastAsia="微软雅黑" w:cs="微软雅黑"/>
          <w:i w:val="0"/>
          <w:caps w:val="0"/>
          <w:color w:val="333333"/>
          <w:spacing w:val="0"/>
          <w:sz w:val="21"/>
          <w:szCs w:val="21"/>
          <w:shd w:val="clear" w:fill="FFFFFF"/>
        </w:rPr>
        <w:t>（declarative provisioning）</w:t>
      </w:r>
      <w:bookmarkEnd w:id="10"/>
    </w:p>
    <w:p>
      <w:pPr>
        <w:rPr>
          <w:rFonts w:hint="eastAsia" w:ascii="微软雅黑" w:hAnsi="微软雅黑" w:eastAsia="微软雅黑" w:cs="微软雅黑"/>
          <w:i w:val="0"/>
          <w:caps w:val="0"/>
          <w:color w:val="333333"/>
          <w:spacing w:val="0"/>
          <w:sz w:val="21"/>
          <w:szCs w:val="21"/>
          <w:shd w:val="clear" w:fill="FFFFFF"/>
        </w:rPr>
      </w:pPr>
    </w:p>
    <w:p>
      <w:pPr>
        <w:pStyle w:val="3"/>
        <w:bidi w:val="0"/>
        <w:rPr>
          <w:rFonts w:hint="eastAsia" w:ascii="微软雅黑" w:hAnsi="微软雅黑" w:eastAsia="微软雅黑" w:cs="微软雅黑"/>
          <w:i w:val="0"/>
          <w:caps w:val="0"/>
          <w:color w:val="333333"/>
          <w:spacing w:val="0"/>
          <w:sz w:val="21"/>
          <w:szCs w:val="21"/>
          <w:shd w:val="clear" w:fill="FFFFFF"/>
        </w:rPr>
      </w:pPr>
      <w:bookmarkStart w:id="11" w:name="_Toc26776"/>
      <w:r>
        <w:rPr>
          <w:rStyle w:val="16"/>
          <w:rFonts w:hint="eastAsia" w:ascii="微软雅黑" w:hAnsi="微软雅黑" w:eastAsia="微软雅黑" w:cs="微软雅黑"/>
          <w:b/>
          <w:i w:val="0"/>
          <w:caps w:val="0"/>
          <w:color w:val="000000"/>
          <w:spacing w:val="0"/>
          <w:sz w:val="21"/>
          <w:szCs w:val="21"/>
          <w:shd w:val="clear" w:fill="FFFFFF"/>
        </w:rPr>
        <w:t>Highcharts</w:t>
      </w:r>
      <w:r>
        <w:rPr>
          <w:rFonts w:hint="eastAsia" w:ascii="微软雅黑" w:hAnsi="微软雅黑" w:eastAsia="微软雅黑" w:cs="微软雅黑"/>
          <w:i w:val="0"/>
          <w:caps w:val="0"/>
          <w:color w:val="333333"/>
          <w:spacing w:val="0"/>
          <w:sz w:val="21"/>
          <w:szCs w:val="21"/>
          <w:shd w:val="clear" w:fill="FFFFFF"/>
        </w:rPr>
        <w:t> 互动图表可视化效果</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JavaScript 引擎的性能提升结合着广泛被采纳的基于 HTML 的嵌入式 SVG 文档，这使得基于纯 Javascript 的客户端图表和可视化解决方案被更多人所接受。</w:t>
      </w:r>
      <w:r>
        <w:rPr>
          <w:rStyle w:val="16"/>
          <w:rFonts w:hint="eastAsia" w:ascii="微软雅黑" w:hAnsi="微软雅黑" w:eastAsia="微软雅黑" w:cs="微软雅黑"/>
          <w:b/>
          <w:i w:val="0"/>
          <w:caps w:val="0"/>
          <w:color w:val="000000"/>
          <w:spacing w:val="0"/>
          <w:sz w:val="21"/>
          <w:szCs w:val="21"/>
          <w:bdr w:val="none" w:color="auto" w:sz="0" w:space="0"/>
          <w:shd w:val="clear" w:fill="FFFFFF"/>
        </w:rPr>
        <w:t>Highcharts</w:t>
      </w:r>
      <w:r>
        <w:rPr>
          <w:rFonts w:hint="eastAsia" w:ascii="微软雅黑" w:hAnsi="微软雅黑" w:eastAsia="微软雅黑" w:cs="微软雅黑"/>
          <w:i w:val="0"/>
          <w:caps w:val="0"/>
          <w:color w:val="333333"/>
          <w:spacing w:val="0"/>
          <w:sz w:val="21"/>
          <w:szCs w:val="21"/>
          <w:bdr w:val="none" w:color="auto" w:sz="0" w:space="0"/>
          <w:shd w:val="clear" w:fill="FFFFFF"/>
        </w:rPr>
        <w:t> 是我们尝试过的优秀者之一，它具备对高可配置性互动图表的灵活支持，并可轻而易举地对大数据集进行渲染。</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eastAsia" w:ascii="微软雅黑" w:hAnsi="微软雅黑" w:eastAsia="微软雅黑" w:cs="微软雅黑"/>
          <w:i w:val="0"/>
          <w:caps w:val="0"/>
          <w:color w:val="333333"/>
          <w:spacing w:val="0"/>
          <w:sz w:val="21"/>
          <w:szCs w:val="21"/>
        </w:rPr>
      </w:pPr>
      <w:r>
        <w:rPr>
          <w:rStyle w:val="16"/>
          <w:rFonts w:hint="eastAsia" w:ascii="微软雅黑" w:hAnsi="微软雅黑" w:eastAsia="微软雅黑" w:cs="微软雅黑"/>
          <w:b/>
          <w:i w:val="0"/>
          <w:caps w:val="0"/>
          <w:color w:val="000000"/>
          <w:spacing w:val="0"/>
          <w:sz w:val="21"/>
          <w:szCs w:val="21"/>
          <w:bdr w:val="none" w:color="auto" w:sz="0" w:space="0"/>
          <w:shd w:val="clear" w:fill="FFFFFF"/>
        </w:rPr>
        <w:t>D3</w:t>
      </w:r>
      <w:r>
        <w:rPr>
          <w:rFonts w:hint="eastAsia" w:ascii="微软雅黑" w:hAnsi="微软雅黑" w:eastAsia="微软雅黑" w:cs="微软雅黑"/>
          <w:i w:val="0"/>
          <w:caps w:val="0"/>
          <w:color w:val="333333"/>
          <w:spacing w:val="0"/>
          <w:sz w:val="21"/>
          <w:szCs w:val="21"/>
          <w:bdr w:val="none" w:color="auto" w:sz="0" w:space="0"/>
          <w:shd w:val="clear" w:fill="FFFFFF"/>
        </w:rPr>
        <w:t> 是将数据集绑定至 DOM 的 JavaScript 函数库，通过声明式的方法将文档转换为不同的可视化效果（从图表到热成像图）。对 HTML、CSS 和 SVG 的支持，和采用可扩展的插件模型，我们喜欢它所提供的通过多种直观方法表现数据的方式。</w:t>
      </w:r>
    </w:p>
    <w:p>
      <w:pPr>
        <w:rPr>
          <w:rFonts w:hint="eastAsia"/>
        </w:rPr>
      </w:pPr>
    </w:p>
    <w:p>
      <w:pPr>
        <w:pStyle w:val="3"/>
        <w:bidi w:val="0"/>
        <w:rPr>
          <w:rFonts w:hint="eastAsia"/>
        </w:rPr>
      </w:pPr>
      <w:bookmarkStart w:id="12" w:name="_Toc7039"/>
      <w:r>
        <w:t>MongoDB</w:t>
      </w:r>
      <w:bookmarkEnd w:id="12"/>
    </w:p>
    <w:p>
      <w:pPr>
        <w:rPr>
          <w:rFonts w:hint="eastAsia"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在设计领域模型时，聚合模式有助于结构和模块化。映射到关系型数据库，这种聚合在数据库表中时不可见的。文档型数据库，例如MongoDB，则可以将你的</w:t>
      </w:r>
      <w:r>
        <w:rPr>
          <w:rStyle w:val="16"/>
          <w:rFonts w:hint="eastAsia" w:ascii="微软雅黑" w:hAnsi="微软雅黑" w:eastAsia="微软雅黑" w:cs="微软雅黑"/>
          <w:b/>
          <w:i w:val="0"/>
          <w:caps w:val="0"/>
          <w:color w:val="000000"/>
          <w:spacing w:val="0"/>
          <w:sz w:val="21"/>
          <w:szCs w:val="21"/>
          <w:shd w:val="clear" w:fill="FFFFFF"/>
        </w:rPr>
        <w:t>聚合建模成文档</w:t>
      </w:r>
      <w:r>
        <w:rPr>
          <w:rFonts w:hint="eastAsia" w:ascii="微软雅黑" w:hAnsi="微软雅黑" w:eastAsia="微软雅黑" w:cs="微软雅黑"/>
          <w:i w:val="0"/>
          <w:caps w:val="0"/>
          <w:color w:val="333333"/>
          <w:spacing w:val="0"/>
          <w:sz w:val="21"/>
          <w:szCs w:val="21"/>
          <w:shd w:val="clear" w:fill="FFFFFF"/>
        </w:rPr>
        <w:t>。这种1：1的映射意味着，聚合的根应该是从集合中加载的对象。</w:t>
      </w:r>
    </w:p>
    <w:p>
      <w:pPr>
        <w:rPr>
          <w:rFonts w:hint="eastAsia" w:ascii="微软雅黑" w:hAnsi="微软雅黑" w:eastAsia="微软雅黑" w:cs="微软雅黑"/>
          <w:i w:val="0"/>
          <w:caps w:val="0"/>
          <w:color w:val="333333"/>
          <w:spacing w:val="0"/>
          <w:sz w:val="21"/>
          <w:szCs w:val="21"/>
          <w:shd w:val="clear" w:fill="FFFFFF"/>
        </w:rPr>
      </w:pPr>
    </w:p>
    <w:p>
      <w:pPr>
        <w:pStyle w:val="3"/>
        <w:bidi w:val="0"/>
        <w:rPr>
          <w:rFonts w:hint="eastAsia" w:ascii="微软雅黑" w:hAnsi="微软雅黑" w:eastAsia="微软雅黑" w:cs="微软雅黑"/>
          <w:i w:val="0"/>
          <w:caps w:val="0"/>
          <w:color w:val="333333"/>
          <w:spacing w:val="0"/>
          <w:sz w:val="21"/>
          <w:szCs w:val="21"/>
          <w:shd w:val="clear" w:fill="FFFFFF"/>
        </w:rPr>
      </w:pPr>
      <w:bookmarkStart w:id="13" w:name="_Toc30363"/>
      <w:r>
        <w:rPr>
          <w:rStyle w:val="16"/>
          <w:rFonts w:ascii="微软雅黑" w:hAnsi="微软雅黑" w:eastAsia="微软雅黑" w:cs="微软雅黑"/>
          <w:b/>
          <w:i w:val="0"/>
          <w:caps w:val="0"/>
          <w:color w:val="000000"/>
          <w:spacing w:val="0"/>
          <w:sz w:val="21"/>
          <w:szCs w:val="21"/>
          <w:shd w:val="clear" w:fill="FFFFFF"/>
        </w:rPr>
        <w:t>JavaScript作为一个平台</w:t>
      </w:r>
      <w:r>
        <w:rPr>
          <w:rFonts w:hint="eastAsia" w:ascii="微软雅黑" w:hAnsi="微软雅黑" w:eastAsia="微软雅黑" w:cs="微软雅黑"/>
          <w:i w:val="0"/>
          <w:caps w:val="0"/>
          <w:color w:val="333333"/>
          <w:spacing w:val="0"/>
          <w:sz w:val="21"/>
          <w:szCs w:val="21"/>
          <w:shd w:val="clear" w:fill="FFFFFF"/>
        </w:rPr>
        <w:t>(JavaScript as a platform)</w:t>
      </w:r>
      <w:bookmarkEnd w:id="13"/>
    </w:p>
    <w:p>
      <w:pPr>
        <w:pStyle w:val="2"/>
        <w:bidi w:val="0"/>
        <w:rPr>
          <w:rFonts w:hint="eastAsia"/>
          <w:lang w:eastAsia="zh-CN"/>
        </w:rPr>
      </w:pPr>
      <w:bookmarkStart w:id="14" w:name="_Toc19588"/>
      <w:r>
        <w:rPr>
          <w:rFonts w:hint="eastAsia"/>
          <w:lang w:eastAsia="zh-CN"/>
        </w:rPr>
        <w:t>不推荐</w:t>
      </w:r>
      <w:bookmarkEnd w:id="14"/>
    </w:p>
    <w:p>
      <w:pPr>
        <w:rPr>
          <w:rFonts w:hint="eastAsia" w:ascii="微软雅黑" w:hAnsi="微软雅黑" w:eastAsia="微软雅黑" w:cs="微软雅黑"/>
          <w:i w:val="0"/>
          <w:caps w:val="0"/>
          <w:color w:val="4F4F4F"/>
          <w:spacing w:val="0"/>
          <w:sz w:val="24"/>
          <w:szCs w:val="24"/>
          <w:shd w:val="clear" w:fill="FFFFFF"/>
          <w:lang w:eastAsia="zh-CN"/>
        </w:rPr>
      </w:pPr>
    </w:p>
    <w:p>
      <w:pPr>
        <w:rPr>
          <w:rFonts w:hint="eastAsia" w:ascii="微软雅黑" w:hAnsi="微软雅黑" w:eastAsia="微软雅黑" w:cs="微软雅黑"/>
          <w:i w:val="0"/>
          <w:caps w:val="0"/>
          <w:color w:val="4F4F4F"/>
          <w:spacing w:val="0"/>
          <w:sz w:val="24"/>
          <w:szCs w:val="24"/>
          <w:shd w:val="clear" w:fill="FFFFFF"/>
          <w:lang w:val="en-US" w:eastAsia="zh-CN"/>
        </w:rPr>
      </w:pPr>
      <w:r>
        <w:rPr>
          <w:rStyle w:val="17"/>
          <w:rFonts w:ascii="微软雅黑" w:hAnsi="微软雅黑" w:eastAsia="微软雅黑" w:cs="微软雅黑"/>
          <w:i/>
          <w:caps w:val="0"/>
          <w:color w:val="4F4F4F"/>
          <w:spacing w:val="0"/>
          <w:sz w:val="24"/>
          <w:szCs w:val="24"/>
          <w:shd w:val="clear" w:fill="FFFFFF"/>
        </w:rPr>
        <w:t>：</w:t>
      </w:r>
      <w:r>
        <w:rPr>
          <w:rStyle w:val="16"/>
          <w:rFonts w:hint="eastAsia" w:ascii="微软雅黑" w:hAnsi="微软雅黑" w:eastAsia="微软雅黑" w:cs="微软雅黑"/>
          <w:b/>
          <w:i/>
          <w:caps w:val="0"/>
          <w:color w:val="4F4F4F"/>
          <w:spacing w:val="0"/>
          <w:sz w:val="24"/>
          <w:szCs w:val="24"/>
          <w:shd w:val="clear" w:fill="FFFFFF"/>
        </w:rPr>
        <w:t>WS-</w:t>
      </w:r>
      <w:r>
        <w:rPr>
          <w:rFonts w:hint="eastAsia" w:ascii="微软雅黑" w:hAnsi="微软雅黑" w:eastAsia="微软雅黑" w:cs="微软雅黑"/>
          <w:i w:val="0"/>
          <w:caps w:val="0"/>
          <w:color w:val="4F4F4F"/>
          <w:spacing w:val="0"/>
          <w:sz w:val="24"/>
          <w:szCs w:val="24"/>
          <w:shd w:val="clear" w:fill="FFFFFF"/>
        </w:rPr>
        <w:t>技术应谨慎使用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801D"/>
    <w:multiLevelType w:val="multilevel"/>
    <w:tmpl w:val="257D80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11B85"/>
    <w:rsid w:val="00192DD2"/>
    <w:rsid w:val="09DF3CBA"/>
    <w:rsid w:val="0FF85B98"/>
    <w:rsid w:val="1EEB23B6"/>
    <w:rsid w:val="277800AE"/>
    <w:rsid w:val="415F35B0"/>
    <w:rsid w:val="43D803B1"/>
    <w:rsid w:val="48C11A29"/>
    <w:rsid w:val="4AD020AC"/>
    <w:rsid w:val="4C786A38"/>
    <w:rsid w:val="53281C4A"/>
    <w:rsid w:val="5392637F"/>
    <w:rsid w:val="5BF4758E"/>
    <w:rsid w:val="5DC11B85"/>
    <w:rsid w:val="62D33129"/>
    <w:rsid w:val="698B4AC2"/>
    <w:rsid w:val="734333CB"/>
    <w:rsid w:val="767A1D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2019-05-10T06:40:00Z</dcterms:created>
  <dc:creator>ATI老哇的爪子007</dc:creator>
  <cp:lastModifiedBy>ATI老哇的爪子007</cp:lastModifiedBy>
  <dcterms:modified xsi:type="dcterms:W3CDTF">2019-05-10T06:52:10Z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