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2014 技术趋势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正式用户检测，可以使用真实用户的账号来模拟登录等操作</w:t>
          </w:r>
          <w:r>
            <w:tab/>
          </w:r>
          <w:r>
            <w:fldChar w:fldCharType="begin"/>
          </w:r>
          <w:r>
            <w:instrText xml:space="preserve"> PAGEREF _Toc29064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ascii="Tahoma" w:hAnsi="Tahoma" w:eastAsia="Tahoma" w:cs="Tahoma"/>
              <w:i w:val="0"/>
              <w:caps w:val="0"/>
              <w:spacing w:val="0"/>
              <w:szCs w:val="24"/>
              <w:shd w:val="clear" w:fill="FFFFFF"/>
            </w:rPr>
            <w:t> 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szCs w:val="24"/>
              <w:shd w:val="clear" w:fill="FFFFFF"/>
            </w:rPr>
            <w:t>Swagger ——一套 RESTful API 标准。</w:t>
          </w:r>
          <w:r>
            <w:tab/>
          </w:r>
          <w:r>
            <w:fldChar w:fldCharType="begin"/>
          </w:r>
          <w:r>
            <w:instrText xml:space="preserve"> PAGEREF _Toc4457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不推荐</w:t>
          </w:r>
          <w:r>
            <w:tab/>
          </w:r>
          <w:r>
            <w:fldChar w:fldCharType="begin"/>
          </w:r>
          <w:r>
            <w:instrText xml:space="preserve"> PAGEREF _Toc28504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 w:ascii="微软雅黑" w:hAnsi="微软雅黑" w:eastAsia="微软雅黑" w:cs="微软雅黑"/>
          <w:b/>
          <w:i w:val="0"/>
          <w:caps w:val="0"/>
          <w:color w:val="46464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3854B"/>
          <w:spacing w:val="0"/>
          <w:sz w:val="33"/>
          <w:szCs w:val="3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3854B"/>
          <w:spacing w:val="0"/>
          <w:sz w:val="33"/>
          <w:szCs w:val="33"/>
          <w:u w:val="none"/>
          <w:bdr w:val="none" w:color="auto" w:sz="0" w:space="0"/>
        </w:rPr>
        <w:instrText xml:space="preserve"> HYPERLINK "https://www.cnblogs.com/oooweb/p/cdn-csi-vs-ssi-vs-esi.html"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3854B"/>
          <w:spacing w:val="0"/>
          <w:sz w:val="33"/>
          <w:szCs w:val="33"/>
          <w:u w:val="none"/>
          <w:bdr w:val="none" w:color="auto" w:sz="0" w:space="0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3854B"/>
          <w:spacing w:val="0"/>
          <w:sz w:val="33"/>
          <w:szCs w:val="33"/>
          <w:u w:val="none"/>
        </w:rPr>
        <w:t>动态内容的缓存技术：CSI v</w:t>
      </w:r>
      <w:bookmarkStart w:id="3" w:name="_GoBack"/>
      <w:bookmarkEnd w:id="3"/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43854B"/>
          <w:spacing w:val="0"/>
          <w:sz w:val="33"/>
          <w:szCs w:val="33"/>
          <w:u w:val="none"/>
        </w:rPr>
        <w:t>s SSI vs ESI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3854B"/>
          <w:spacing w:val="0"/>
          <w:sz w:val="33"/>
          <w:szCs w:val="33"/>
          <w:u w:val="none"/>
          <w:bdr w:val="none" w:color="auto" w:sz="0" w:space="0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0" w:name="_Toc29064"/>
      <w:r>
        <w:rPr>
          <w:rFonts w:hint="eastAsia"/>
          <w:lang w:eastAsia="zh-CN"/>
        </w:rPr>
        <w:t>正式用户检测，可以使用真实用户的账号来模拟登录等操作</w:t>
      </w:r>
      <w:bookmarkEnd w:id="0"/>
    </w:p>
    <w:p>
      <w:pPr>
        <w:pStyle w:val="3"/>
        <w:bidi w:val="0"/>
        <w:rPr>
          <w:rFonts w:hint="eastAsia"/>
          <w:lang w:eastAsia="zh-CN"/>
        </w:rPr>
      </w:pPr>
      <w:bookmarkStart w:id="1" w:name="_Toc4457"/>
      <w:r>
        <w:rPr>
          <w:rFonts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1F6BB5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1F6BB5"/>
          <w:spacing w:val="0"/>
          <w:sz w:val="24"/>
          <w:szCs w:val="24"/>
          <w:u w:val="single"/>
          <w:shd w:val="clear" w:fill="FFFFFF"/>
        </w:rPr>
        <w:instrText xml:space="preserve"> HYPERLINK "http://www.infoq.com/news/2014/06/Swagger-SOAP-WebAPIs" \t "https://www.infoq.cn/article/2014/08/_blank" </w:instrText>
      </w:r>
      <w:r>
        <w:rPr>
          <w:rFonts w:hint="default" w:ascii="Tahoma" w:hAnsi="Tahoma" w:eastAsia="Tahoma" w:cs="Tahoma"/>
          <w:b/>
          <w:i w:val="0"/>
          <w:caps w:val="0"/>
          <w:color w:val="1F6BB5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8"/>
          <w:rFonts w:hint="default" w:ascii="Tahoma" w:hAnsi="Tahoma" w:eastAsia="Tahoma" w:cs="Tahoma"/>
          <w:b/>
          <w:i w:val="0"/>
          <w:caps w:val="0"/>
          <w:color w:val="1F6BB5"/>
          <w:spacing w:val="0"/>
          <w:sz w:val="24"/>
          <w:szCs w:val="24"/>
          <w:u w:val="single"/>
          <w:shd w:val="clear" w:fill="FFFFFF"/>
        </w:rPr>
        <w:t>Swagger</w:t>
      </w:r>
      <w:r>
        <w:rPr>
          <w:rFonts w:hint="default" w:ascii="Tahoma" w:hAnsi="Tahoma" w:eastAsia="Tahoma" w:cs="Tahoma"/>
          <w:b/>
          <w:i w:val="0"/>
          <w:caps w:val="0"/>
          <w:color w:val="1F6BB5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shd w:val="clear" w:fill="FFFFFF"/>
        </w:rPr>
        <w:t>——一套 RESTful API 标准。</w:t>
      </w:r>
      <w:bookmarkEnd w:id="1"/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结构化日志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Stanford CoreNLP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越来越多的项目需要处理非结构化的数据，而从文本中提取出有意义的业务信息是一项关键技术。Stanford CoreNLP 是一组基于 Java 的自然语言处理（NLP）工具集，支持英语、汉语和阿拉伯语等多种语言的命名实体识别、关系抽取、情感分析与文本分类，也提供了用于标记语料库和训练模型的工具。 Stanford CoreNLP 协助我们使用 NLP 领域的最新研究成果来解决各种业务问题。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---------------------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作者：GitChat的博客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来源：CSDN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原文：https://blog.csdn.net/valada/article/details/84540394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版权声明：本文为博主原创文章，转载请附上博文链接！</w:t>
      </w:r>
    </w:p>
    <w:p>
      <w:pPr>
        <w:pStyle w:val="2"/>
        <w:bidi w:val="0"/>
        <w:rPr>
          <w:rFonts w:hint="eastAsia"/>
          <w:lang w:eastAsia="zh-CN"/>
        </w:rPr>
      </w:pPr>
      <w:bookmarkStart w:id="2" w:name="_Toc28504"/>
      <w:r>
        <w:rPr>
          <w:rFonts w:hint="eastAsia"/>
          <w:lang w:eastAsia="zh-CN"/>
        </w:rPr>
        <w:t>不推荐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Style w:val="17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7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shd w:val="clear" w:fill="FFFFFF"/>
        </w:rPr>
        <w:t>挥之不去的企业级应用反模式</w:t>
      </w:r>
    </w:p>
    <w:p>
      <w:pPr>
        <w:rPr>
          <w:rStyle w:val="17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7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shd w:val="clear" w:fill="FFFFFF"/>
        </w:rPr>
        <w:t>无论技术如何快速变化，一些企业仍然想方设法地重新实现过去的反模式。雷达中的许多暂缓条目都在揭穿一些“新瓶装旧酒”的老把戏。比如：用 Kafka 重新创建 ESB 的反模式、分层式微服务架构、Data-hungry packages、过度庞大的 API 网关、Low-code 平台和一些其他有害的旧实践。一如既往的根本问题，是如何在隔离和耦合之间取得平衡：我们隔离组件，使其在技术角度便于管理。但是我们也需要协调组件，使其有助于解决业务问题。这就产生了某种形式的耦合。因此，上述旧模式就不断重新冒出来。新的架构和工具为解决这些问题提供了适当的方法，但这需要刻意去理解如何正确地使用它们，而不仅仅是使用崭新的技术去重新实现旧模式</w:t>
      </w:r>
    </w:p>
    <w:p>
      <w:pPr>
        <w:rPr>
          <w:rStyle w:val="17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7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shd w:val="clear" w:fill="FFFFFF"/>
        </w:rPr>
        <w:t xml:space="preserve">--------------------- </w:t>
      </w:r>
    </w:p>
    <w:p>
      <w:pPr>
        <w:rPr>
          <w:rStyle w:val="17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7"/>
          <w:rFonts w:hint="eastAsia" w:ascii="微软雅黑" w:hAnsi="微软雅黑" w:eastAsia="微软雅黑" w:cs="微软雅黑"/>
          <w:i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801D"/>
    <w:multiLevelType w:val="multilevel"/>
    <w:tmpl w:val="257D80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11B85"/>
    <w:rsid w:val="00192DD2"/>
    <w:rsid w:val="09DF3CBA"/>
    <w:rsid w:val="0F16294C"/>
    <w:rsid w:val="0FF85B98"/>
    <w:rsid w:val="1EEB23B6"/>
    <w:rsid w:val="277800AE"/>
    <w:rsid w:val="35E30A3D"/>
    <w:rsid w:val="3755576C"/>
    <w:rsid w:val="415F35B0"/>
    <w:rsid w:val="42FD3D73"/>
    <w:rsid w:val="43D803B1"/>
    <w:rsid w:val="48C11A29"/>
    <w:rsid w:val="4AD020AC"/>
    <w:rsid w:val="4C786A38"/>
    <w:rsid w:val="4EB65B0F"/>
    <w:rsid w:val="53281C4A"/>
    <w:rsid w:val="5392637F"/>
    <w:rsid w:val="5A213CB4"/>
    <w:rsid w:val="5BF4758E"/>
    <w:rsid w:val="5D8B4F4D"/>
    <w:rsid w:val="5DC11B85"/>
    <w:rsid w:val="62D33129"/>
    <w:rsid w:val="698B4AC2"/>
    <w:rsid w:val="734333CB"/>
    <w:rsid w:val="767A1D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2019-05-10T06:40:00Z</dcterms:created>
  <dc:creator>ATI老哇的爪子007</dc:creator>
  <cp:lastModifiedBy>ATI老哇的爪子007</cp:lastModifiedBy>
  <dcterms:modified xsi:type="dcterms:W3CDTF">2019-05-10T07:07:54Z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