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2019技术趋势与没落技术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4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abcdAtitit 技术领域趋势 abcd研究总结</w:t>
          </w:r>
          <w:r>
            <w:t>AI（人工智能）BlockChain（区块链）、Cloud（云）、和Data（大数据）</w:t>
          </w:r>
          <w:r>
            <w:tab/>
          </w:r>
          <w:r>
            <w:fldChar w:fldCharType="begin"/>
          </w:r>
          <w:r>
            <w:instrText xml:space="preserve"> PAGEREF _Toc29415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5G、AI、云、区块链的未来</w:t>
          </w:r>
          <w:r>
            <w:tab/>
          </w:r>
          <w:r>
            <w:fldChar w:fldCharType="begin"/>
          </w:r>
          <w:r>
            <w:instrText xml:space="preserve"> PAGEREF _Toc6870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Gartner公司列出了企业组织在2019年需要探究的几大战略性技术趋势：自主设备、增强分析、AI驱动的开发、数字双生、边缘计算、沉浸式体验、区块链、智能空间、数字道德和隐私、量子计算。</w:t>
          </w:r>
          <w:r>
            <w:tab/>
          </w:r>
          <w:r>
            <w:fldChar w:fldCharType="begin"/>
          </w:r>
          <w:r>
            <w:instrText xml:space="preserve"> PAGEREF _Toc27125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ThoughtWorks技术雷达</w:t>
          </w:r>
          <w:r>
            <w:rPr>
              <w:rFonts w:hint="eastAsia"/>
              <w:lang w:val="en-US" w:eastAsia="zh-CN"/>
            </w:rPr>
            <w:t xml:space="preserve"> 2019.4</w:t>
          </w:r>
          <w:r>
            <w:tab/>
          </w:r>
          <w:r>
            <w:fldChar w:fldCharType="begin"/>
          </w:r>
          <w:r>
            <w:instrText xml:space="preserve"> PAGEREF _Toc31173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Micro frontends</w:t>
          </w:r>
          <w:r>
            <w:tab/>
          </w:r>
          <w:r>
            <w:fldChar w:fldCharType="begin"/>
          </w:r>
          <w:r>
            <w:instrText xml:space="preserve"> PAGEREF _Toc7422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我们将多语言编程（Polyglot Programming）</w:t>
          </w:r>
          <w:r>
            <w:tab/>
          </w:r>
          <w:r>
            <w:fldChar w:fldCharType="begin"/>
          </w:r>
          <w:r>
            <w:instrText xml:space="preserve"> PAGEREF _Toc7365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Secrets as a service</w:t>
          </w:r>
          <w:r>
            <w:tab/>
          </w:r>
          <w:r>
            <w:fldChar w:fldCharType="begin"/>
          </w:r>
          <w:r>
            <w:instrText xml:space="preserve"> PAGEREF _Toc31944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t>Transfer learning for NLP 评估</w:t>
          </w:r>
          <w:r>
            <w:tab/>
          </w:r>
          <w:r>
            <w:fldChar w:fldCharType="begin"/>
          </w:r>
          <w:r>
            <w:instrText xml:space="preserve"> PAGEREF _Toc11180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Contentful 采纳 无头内容管理系统（CMS</w:t>
          </w:r>
          <w:r>
            <w:tab/>
          </w:r>
          <w:r>
            <w:fldChar w:fldCharType="begin"/>
          </w:r>
          <w:r>
            <w:instrText xml:space="preserve"> PAGEREF _Toc11114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Cypress 等“后Selenium”web UI测试工具 采纳</w:t>
          </w:r>
          <w:r>
            <w:tab/>
          </w:r>
          <w:r>
            <w:fldChar w:fldCharType="begin"/>
          </w:r>
          <w:r>
            <w:instrText xml:space="preserve"> PAGEREF _Toc23392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TypeScript 采纳 TypeScript 是 一 种 静 态 类 型 语 言</w:t>
          </w:r>
          <w:r>
            <w:tab/>
          </w:r>
          <w:r>
            <w:fldChar w:fldCharType="begin"/>
          </w:r>
          <w:r>
            <w:instrText xml:space="preserve"> PAGEREF _Toc156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不建议的技术</w:t>
          </w:r>
          <w:r>
            <w:tab/>
          </w:r>
          <w:r>
            <w:fldChar w:fldCharType="begin"/>
          </w:r>
          <w:r>
            <w:instrText xml:space="preserve"> PAGEREF _Toc27009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t>版本火车概念 （Re l ea s e t r a i n ）</w:t>
          </w:r>
          <w:r>
            <w:tab/>
          </w:r>
          <w:r>
            <w:fldChar w:fldCharType="begin"/>
          </w:r>
          <w:r>
            <w:instrText xml:space="preserve"> PAGEREF _Toc32057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模版（Templating in YAML）</w:t>
          </w:r>
          <w:r>
            <w:tab/>
          </w:r>
          <w:r>
            <w:fldChar w:fldCharType="begin"/>
          </w:r>
          <w:r>
            <w:instrText xml:space="preserve"> PAGEREF _Toc3658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9415"/>
      <w:r>
        <w:rPr>
          <w:rFonts w:hint="eastAsia"/>
          <w:lang w:val="en-US" w:eastAsia="zh-CN"/>
        </w:rPr>
        <w:t>abcdAtitit 技术领域趋势 abcd研究总结</w:t>
      </w:r>
      <w:r>
        <w:t>AI（人工智能）BlockChain（区块链）、Cloud（云）、和Data（大数据）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bookmarkStart w:id="1" w:name="_Toc687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5G、AI、云、区块链的未来</w:t>
      </w:r>
      <w:bookmarkEnd w:id="1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" w:name="_Toc2712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Gartner公司列出了企业组织在2019年需要探究的几大战略性技术趋势：自主设备、增强分析、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"https://www.iyiou.com/t/AI8700/" \o "AI" \t "https://www.iyiou.com/p/_blank"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t>AI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驱动的开发、数字双生、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"https://www.iyiou.com/t/bianyuanjisuan/" \o "边缘计算" \t "https://www.iyiou.com/p/_blank"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t>边缘计算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、沉浸式体验、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"https://www.iyiou.com/t/qukuailian/" \o "区块链" \t "https://www.iyiou.com/p/_blank"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t>区块链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、智能空间、数字道德和隐私、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"https://www.iyiou.com/t/liangzijisuan/" \o "量子计算" \t "https://www.iyiou.com/p/_blank"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t>量子计算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bookmarkEnd w:id="2"/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48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5629275"/>
            <wp:effectExtent l="0" t="0" r="0" b="9525"/>
            <wp:docPr id="1" name="图片 1" descr="亿欧：Gartner发布2019年十大战略性技术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亿欧：Gartner发布2019年十大战略性技术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48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上面场景中提到的机器人是“自主设备”条目下的一个样例，这十大科技趋势被认为在未来5年将产生破坏性创新，并带来商业机遇。Gartner fellow兼副总裁David Cearley认为，无处不在的智能设备提供各种基于大数据的贴心服务，将是科技的未来。Gartner称之为Intelligent Digital Mesh。</w:t>
      </w:r>
    </w:p>
    <w:p>
      <w:pPr>
        <w:pStyle w:val="2"/>
        <w:rPr>
          <w:rFonts w:hint="eastAsia"/>
          <w:lang w:val="en-US" w:eastAsia="zh-CN"/>
        </w:rPr>
      </w:pPr>
      <w:bookmarkStart w:id="3" w:name="_Toc31173"/>
      <w:r>
        <w:t>ThoughtWorks技术雷达</w:t>
      </w:r>
      <w:r>
        <w:rPr>
          <w:rFonts w:hint="eastAsia"/>
          <w:lang w:val="en-US" w:eastAsia="zh-CN"/>
        </w:rPr>
        <w:t xml:space="preserve"> 2019.4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4" w:name="_Toc7422"/>
      <w:r>
        <w:t>Micro frontends</w:t>
      </w:r>
      <w:bookmarkEnd w:id="4"/>
    </w:p>
    <w:p>
      <w:pPr>
        <w:pStyle w:val="3"/>
      </w:pPr>
      <w:bookmarkStart w:id="5" w:name="_Toc7365"/>
      <w:r>
        <w:t>我们将多语言编程（Polyglot Programming）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6" w:name="_Toc31944"/>
      <w:r>
        <w:t>Secrets as a service</w:t>
      </w:r>
      <w:bookmarkEnd w:id="6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我们建议 将密码凭据与源代码分开管理，并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7" w:name="_Toc11180"/>
      <w:r>
        <w:t>Transfer learning for NLP 评估</w:t>
      </w:r>
      <w:bookmarkEnd w:id="7"/>
      <w: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迁移学习在计算机视觉领域变得非常高效， 它通过重用已有模型来加速模型训练的时 间。令从事机器学习工作的人感到兴奋的是， 随着ULMFiT及经过预训练的开源模型和代 码 示 例 的 发 布，该 技 术 可 应 用 于 自 然 语 言 处 理 ( N L P ) 。我们认为，在创建用于处理文本 分类的系统时，NLP的迁移学习（ Tr a n s f e r learning for N L P ）将 显 著 减 少 所 需 的 工作。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8" w:name="_Toc11114"/>
      <w:r>
        <w:t>Contentful 采纳 无头内容管理系统（CMS</w:t>
      </w:r>
      <w:bookmarkEnd w:id="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）正在成为数字化平 台的常用组件。Contentful是一款现代化的无 头CMS，我们的团队已成功将其集成到开发工 作流程中。我们尤其喜爱它的API优先和CMS 即代码的实现特点。它支持强大的“内容建模 原语即代码”和内容模型演化脚本等特性，因 此可以对其像处理其他数据存储schema那样 进行处理，并且能将演进式数据库设计的实践 应用于CMS的开发中。Contentful的稳健性和 一系列新功能（包括沙盒环境），给我们团队留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9" w:name="_Toc23392"/>
      <w:r>
        <w:t>Cypress 等“后Selenium”web UI测试工具 采纳</w:t>
      </w:r>
      <w:bookmarkEnd w:id="9"/>
      <w: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我们不断收到关于Cypress 、TestCafe 和 Puppeteer等“后Selenium”web UI测试工具 的积极反馈。运行端到端测试时经常会遇到一 些棘手的问题，如运行时间过长、测试过于零 碎、还需要修复无头模式下运行的测试所导致 的CI失败。我们的团队借助Cypress很好地解 决了性能差、响应时间长、资源加载慢等常见 问题。Cypress已成为我们团队内部执行端到 端测试的首选工具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0" w:name="_Toc156"/>
      <w:r>
        <w:t>TypeScript 采纳 TypeScript 是 一 种 静 态 类 型 语 言</w:t>
      </w:r>
      <w:bookmarkEnd w:id="10"/>
      <w: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，也 是 JavaScript的超集，现已成为我们明确的默认 之选。大型项目从类型安全中获益最多。我们 的开发人员喜欢它简单的配置管理、良好集成 的IDE支持、安全地重构代码以及逐步采纳类 型的能力。凭借其优秀的TypeScript类型定义 资源库，我们可以从丰富的JavaScript库中受 益，同时也获得类型安全的好处。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bookmarkStart w:id="11" w:name="_Toc27009"/>
      <w:r>
        <w:rPr>
          <w:rFonts w:hint="eastAsia"/>
          <w:lang w:eastAsia="zh-CN"/>
        </w:rPr>
        <w:t>不建议的技术</w:t>
      </w:r>
      <w:bookmarkEnd w:id="11"/>
    </w:p>
    <w:p>
      <w:pPr>
        <w:pStyle w:val="3"/>
        <w:rPr>
          <w:rFonts w:hint="eastAsia"/>
          <w:lang w:eastAsia="zh-CN"/>
        </w:rPr>
      </w:pPr>
      <w:bookmarkStart w:id="12" w:name="_Toc32057"/>
      <w:r>
        <w:t>版本火车概念 （Re l ea s e t r a i n ）</w:t>
      </w:r>
      <w:bookmarkEnd w:id="12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Release train 暂缓 我们已亲眼见证，组织通过使用版本火车概念 （Re l ea s e t r a i n 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bookmarkStart w:id="13" w:name="_Toc3658"/>
      <w:r>
        <w:t>模版（Templating in YAML）</w:t>
      </w:r>
      <w:bookmarkEnd w:id="1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Templating in YAML 暂缓 随着基础设施的复杂度不断增加，用于定义 基础设施的配置文件也越来越复杂。A W S CloudFormation、Kubernetes和Helm等工 具要求使用以JSON或YAML来编写配置文件， 以简化编写和处理。然而多数团队很快会碰到 一些诸如在不同区域部署同一个服务这种相 似但又不尽相同的配置问题。很多人都在使用 YAML（或JSON）模版（Templating in YAML）时 受到挫折。问题在于，JSON和YAML的语法都 需要各种尴尬的折衷，才能加入条件和循环。 我们建议用Python之类的通用编程语言来消 费API。若没有API可用，则可以使用Jsonnet之 类的专用模板语言。</w:t>
      </w:r>
    </w:p>
    <w:p>
      <w:pPr>
        <w:pStyle w:val="2"/>
        <w:rPr>
          <w:rFonts w:hint="eastAsia"/>
          <w:lang w:val="en-US" w:eastAsia="zh-CN"/>
        </w:rPr>
      </w:pPr>
      <w:bookmarkStart w:id="14" w:name="_Toc4119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Gartner发布：2019年十大战略技术发展趋势.html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达摩院2019十大科技趋势 - 达摩院.html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47B10"/>
    <w:multiLevelType w:val="multilevel"/>
    <w:tmpl w:val="42347B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40483"/>
    <w:rsid w:val="00E47F41"/>
    <w:rsid w:val="00F7758F"/>
    <w:rsid w:val="0D01004C"/>
    <w:rsid w:val="0EB3383D"/>
    <w:rsid w:val="1117680A"/>
    <w:rsid w:val="1DCD4677"/>
    <w:rsid w:val="203F7C9B"/>
    <w:rsid w:val="22F93D92"/>
    <w:rsid w:val="273869C3"/>
    <w:rsid w:val="2FC97A41"/>
    <w:rsid w:val="32467F13"/>
    <w:rsid w:val="425A25B7"/>
    <w:rsid w:val="453D4A08"/>
    <w:rsid w:val="4F992DDD"/>
    <w:rsid w:val="5F0C3497"/>
    <w:rsid w:val="60A40483"/>
    <w:rsid w:val="62A31349"/>
    <w:rsid w:val="6ABB47F2"/>
    <w:rsid w:val="6FEB138F"/>
    <w:rsid w:val="742F6C73"/>
    <w:rsid w:val="7E3F5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2019-05-07T09:49:00Z</dcterms:created>
  <dc:creator>ATI老哇的爪子007</dc:creator>
  <cp:lastModifiedBy>ATI老哇的爪子007</cp:lastModifiedBy>
  <dcterms:modified xsi:type="dcterms:W3CDTF">2019-05-07T10:52:40Z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