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并发锁机制 艾提拉总结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5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1. 2. </w:t>
          </w:r>
          <w:r>
            <w:rPr>
              <w:rFonts w:hint="eastAsia"/>
              <w:lang w:val="en-US" w:eastAsia="zh-CN"/>
            </w:rPr>
            <w:t>用的比较频繁锁</w:t>
          </w:r>
          <w:r>
            <w:tab/>
          </w:r>
          <w:r>
            <w:fldChar w:fldCharType="begin"/>
          </w:r>
          <w:r>
            <w:instrText xml:space="preserve"> PAGEREF _Toc30342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语法锁sync  api锁</w:t>
          </w:r>
          <w:r>
            <w:tab/>
          </w:r>
          <w:r>
            <w:fldChar w:fldCharType="begin"/>
          </w:r>
          <w:r>
            <w:instrText xml:space="preserve"> PAGEREF _Toc14264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数据库标志位锁</w:t>
          </w:r>
          <w:r>
            <w:tab/>
          </w:r>
          <w:r>
            <w:fldChar w:fldCharType="begin"/>
          </w:r>
          <w:r>
            <w:instrText xml:space="preserve"> PAGEREF _Toc10526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文件锁</w:t>
          </w:r>
          <w:r>
            <w:tab/>
          </w:r>
          <w:r>
            <w:fldChar w:fldCharType="begin"/>
          </w:r>
          <w:r>
            <w:instrText xml:space="preserve"> PAGEREF _Toc5033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2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锁得类型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_Toc16067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轻量级锁 vs 重量级锁</w:t>
          </w:r>
          <w:r>
            <w:tab/>
          </w:r>
          <w:r>
            <w:fldChar w:fldCharType="begin"/>
          </w:r>
          <w:r>
            <w:instrText xml:space="preserve"> PAGEREF _Toc18554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App锁 vm锁 os锁 cpu锁</w:t>
          </w:r>
          <w:r>
            <w:tab/>
          </w:r>
          <w:r>
            <w:fldChar w:fldCharType="begin"/>
          </w:r>
          <w:r>
            <w:instrText xml:space="preserve"> PAGEREF _Toc26806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2.3. 2.1. 排它锁 “互斥锁 共享锁</w:t>
          </w:r>
          <w:r>
            <w:tab/>
          </w:r>
          <w:r>
            <w:fldChar w:fldCharType="begin"/>
          </w:r>
          <w:r>
            <w:instrText xml:space="preserve"> PAGEREF _Toc29838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2.4. 乐观锁与悲观锁 乐观锁: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_Toc23890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2.5. 2.2. 自旋锁还是信号量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_Toc18511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个监视器锁（monitor）</w:t>
          </w:r>
          <w:r>
            <w:tab/>
          </w:r>
          <w:r>
            <w:fldChar w:fldCharType="begin"/>
          </w:r>
          <w:r>
            <w:instrText xml:space="preserve"> PAGEREF _Toc30955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2.7. </w:t>
          </w:r>
          <w:r>
            <w:t>互斥锁</w:t>
          </w:r>
          <w:r>
            <w:tab/>
          </w:r>
          <w:r>
            <w:fldChar w:fldCharType="begin"/>
          </w:r>
          <w:r>
            <w:instrText xml:space="preserve"> PAGEREF _Toc11790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2.8. 2.3. -自释放</w:t>
          </w:r>
          <w:r>
            <w:rPr>
              <w:rFonts w:hint="eastAsia"/>
              <w:lang w:val="en-US" w:eastAsia="zh-CN"/>
            </w:rPr>
            <w:t xml:space="preserve"> vs </w:t>
          </w:r>
          <w:r>
            <w:rPr>
              <w:rFonts w:hint="default"/>
              <w:lang w:val="en-US" w:eastAsia="zh-CN"/>
            </w:rPr>
            <w:t>手动释放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_Toc9906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6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2.9. 2.4. 按照使用者 数据库锁  操作系统锁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app锁</w:t>
          </w:r>
          <w:r>
            <w:tab/>
          </w:r>
          <w:r>
            <w:fldChar w:fldCharType="begin"/>
          </w:r>
          <w:r>
            <w:instrText xml:space="preserve"> PAGEREF _Toc28111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2.10. 2.5. 按照外观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u型锁 一字锁 月牙锁</w:t>
          </w:r>
          <w:r>
            <w:tab/>
          </w:r>
          <w:r>
            <w:fldChar w:fldCharType="begin"/>
          </w:r>
          <w:r>
            <w:instrText xml:space="preserve"> PAGEREF _Toc22986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rPr>
              <w:rFonts w:hint="eastAsia"/>
              <w:lang w:val="en-US" w:eastAsia="zh-CN"/>
            </w:rPr>
            <w:t xml:space="preserve">语法锁  api锁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_Toc5269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</w:rPr>
            <w:t xml:space="preserve">2.12.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偏向锁</w:t>
          </w:r>
          <w:r>
            <w:tab/>
          </w:r>
          <w:r>
            <w:fldChar w:fldCharType="begin"/>
          </w:r>
          <w:r>
            <w:instrText xml:space="preserve"> PAGEREF _Toc24559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2.13. </w:t>
          </w:r>
          <w:r>
            <w:rPr>
              <w:rFonts w:hint="eastAsia"/>
              <w:lang w:val="en-US" w:eastAsia="zh-CN"/>
            </w:rPr>
            <w:t>大锁 小锁 细粒度锁 大力度所</w:t>
          </w:r>
          <w:r>
            <w:tab/>
          </w:r>
          <w:r>
            <w:fldChar w:fldCharType="begin"/>
          </w:r>
          <w:r>
            <w:instrText xml:space="preserve"> PAGEREF _Toc25320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2.14. 2.6. 按照工作原理 弹簧锁  弹子锁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_Toc25175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6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2.15. 2.8. 行级锁 表级别锁 根据锁的粒度来区分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_Toc25769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2.16. 2.9.  表级锁:5种  共享锁(SHARE) 排他(EXCLUSIVE)</w:t>
          </w:r>
          <w:r>
            <w:tab/>
          </w:r>
          <w:r>
            <w:fldChar w:fldCharType="begin"/>
          </w:r>
          <w:r>
            <w:instrText xml:space="preserve"> PAGEREF _Toc20163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7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2.17. 2.11. 按照数据库维度分类 共享锁与排它锁 更新锁 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7</w:t>
          </w:r>
          <w:r>
            <w:tab/>
          </w:r>
          <w:r>
            <w:fldChar w:fldCharType="begin"/>
          </w:r>
          <w:r>
            <w:instrText xml:space="preserve"> PAGEREF _Toc9333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2.18. </w:t>
          </w:r>
          <w:r>
            <w:rPr>
              <w:rFonts w:hint="eastAsia"/>
              <w:lang w:val="en-US" w:eastAsia="zh-CN"/>
            </w:rPr>
            <w:t>内存锁 文件锁 数据库锁 标志位锁</w:t>
          </w:r>
          <w:r>
            <w:tab/>
          </w:r>
          <w:r>
            <w:fldChar w:fldCharType="begin"/>
          </w:r>
          <w:r>
            <w:instrText xml:space="preserve"> PAGEREF _Toc29135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2.19. </w:t>
          </w:r>
          <w:r>
            <w:rPr>
              <w:rFonts w:hint="eastAsia"/>
              <w:lang w:val="en-US" w:eastAsia="zh-CN"/>
            </w:rPr>
            <w:t>比特锁 字节锁</w:t>
          </w:r>
          <w:r>
            <w:tab/>
          </w:r>
          <w:r>
            <w:fldChar w:fldCharType="begin"/>
          </w:r>
          <w:r>
            <w:instrText xml:space="preserve"> PAGEREF _Toc16160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2.20. </w:t>
          </w:r>
          <w:r>
            <w:rPr>
              <w:rFonts w:hint="eastAsia"/>
              <w:lang w:val="en-US" w:eastAsia="zh-CN"/>
            </w:rPr>
            <w:t>按照语言分 php锁 java锁 net锁</w:t>
          </w:r>
          <w:r>
            <w:tab/>
          </w:r>
          <w:r>
            <w:fldChar w:fldCharType="begin"/>
          </w:r>
          <w:r>
            <w:instrText xml:space="preserve"> PAGEREF _Toc5377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2.21. </w:t>
          </w:r>
          <w:r>
            <w:rPr>
              <w:rFonts w:hint="eastAsia"/>
              <w:lang w:val="en-US" w:eastAsia="zh-CN"/>
            </w:rPr>
            <w:t>跨语言锁</w:t>
          </w:r>
          <w:r>
            <w:tab/>
          </w:r>
          <w:r>
            <w:fldChar w:fldCharType="begin"/>
          </w:r>
          <w:r>
            <w:instrText xml:space="preserve"> PAGEREF _Toc18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2.22. </w:t>
          </w:r>
          <w:r>
            <w:rPr>
              <w:rFonts w:hint="eastAsia"/>
              <w:lang w:val="en-US" w:eastAsia="zh-CN"/>
            </w:rPr>
            <w:t>分布式锁  非分布式 跨进程锁</w:t>
          </w:r>
          <w:r>
            <w:tab/>
          </w:r>
          <w:r>
            <w:fldChar w:fldCharType="begin"/>
          </w:r>
          <w:r>
            <w:instrText xml:space="preserve"> PAGEREF _Toc17968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2.23. 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24"/>
              <w:shd w:val="clear" w:fill="FFFFFF"/>
            </w:rPr>
            <w:t>共享内存空间计数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4"/>
              <w:shd w:val="clear" w:fill="FFFFFF"/>
              <w:lang w:eastAsia="zh-CN"/>
            </w:rPr>
            <w:t>锁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剪贴板锁</w:t>
          </w:r>
          <w:r>
            <w:tab/>
          </w:r>
          <w:r>
            <w:fldChar w:fldCharType="begin"/>
          </w:r>
          <w:r>
            <w:instrText xml:space="preserve"> PAGEREF _Toc13712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2.24. </w:t>
          </w:r>
          <w:r>
            <w:rPr>
              <w:rFonts w:hint="eastAsia"/>
              <w:lang w:val="en-US" w:eastAsia="zh-CN"/>
            </w:rPr>
            <w:t>队列所</w:t>
          </w:r>
          <w:r>
            <w:tab/>
          </w:r>
          <w:r>
            <w:fldChar w:fldCharType="begin"/>
          </w:r>
          <w:r>
            <w:instrText xml:space="preserve"> PAGEREF _Toc23347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2.25. </w:t>
          </w:r>
          <w:r>
            <w:rPr>
              <w:rFonts w:hint="eastAsia"/>
              <w:lang w:val="en-US" w:eastAsia="zh-CN"/>
            </w:rPr>
            <w:t>同步锁</w:t>
          </w:r>
          <w:r>
            <w:tab/>
          </w:r>
          <w:r>
            <w:fldChar w:fldCharType="begin"/>
          </w:r>
          <w:r>
            <w:instrText xml:space="preserve"> PAGEREF _Toc9263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 xml:space="preserve">2.26.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 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读写锁是一种特殊的自旋锁,</w:t>
          </w:r>
          <w:r>
            <w:tab/>
          </w:r>
          <w:r>
            <w:fldChar w:fldCharType="begin"/>
          </w:r>
          <w:r>
            <w:instrText xml:space="preserve"> PAGEREF _Toc7163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7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 xml:space="preserve">3.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4. 锁的实现机制 大多是基于数据版本versin记录机制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ab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9</w:t>
          </w:r>
          <w:r>
            <w:tab/>
          </w:r>
          <w:r>
            <w:fldChar w:fldCharType="begin"/>
          </w:r>
          <w:r>
            <w:instrText xml:space="preserve"> PAGEREF _Toc31496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4.1.1. 乐观锁</w:t>
          </w:r>
          <w:r>
            <w:rPr>
              <w:rFonts w:hint="default"/>
            </w:rPr>
            <w:t>另一种实现方式CAS</w:t>
          </w:r>
          <w:r>
            <w:rPr>
              <w:rFonts w:hint="default"/>
            </w:rPr>
            <w:tab/>
          </w:r>
          <w:r>
            <w:rPr>
              <w:rFonts w:hint="default"/>
            </w:rPr>
            <w:t>10</w:t>
          </w:r>
          <w:r>
            <w:tab/>
          </w:r>
          <w:r>
            <w:fldChar w:fldCharType="begin"/>
          </w:r>
          <w:r>
            <w:instrText xml:space="preserve"> PAGEREF _Toc3714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3.2. 4.2. test and set”指令</w:t>
          </w:r>
          <w:r>
            <w:rPr>
              <w:rFonts w:hint="default"/>
            </w:rPr>
            <w:tab/>
          </w:r>
          <w:r>
            <w:rPr>
              <w:rFonts w:hint="default"/>
            </w:rPr>
            <w:t>10</w:t>
          </w:r>
          <w:r>
            <w:tab/>
          </w:r>
          <w:r>
            <w:fldChar w:fldCharType="begin"/>
          </w:r>
          <w:r>
            <w:instrText xml:space="preserve"> PAGEREF _Toc30308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3.3. 4.3. 锁内存总线</w:t>
          </w:r>
          <w:r>
            <w:rPr>
              <w:rFonts w:hint="default"/>
            </w:rPr>
            <w:tab/>
          </w:r>
          <w:r>
            <w:rPr>
              <w:rFonts w:hint="default"/>
            </w:rPr>
            <w:t>10</w:t>
          </w:r>
          <w:r>
            <w:tab/>
          </w:r>
          <w:r>
            <w:fldChar w:fldCharType="begin"/>
          </w:r>
          <w:r>
            <w:instrText xml:space="preserve"> PAGEREF _Toc31545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right" w:pos="84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 xml:space="preserve">3.4. </w:t>
          </w:r>
          <w:r>
            <w:rPr>
              <w:rFonts w:hint="default"/>
            </w:rPr>
            <w:t>4.4. 硬件层面，CPU提供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了原子操作、关中断、锁内存总线的机制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ab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10</w:t>
          </w:r>
          <w:r>
            <w:tab/>
          </w:r>
          <w:r>
            <w:fldChar w:fldCharType="begin"/>
          </w:r>
          <w:r>
            <w:instrText xml:space="preserve"> PAGEREF _Toc3325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3.5. 内存屏障、</w:t>
          </w:r>
          <w:r>
            <w:tab/>
          </w:r>
          <w:r>
            <w:fldChar w:fldCharType="begin"/>
          </w:r>
          <w:r>
            <w:instrText xml:space="preserve"> PAGEREF _Toc13783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3.6. CAS操作</w:t>
          </w:r>
          <w:r>
            <w:tab/>
          </w:r>
          <w:r>
            <w:fldChar w:fldCharType="begin"/>
          </w:r>
          <w:r>
            <w:instrText xml:space="preserve"> PAGEREF _Toc9220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3.7. 、LOCK指令</w:t>
          </w:r>
          <w:r>
            <w:tab/>
          </w:r>
          <w:r>
            <w:fldChar w:fldCharType="begin"/>
          </w:r>
          <w:r>
            <w:instrText xml:space="preserve"> PAGEREF _Toc21948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eastAsia="zh-CN"/>
            </w:rPr>
            <w:t>操作系统提供的互斥锁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互斥锁（Mutex Lock）</w:t>
          </w:r>
          <w:r>
            <w:tab/>
          </w:r>
          <w:r>
            <w:fldChar w:fldCharType="begin"/>
          </w:r>
          <w:r>
            <w:instrText xml:space="preserve"> PAGEREF _Toc26759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eastAsia="zh-CN"/>
            </w:rPr>
            <w:t>常见</w:t>
          </w:r>
          <w:r>
            <w:rPr>
              <w:rFonts w:hint="eastAsia"/>
              <w:lang w:val="en-US" w:eastAsia="zh-CN"/>
            </w:rPr>
            <w:t>vm锁机制</w:t>
          </w:r>
          <w:r>
            <w:tab/>
          </w:r>
          <w:r>
            <w:fldChar w:fldCharType="begin"/>
          </w:r>
          <w:r>
            <w:instrText xml:space="preserve"> PAGEREF _Toc8768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default"/>
            </w:rPr>
            <w:t>Monitor</w:t>
          </w:r>
          <w:r>
            <w:rPr>
              <w:rFonts w:hint="eastAsia"/>
              <w:lang w:eastAsia="zh-CN"/>
            </w:rPr>
            <w:t>监视器锁</w:t>
          </w:r>
          <w:r>
            <w:rPr>
              <w:rFonts w:hint="eastAsia"/>
              <w:lang w:val="en-US" w:eastAsia="zh-CN"/>
            </w:rPr>
            <w:t xml:space="preserve">  java c#net的vm锁实现机制</w:t>
          </w:r>
          <w:r>
            <w:tab/>
          </w:r>
          <w:r>
            <w:fldChar w:fldCharType="begin"/>
          </w:r>
          <w:r>
            <w:instrText xml:space="preserve"> PAGEREF _Toc8437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reef</w:t>
          </w:r>
          <w:r>
            <w:tab/>
          </w:r>
          <w:r>
            <w:fldChar w:fldCharType="begin"/>
          </w:r>
          <w:r>
            <w:instrText xml:space="preserve"> PAGEREF _Toc23207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30342"/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用的比较频繁锁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4264"/>
      <w:r>
        <w:rPr>
          <w:rFonts w:hint="eastAsia"/>
          <w:lang w:val="en-US" w:eastAsia="zh-CN"/>
        </w:rPr>
        <w:t>语法锁sync  api锁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526"/>
      <w:r>
        <w:rPr>
          <w:rFonts w:hint="eastAsia"/>
          <w:lang w:val="en-US" w:eastAsia="zh-CN"/>
        </w:rPr>
        <w:t>数据库标志位锁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5033"/>
      <w:r>
        <w:rPr>
          <w:rFonts w:hint="eastAsia"/>
          <w:lang w:val="en-US" w:eastAsia="zh-CN"/>
        </w:rPr>
        <w:t>文件锁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6067"/>
      <w:r>
        <w:rPr>
          <w:rFonts w:hint="default"/>
          <w:lang w:val="en-US" w:eastAsia="zh-CN"/>
        </w:rPr>
        <w:t>锁得类型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8554"/>
      <w:r>
        <w:rPr>
          <w:rFonts w:hint="eastAsia"/>
          <w:lang w:val="en-US" w:eastAsia="zh-CN"/>
        </w:rPr>
        <w:t>轻量级锁 vs 重量级锁</w:t>
      </w:r>
      <w:bookmarkEnd w:id="5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Sync是重量级所，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Synchronized是通过对象内部的一个叫做监视器锁（monitor）来实现的。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但是监视器锁本质又是依赖于底层的操作系统的互斥锁（Mutex Lock）来实现的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这种依赖于操作系统互斥锁（Mutex Lock）所实现的锁我们称之为“重量级锁”。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轻量级锁依赖于cas机制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6806"/>
      <w:r>
        <w:rPr>
          <w:rFonts w:hint="eastAsia"/>
          <w:lang w:val="en-US" w:eastAsia="zh-CN"/>
        </w:rPr>
        <w:t>App锁 vm锁 os锁 cpu锁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9838"/>
      <w:r>
        <w:rPr>
          <w:rFonts w:hint="default"/>
          <w:lang w:val="en-US" w:eastAsia="zh-CN"/>
        </w:rPr>
        <w:t>2.1. 排它锁 “互斥锁 共享锁</w:t>
      </w:r>
      <w:bookmarkEnd w:id="7"/>
      <w:r>
        <w:rPr>
          <w:rFonts w:hint="default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3890"/>
      <w:r>
        <w:rPr>
          <w:rFonts w:hint="default"/>
          <w:lang w:val="en-US" w:eastAsia="zh-CN"/>
        </w:rPr>
        <w:t>乐观锁与悲观锁 乐观锁: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8511"/>
      <w:r>
        <w:rPr>
          <w:rFonts w:hint="default"/>
          <w:lang w:val="en-US" w:eastAsia="zh-CN"/>
        </w:rPr>
        <w:t>2.2. 自旋锁还是信号量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0955"/>
      <w:r>
        <w:rPr>
          <w:rStyle w:val="16"/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个监视器锁（monitor）</w:t>
      </w:r>
      <w:bookmarkEnd w:id="10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我们直接参考JVM规范中描述：</w:t>
      </w:r>
      <w:r>
        <w:rPr>
          <w:rStyle w:val="1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每个对象有一个监视器锁（monitor）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当monitor被占用时就会处于锁定状态，线程执行monitorenter指令时尝试获取monitor的所有权，过程如下：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11" w:name="_Toc11790"/>
      <w:r>
        <w:t>互斥锁</w:t>
      </w:r>
      <w:bookmarkEnd w:id="1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eastAsia="宋体"/>
          <w:i w:val="0"/>
          <w:caps w:val="0"/>
          <w:color w:val="333333"/>
          <w:spacing w:val="0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"https://baike.baidu.com/item/%E7%BC%96%E7%A8%8B/139828"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编程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中，引入了对象互斥锁的概念，来保证共享数据操作的完整性。每个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"https://baike.baidu.com/item/%E5%AF%B9%E8%B1%A1/2331271"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对象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都对应于一个可称为" 互斥锁" 的标记，这个标记用来保证在任一时刻，只能有一个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"https://baike.baidu.com/item/%E7%BA%BF%E7%A8%8B/103101"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线程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访问该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"https://baike.baidu.com/item/%E5%AF%B9%E8%B1%A1/2331271"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对象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9906"/>
      <w:r>
        <w:rPr>
          <w:rFonts w:hint="default"/>
          <w:lang w:val="en-US" w:eastAsia="zh-CN"/>
        </w:rPr>
        <w:t>2.3. -自释放</w:t>
      </w:r>
      <w:r>
        <w:rPr>
          <w:rFonts w:hint="eastAsia"/>
          <w:lang w:val="en-US" w:eastAsia="zh-CN"/>
        </w:rPr>
        <w:t xml:space="preserve"> vs </w:t>
      </w:r>
      <w:r>
        <w:rPr>
          <w:rFonts w:hint="default"/>
          <w:lang w:val="en-US" w:eastAsia="zh-CN"/>
        </w:rPr>
        <w:t>手动释放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8111"/>
      <w:r>
        <w:rPr>
          <w:rFonts w:hint="default"/>
          <w:lang w:val="en-US" w:eastAsia="zh-CN"/>
        </w:rPr>
        <w:t>2.4. 按照使用者 数据库锁  操作系统锁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app锁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2986"/>
      <w:r>
        <w:rPr>
          <w:rFonts w:hint="default"/>
          <w:lang w:val="en-US" w:eastAsia="zh-CN"/>
        </w:rPr>
        <w:t>2.5. 按照外观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u型锁 一字锁 月牙锁</w:t>
      </w:r>
      <w:bookmarkEnd w:id="14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5" w:name="_Toc5269"/>
      <w:r>
        <w:rPr>
          <w:rFonts w:hint="eastAsia"/>
          <w:lang w:val="en-US" w:eastAsia="zh-CN"/>
        </w:rPr>
        <w:t xml:space="preserve">语法锁  api锁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End w:id="1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Synchronized  Monitor类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C#的lock关键字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2.7. 实现方式，语言方式与库方式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Synchronized是通过对象内部的一个叫做监视器锁（monitor）来实现的。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但是监视器锁本质又是依赖于底层的操作系统的互斥锁（Mutex Lock）来实现的。而操作系统实现线程之间的切换这就需要从用户态转换到核心态，这个成本非常高，状态之间的转换需要相对比较长的时间，这就是为什么Synchronized效率低的原因。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因此，这种依赖于操作系统互斥锁（Mutex Lock）所实现的锁我们称之为“重量级锁”。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Synchronized是通过对象内部的一个叫做监视器锁（monitor）来实现的。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但是监视器锁本质又是依赖于底层的操作系统的互斥锁（Mutex Lock）来实现的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这种依赖于操作系统互斥锁（Mutex Lock）所实现的锁我们称之为“重量级锁”。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bookmarkStart w:id="16" w:name="_Toc24559"/>
      <w:r>
        <w:rPr>
          <w:rStyle w:val="16"/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偏向锁</w:t>
      </w:r>
      <w:bookmarkEnd w:id="16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根据轻量级锁的实现，我们知道虽然</w:t>
      </w:r>
      <w:r>
        <w:rPr>
          <w:rStyle w:val="1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轻量级锁不支持“并发”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，遇到“并发”就要膨胀为重量级锁，但是轻量级锁可以支持多个线程以串行的方式访问同一个加锁对象。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比如A线程可以先获取对象o的轻量锁，然后A释放了轻量锁，这个时候B线程来获取o的轻量锁，是可以成功获取得，以这种方式可以一直串行下去。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之所以能实现这种串行，是因为有一个释放锁的动作。那么假设有一个加锁的java方法，这个方法在运行的时候其实从始至终只有一个线程在调用，但是每次调用完却也要释放锁，下次调用还要重新获得锁。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那么我们能不能做一个假设：“假设加锁的代码</w:t>
      </w:r>
      <w:r>
        <w:rPr>
          <w:rStyle w:val="1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从始至终就只有一个线程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在调用，如果发现有多于一个线程调用，再膨胀成轻量级锁也不迟”。这个假设，就是偏向锁的核心思想。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  偏向锁依赖了一种叫做CAS(compare and swap)的操作。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5320"/>
      <w:r>
        <w:rPr>
          <w:rFonts w:hint="eastAsia"/>
          <w:lang w:val="en-US" w:eastAsia="zh-CN"/>
        </w:rPr>
        <w:t>大锁 小锁 细粒度锁 大力度所</w:t>
      </w:r>
      <w:bookmarkEnd w:id="17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5175"/>
      <w:r>
        <w:rPr>
          <w:rFonts w:hint="default"/>
          <w:lang w:val="en-US" w:eastAsia="zh-CN"/>
        </w:rPr>
        <w:t>2.6. 按照工作原理 弹簧锁  弹子锁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5769"/>
      <w:r>
        <w:rPr>
          <w:rFonts w:hint="default"/>
          <w:lang w:val="en-US" w:eastAsia="zh-CN"/>
        </w:rPr>
        <w:t>2.8. 行级锁 表级别锁 根据锁的粒度来区分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0163"/>
      <w:r>
        <w:rPr>
          <w:rFonts w:hint="default"/>
          <w:lang w:val="en-US" w:eastAsia="zh-CN"/>
        </w:rPr>
        <w:t>2.9.  表级锁:5种  共享锁(SHARE) 排他(EXCLUSIVE)</w:t>
      </w:r>
      <w:bookmarkEnd w:id="20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悲观锁: 乐观锁: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2.10. PS：只有共享锁与共享锁相互兼容，共享锁与排它锁、排它锁之间都互不兼容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9333"/>
      <w:r>
        <w:rPr>
          <w:rFonts w:hint="default"/>
          <w:lang w:val="en-US" w:eastAsia="zh-CN"/>
        </w:rPr>
        <w:t>2.11. 按照数据库维度分类 共享锁与排它锁 更新锁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2.12. 按照思想维度分类 悲观锁 乐观锁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9135"/>
      <w:r>
        <w:rPr>
          <w:rFonts w:hint="eastAsia"/>
          <w:lang w:val="en-US" w:eastAsia="zh-CN"/>
        </w:rPr>
        <w:t>内存锁 文件锁 数据库锁 标志位锁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6160"/>
      <w:r>
        <w:rPr>
          <w:rFonts w:hint="eastAsia"/>
          <w:lang w:val="en-US" w:eastAsia="zh-CN"/>
        </w:rPr>
        <w:t>比特锁 字节锁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5377"/>
      <w:r>
        <w:rPr>
          <w:rFonts w:hint="eastAsia"/>
          <w:lang w:val="en-US" w:eastAsia="zh-CN"/>
        </w:rPr>
        <w:t>按照语言分 php锁 java锁 net锁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8"/>
      <w:r>
        <w:rPr>
          <w:rFonts w:hint="eastAsia"/>
          <w:lang w:val="en-US" w:eastAsia="zh-CN"/>
        </w:rPr>
        <w:t>跨语言锁</w:t>
      </w:r>
      <w:bookmarkEnd w:id="2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7968"/>
      <w:r>
        <w:rPr>
          <w:rFonts w:hint="eastAsia"/>
          <w:lang w:val="en-US" w:eastAsia="zh-CN"/>
        </w:rPr>
        <w:t>分布式锁  非分布式 跨进程锁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分布式锁可以使用redis zookeep来实现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3712"/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shd w:val="clear" w:fill="FFFFFF"/>
        </w:rPr>
        <w:t>共享内存空间计数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eastAsia="zh-CN"/>
        </w:rPr>
        <w:t>锁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 xml:space="preserve"> 剪贴板锁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3347"/>
      <w:r>
        <w:rPr>
          <w:rFonts w:hint="eastAsia"/>
          <w:lang w:val="en-US" w:eastAsia="zh-CN"/>
        </w:rPr>
        <w:t>队列所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9263"/>
      <w:r>
        <w:rPr>
          <w:rFonts w:hint="eastAsia"/>
          <w:lang w:val="en-US" w:eastAsia="zh-CN"/>
        </w:rPr>
        <w:t>同步锁</w:t>
      </w:r>
      <w:bookmarkEnd w:id="29"/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30" w:name="_Toc7163"/>
      <w:r>
        <w:rPr>
          <w:rFonts w:ascii="Arial" w:hAnsi="Arial" w:eastAsia="宋体" w:cs="Arial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Style w:val="17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读写锁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是一种特殊的自旋锁,</w:t>
      </w:r>
      <w:bookmarkEnd w:id="30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它把对共享资源对访问者划分成了读者和写者,读者只对共享资源进行访问,写者则是对共享资源进行写操作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/>
        </w:rPr>
      </w:pPr>
      <w:r>
        <w:t>全局锁</w:t>
      </w:r>
      <w:r>
        <w:rPr>
          <w:rFonts w:hint="eastAsia"/>
          <w:lang w:val="en-US" w:eastAsia="zh-CN"/>
        </w:rPr>
        <w:t xml:space="preserve"> 局部锁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显示锁 隐式锁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31" w:name="_Toc31496"/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4. 锁的实现机制 大多是基于数据版本versin记录机制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9</w:t>
      </w:r>
      <w:bookmarkEnd w:id="31"/>
    </w:p>
    <w:p>
      <w:pPr>
        <w:pStyle w:val="3"/>
        <w:bidi w:val="0"/>
        <w:rPr>
          <w:rFonts w:hint="default"/>
        </w:rPr>
      </w:pPr>
      <w:bookmarkStart w:id="32" w:name="_Toc3714"/>
      <w:r>
        <w:rPr>
          <w:rFonts w:hint="default" w:ascii="Arial" w:hAnsi="Arial" w:eastAsia="宋体" w:cs="Arial"/>
          <w:i w:val="0"/>
          <w:caps w:val="0"/>
          <w:color w:val="333333"/>
          <w:spacing w:val="0"/>
          <w:szCs w:val="19"/>
          <w:shd w:val="clear" w:fill="FFFFFF"/>
        </w:rPr>
        <w:t>4.1.1. 乐观锁</w:t>
      </w:r>
      <w:r>
        <w:rPr>
          <w:rFonts w:hint="default"/>
        </w:rPr>
        <w:t>另一种实现方式CAS</w:t>
      </w:r>
      <w:r>
        <w:rPr>
          <w:rFonts w:hint="default"/>
        </w:rPr>
        <w:tab/>
      </w:r>
      <w:r>
        <w:rPr>
          <w:rFonts w:hint="default"/>
        </w:rPr>
        <w:t>10</w:t>
      </w:r>
      <w:bookmarkEnd w:id="32"/>
    </w:p>
    <w:p>
      <w:pPr>
        <w:pStyle w:val="3"/>
        <w:bidi w:val="0"/>
        <w:rPr>
          <w:rFonts w:hint="default"/>
        </w:rPr>
      </w:pPr>
      <w:bookmarkStart w:id="33" w:name="_Toc30308"/>
      <w:r>
        <w:rPr>
          <w:rFonts w:hint="default"/>
        </w:rPr>
        <w:t>4.2. test and set”指令</w:t>
      </w:r>
      <w:r>
        <w:rPr>
          <w:rFonts w:hint="default"/>
        </w:rPr>
        <w:tab/>
      </w:r>
      <w:r>
        <w:rPr>
          <w:rFonts w:hint="default"/>
        </w:rPr>
        <w:t>10</w:t>
      </w:r>
      <w:bookmarkEnd w:id="33"/>
    </w:p>
    <w:p>
      <w:pPr>
        <w:pStyle w:val="3"/>
        <w:bidi w:val="0"/>
        <w:rPr>
          <w:rFonts w:hint="default"/>
        </w:rPr>
      </w:pPr>
      <w:bookmarkStart w:id="34" w:name="_Toc31545"/>
      <w:r>
        <w:rPr>
          <w:rFonts w:hint="default"/>
        </w:rPr>
        <w:t>4.3. 锁内存总线</w:t>
      </w:r>
      <w:r>
        <w:rPr>
          <w:rFonts w:hint="default"/>
        </w:rPr>
        <w:tab/>
      </w:r>
      <w:r>
        <w:rPr>
          <w:rFonts w:hint="default"/>
        </w:rPr>
        <w:t>10</w:t>
      </w:r>
      <w:bookmarkEnd w:id="34"/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szCs w:val="19"/>
          <w:shd w:val="clear" w:fill="FFFFFF"/>
        </w:rPr>
      </w:pPr>
      <w:bookmarkStart w:id="35" w:name="_Toc3325"/>
      <w:r>
        <w:rPr>
          <w:rFonts w:hint="default"/>
        </w:rPr>
        <w:t>4.4. 硬件层面，CPU提供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Cs w:val="19"/>
          <w:shd w:val="clear" w:fill="FFFFFF"/>
        </w:rPr>
        <w:t>了原子操作、关中断、锁内存总线的机制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Cs w:val="19"/>
          <w:shd w:val="clear" w:fill="FFFFFF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Cs w:val="19"/>
          <w:shd w:val="clear" w:fill="FFFFFF"/>
        </w:rPr>
        <w:t>10</w:t>
      </w:r>
      <w:bookmarkEnd w:id="35"/>
    </w:p>
    <w:p>
      <w:pPr>
        <w:pStyle w:val="3"/>
        <w:bidi w:val="0"/>
        <w:rPr>
          <w:rFonts w:hint="default"/>
        </w:rPr>
      </w:pPr>
      <w:bookmarkStart w:id="36" w:name="_Toc13783"/>
      <w:r>
        <w:rPr>
          <w:rFonts w:hint="default"/>
        </w:rPr>
        <w:t>内存屏障、</w:t>
      </w:r>
      <w:bookmarkEnd w:id="36"/>
    </w:p>
    <w:p>
      <w:pPr>
        <w:pStyle w:val="3"/>
        <w:bidi w:val="0"/>
        <w:rPr>
          <w:rFonts w:hint="default"/>
        </w:rPr>
      </w:pPr>
      <w:bookmarkStart w:id="37" w:name="_Toc9220"/>
      <w:r>
        <w:rPr>
          <w:rFonts w:hint="default"/>
        </w:rPr>
        <w:t>CAS操作</w:t>
      </w:r>
      <w:bookmarkEnd w:id="37"/>
    </w:p>
    <w:p>
      <w:pPr>
        <w:pStyle w:val="3"/>
        <w:bidi w:val="0"/>
        <w:rPr>
          <w:rFonts w:hint="default"/>
        </w:rPr>
      </w:pPr>
      <w:bookmarkStart w:id="38" w:name="_Toc21948"/>
      <w:r>
        <w:rPr>
          <w:rFonts w:hint="default"/>
        </w:rPr>
        <w:t>、LOCK指令</w:t>
      </w:r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26759"/>
      <w:r>
        <w:rPr>
          <w:rFonts w:hint="eastAsia"/>
          <w:lang w:eastAsia="zh-CN"/>
        </w:rPr>
        <w:t>操作系统提供的互斥锁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互斥锁（Mutex Lock）</w:t>
      </w:r>
      <w:bookmarkEnd w:id="39"/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0" w:name="_Toc8768"/>
      <w:r>
        <w:rPr>
          <w:rFonts w:hint="eastAsia"/>
          <w:lang w:eastAsia="zh-CN"/>
        </w:rPr>
        <w:t>常见</w:t>
      </w:r>
      <w:r>
        <w:rPr>
          <w:rFonts w:hint="eastAsia"/>
          <w:lang w:val="en-US" w:eastAsia="zh-CN"/>
        </w:rPr>
        <w:t>vm锁机制</w:t>
      </w:r>
      <w:bookmarkEnd w:id="40"/>
    </w:p>
    <w:p>
      <w:pPr>
        <w:pStyle w:val="3"/>
        <w:bidi w:val="0"/>
        <w:rPr>
          <w:rFonts w:hint="eastAsia"/>
          <w:lang w:val="en-US" w:eastAsia="zh-CN"/>
        </w:rPr>
      </w:pPr>
      <w:r>
        <w:t>Java中存在两种锁机制：synchronized和Lock</w:t>
      </w:r>
    </w:p>
    <w:p/>
    <w:p>
      <w:pPr>
        <w:rPr>
          <w:rFonts w:ascii="Arial" w:hAnsi="Arial" w:eastAsia="宋体" w:cs="Arial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04040"/>
          <w:spacing w:val="0"/>
          <w:sz w:val="21"/>
          <w:szCs w:val="21"/>
          <w:shd w:val="clear" w:fill="FFFFFF"/>
        </w:rPr>
        <w:t>synrhronized关键字简洁、清晰、语义明确，因此即使有了Lock接口，使用的还是非常广泛。其应用层的语义是可以把任何一个非null对象 作为"锁"，当synchronized作用在方法上时，锁住的便是对象实例（this）；当作用在静态方法时锁住的便是对象对应的Class实例，因为 Class数据存在于永久带，因此静态方法锁相当于该类的一个全局锁；当synchronized作用于某一个对象实例时，锁住的便是对应的代码块。在 HotSpot JVM实现中，锁有个专门的名字：对象监视器。 </w:t>
      </w:r>
    </w:p>
    <w:p>
      <w:pPr>
        <w:rPr>
          <w:rFonts w:ascii="Arial" w:hAnsi="Arial" w:eastAsia="宋体" w:cs="Arial"/>
          <w:i w:val="0"/>
          <w:caps w:val="0"/>
          <w:color w:val="404040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04040"/>
          <w:spacing w:val="0"/>
          <w:sz w:val="21"/>
          <w:szCs w:val="21"/>
          <w:shd w:val="clear" w:fill="FFFFFF"/>
        </w:rPr>
        <w:t>Free的队列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AQS</w:t>
      </w:r>
      <w:r>
        <w:rPr>
          <w:rFonts w:ascii="Arial" w:hAnsi="Arial" w:eastAsia="宋体" w:cs="Arial"/>
          <w:i w:val="0"/>
          <w:caps w:val="0"/>
          <w:color w:val="404040"/>
          <w:spacing w:val="0"/>
          <w:sz w:val="21"/>
          <w:szCs w:val="21"/>
          <w:shd w:val="clear" w:fill="FFFFFF"/>
        </w:rPr>
        <w:t>，基本思路是自旋后阻塞，竞争切换后继续竞争锁，稍微牺牲了公平性，但获得了高吞吐量。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AQS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QS是AbustactQueuedSynchronizer的简称，它是一个Java提供的底层同步工具类，用一个int类型的变量表示同步状态，并提供了一系列的CAS操作来管理这个同步状态。AQS的主要作用是为Java中的并发同步组件提供统一的底层支持，例如ReentrantLock，CountdowLatch就是基于AQS实现的，用法是通过继承AQS实现其模版方法，然后将子类作为同步组件的内部类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————————————————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8437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bookmarkStart w:id="44" w:name="_GoBack"/>
      <w:bookmarkEnd w:id="44"/>
      <w:r>
        <w:rPr>
          <w:rFonts w:hint="default"/>
        </w:rPr>
        <w:t>Monitor</w:t>
      </w:r>
      <w:r>
        <w:rPr>
          <w:rFonts w:hint="eastAsia"/>
          <w:lang w:eastAsia="zh-CN"/>
        </w:rPr>
        <w:t>监视器锁</w:t>
      </w:r>
      <w:r>
        <w:rPr>
          <w:rFonts w:hint="eastAsia"/>
          <w:lang w:val="en-US" w:eastAsia="zh-CN"/>
        </w:rPr>
        <w:t xml:space="preserve">  java c#net的vm锁实现机制</w:t>
      </w:r>
      <w:bookmarkEnd w:id="41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每个对象有一个监视器锁（monitor）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bidi w:val="0"/>
      </w:pPr>
      <w:r>
        <w:rPr>
          <w:rFonts w:hint="default"/>
        </w:rPr>
        <w:t>Monitor.Enter与Monitor.Exit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Monitor.Enter和Monitor.Exit这个东西跟lock的作用一样。事实上。lock就是Monitor.Enter和Monitor.Exit的包装。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下面用Monitor.Enter与Monitor.Exit来实现相同的代码：</w:t>
      </w: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2" w:name="_Toc23207"/>
      <w:r>
        <w:rPr>
          <w:rFonts w:hint="eastAsia"/>
          <w:lang w:val="en-US" w:eastAsia="zh-CN"/>
        </w:rPr>
        <w:t>reef</w:t>
      </w:r>
      <w:bookmarkEnd w:id="4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粘贴路径参数法 跨进程通讯法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3" w:name="OLE_LINK1"/>
      <w:r>
        <w:rPr>
          <w:rFonts w:hint="eastAsia"/>
          <w:lang w:val="en-US" w:eastAsia="zh-CN"/>
        </w:rPr>
        <w:t>Atitit.软件与编程语言中的锁机制原理attilax总结</w:t>
      </w:r>
      <w:bookmarkEnd w:id="4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Java并发机制及锁的实现原理 - yuluoxingkong - 博客园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锁机制与原子操作 _第四篇_ - 逆心 - 博客园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(9+条消息)JVM底层如何实现synchronized - kobejayandy的专栏 - CSDN博客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FB11A"/>
    <w:multiLevelType w:val="multilevel"/>
    <w:tmpl w:val="7C1FB11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92535"/>
    <w:rsid w:val="023546C1"/>
    <w:rsid w:val="02EA70F1"/>
    <w:rsid w:val="04216802"/>
    <w:rsid w:val="06CC7C43"/>
    <w:rsid w:val="09CB7729"/>
    <w:rsid w:val="0C6F49BA"/>
    <w:rsid w:val="0E706271"/>
    <w:rsid w:val="11E302B2"/>
    <w:rsid w:val="13D07AEC"/>
    <w:rsid w:val="15E10720"/>
    <w:rsid w:val="15F80261"/>
    <w:rsid w:val="17CC3E71"/>
    <w:rsid w:val="18585150"/>
    <w:rsid w:val="18DE6F2B"/>
    <w:rsid w:val="190A610B"/>
    <w:rsid w:val="1960479C"/>
    <w:rsid w:val="22D752D8"/>
    <w:rsid w:val="22EE2CDA"/>
    <w:rsid w:val="26545DF1"/>
    <w:rsid w:val="29545AC5"/>
    <w:rsid w:val="2D292535"/>
    <w:rsid w:val="2F171ADA"/>
    <w:rsid w:val="31BE4977"/>
    <w:rsid w:val="35BD1BE7"/>
    <w:rsid w:val="35D04A4C"/>
    <w:rsid w:val="38EE51D5"/>
    <w:rsid w:val="396E394F"/>
    <w:rsid w:val="3B041F63"/>
    <w:rsid w:val="3B48163C"/>
    <w:rsid w:val="3B730743"/>
    <w:rsid w:val="412768A9"/>
    <w:rsid w:val="413258C4"/>
    <w:rsid w:val="43DD065B"/>
    <w:rsid w:val="45435A99"/>
    <w:rsid w:val="46AF48FC"/>
    <w:rsid w:val="46B35BB4"/>
    <w:rsid w:val="4D2A549B"/>
    <w:rsid w:val="515607B9"/>
    <w:rsid w:val="5156189E"/>
    <w:rsid w:val="53B06112"/>
    <w:rsid w:val="5401663A"/>
    <w:rsid w:val="578478D6"/>
    <w:rsid w:val="57CF6267"/>
    <w:rsid w:val="59F020D5"/>
    <w:rsid w:val="5A8D7C46"/>
    <w:rsid w:val="5C68484C"/>
    <w:rsid w:val="5C7B6EB8"/>
    <w:rsid w:val="5D105D34"/>
    <w:rsid w:val="5D3651AB"/>
    <w:rsid w:val="5E885487"/>
    <w:rsid w:val="61403EBE"/>
    <w:rsid w:val="65E24CAE"/>
    <w:rsid w:val="681413BE"/>
    <w:rsid w:val="682026ED"/>
    <w:rsid w:val="6B804E71"/>
    <w:rsid w:val="73C71212"/>
    <w:rsid w:val="7422329F"/>
    <w:rsid w:val="74FB3A7B"/>
    <w:rsid w:val="76DB100F"/>
    <w:rsid w:val="77096C57"/>
    <w:rsid w:val="792819DC"/>
    <w:rsid w:val="7A2A2E0C"/>
    <w:rsid w:val="7C427277"/>
    <w:rsid w:val="7E58584F"/>
    <w:rsid w:val="7E68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2019-09-14T14:31:00Z</dcterms:created>
  <dc:creator>ATI老哇的爪子007</dc:creator>
  <cp:lastModifiedBy>ATI老哇的爪子007</cp:lastModifiedBy>
  <dcterms:modified xsi:type="dcterms:W3CDTF">2019-09-14T15:28:28Z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