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高并发设计实践 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并发的实现俩中模式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并发角度来看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基于事件触发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vs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线程的</w:t>
          </w:r>
          <w:r>
            <w:tab/>
          </w:r>
          <w:r>
            <w:fldChar w:fldCharType="begin"/>
          </w:r>
          <w:r>
            <w:instrText xml:space="preserve"> PAGEREF _Toc32268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负载均衡</w:t>
          </w:r>
          <w:r>
            <w:tab/>
          </w:r>
          <w:r>
            <w:fldChar w:fldCharType="begin"/>
          </w:r>
          <w:r>
            <w:instrText xml:space="preserve"> PAGEREF _Toc18666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云服务模型paas caas  faas+http触发器</w:t>
          </w:r>
          <w:r>
            <w:tab/>
          </w:r>
          <w:r>
            <w:fldChar w:fldCharType="begin"/>
          </w:r>
          <w:r>
            <w:instrText xml:space="preserve"> PAGEREF _Toc4987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多机器级别nginx 来实现微服务</w:t>
          </w:r>
          <w:r>
            <w:tab/>
          </w:r>
          <w:r>
            <w:fldChar w:fldCharType="begin"/>
          </w:r>
          <w:r>
            <w:instrText xml:space="preserve"> PAGEREF _Toc15099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Cpu分散  TPL</w:t>
          </w:r>
          <w:r>
            <w:tab/>
          </w:r>
          <w:r>
            <w:fldChar w:fldCharType="begin"/>
          </w:r>
          <w:r>
            <w:instrText xml:space="preserve"> PAGEREF _Toc21720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Hadoop一类的</w:t>
          </w:r>
          <w:r>
            <w:tab/>
          </w:r>
          <w:r>
            <w:fldChar w:fldCharType="begin"/>
          </w:r>
          <w:r>
            <w:instrText xml:space="preserve"> PAGEREF _Toc9302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多cli实现模式</w:t>
          </w:r>
          <w:r>
            <w:tab/>
          </w:r>
          <w:r>
            <w:fldChar w:fldCharType="begin"/>
          </w:r>
          <w:r>
            <w:instrText xml:space="preserve"> PAGEREF _Toc13322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java c# nodejs的实现模式</w:t>
          </w:r>
          <w:r>
            <w:tab/>
          </w:r>
          <w:r>
            <w:fldChar w:fldCharType="begin"/>
          </w:r>
          <w:r>
            <w:instrText xml:space="preserve"> PAGEREF _Toc18969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Java中的steam api +线程池</w:t>
          </w:r>
          <w:r>
            <w:tab/>
          </w:r>
          <w:r>
            <w:fldChar w:fldCharType="begin"/>
          </w:r>
          <w:r>
            <w:instrText xml:space="preserve"> PAGEREF _Toc14680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Net tpl</w:t>
          </w:r>
          <w:r>
            <w:tab/>
          </w:r>
          <w:r>
            <w:fldChar w:fldCharType="begin"/>
          </w:r>
          <w:r>
            <w:instrText xml:space="preserve"> PAGEREF _Toc5251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Node +nginx负载</w:t>
          </w:r>
          <w:r>
            <w:tab/>
          </w:r>
          <w:r>
            <w:fldChar w:fldCharType="begin"/>
          </w:r>
          <w:r>
            <w:instrText xml:space="preserve"> PAGEREF _Toc4285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_Toc6544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atitit 高并发之道 attilax著.docx</w:t>
          </w:r>
          <w:r>
            <w:tab/>
          </w:r>
          <w:r>
            <w:fldChar w:fldCharType="begin"/>
          </w:r>
          <w:r>
            <w:instrText xml:space="preserve"> PAGEREF _Toc21122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 w:eastAsiaTheme="minorEastAsia"/>
          <w:lang w:eastAsia="zh-CN"/>
        </w:rPr>
        <w:t xml:space="preserve"> </w:t>
      </w:r>
      <w:bookmarkStart w:id="0" w:name="_Toc32268"/>
      <w:r>
        <w:rPr>
          <w:rFonts w:hint="eastAsia"/>
          <w:lang w:eastAsia="zh-CN"/>
        </w:rPr>
        <w:t>并发的实现俩中模式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并发角度来看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基于事件触发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>vs</w:t>
      </w:r>
      <w:r>
        <w:rPr>
          <w:rFonts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线程的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8666"/>
      <w:r>
        <w:rPr>
          <w:rFonts w:hint="eastAsia"/>
          <w:lang w:val="en-US" w:eastAsia="zh-CN"/>
        </w:rPr>
        <w:t>负载均衡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987"/>
      <w:r>
        <w:rPr>
          <w:rFonts w:hint="eastAsia"/>
          <w:lang w:val="en-US" w:eastAsia="zh-CN"/>
        </w:rPr>
        <w:t>云服务模型paas caas  faas+http触发器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5099"/>
      <w:r>
        <w:rPr>
          <w:rFonts w:hint="eastAsia"/>
          <w:lang w:val="en-US" w:eastAsia="zh-CN"/>
        </w:rPr>
        <w:t>多机器级别nginx 来实现微服务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Springcloiud也可以但是不能跨语言，而且繁琐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720"/>
      <w:r>
        <w:rPr>
          <w:rFonts w:hint="eastAsia"/>
          <w:lang w:val="en-US" w:eastAsia="zh-CN"/>
        </w:rPr>
        <w:t>Cpu分散  TPL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事件驱动（多进程模型 ）与多线程模型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302"/>
      <w:r>
        <w:rPr>
          <w:rFonts w:hint="eastAsia"/>
          <w:lang w:val="en-US" w:eastAsia="zh-CN"/>
        </w:rPr>
        <w:t>Hadoop一类的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322"/>
      <w:r>
        <w:rPr>
          <w:rFonts w:hint="eastAsia"/>
          <w:lang w:val="en-US" w:eastAsia="zh-CN"/>
        </w:rPr>
        <w:t>多cli实现模式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8969"/>
      <w:r>
        <w:rPr>
          <w:rFonts w:hint="eastAsia"/>
          <w:lang w:val="en-US" w:eastAsia="zh-CN"/>
        </w:rPr>
        <w:t>java c# nodejs的实现模式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680"/>
      <w:r>
        <w:rPr>
          <w:rFonts w:hint="eastAsia"/>
          <w:lang w:val="en-US" w:eastAsia="zh-CN"/>
        </w:rPr>
        <w:t>Java中的steam api +线程池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5251"/>
      <w:r>
        <w:rPr>
          <w:rFonts w:hint="eastAsia"/>
          <w:lang w:val="en-US" w:eastAsia="zh-CN"/>
        </w:rPr>
        <w:t>Net tpl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4285"/>
      <w:r>
        <w:rPr>
          <w:rFonts w:hint="eastAsia"/>
          <w:lang w:val="en-US" w:eastAsia="zh-CN"/>
        </w:rPr>
        <w:t>Node +nginx负载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6544"/>
      <w:r>
        <w:rPr>
          <w:rFonts w:hint="eastAsia"/>
          <w:lang w:val="en-US" w:eastAsia="zh-CN"/>
        </w:rPr>
        <w:t>Ref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高并发程序设计 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第—部分 基础知识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 　第1章 并行计算机的硬件基础 　 1.1 并行计算机的组成 　 1.2 共享存储器多处理器系统 　 1.3 消息传递多计算机系统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两种并发编程模型 消息模式 vs 共享内存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第5章 消息传递系统的程序实现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共享内存和共享状态模型1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1.4　模式和范式26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 1.4.1　事件驱动的架构28 1.4.2　响应式编程29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1.4.3　actor范式31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第1章并发编程的挑战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1.1上下文切换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1.2死锁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1.3资源限制的挑战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第二部分 并发程序设计基础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第7章 负载平衡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第8章 流水线技术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第9章 同步计算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第三部分 具体算法与应用实现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TPL模式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多线程 线程池 forkjoin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多进程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事件驱动 协成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第5章　提升并发性133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5.1　无锁堆栈134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5.1.1　原子引用134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第6章　函数式并发模式163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第7章　actor模式183 7.1　消息驱动的并发183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第28章 Event Bus（消息总线）设计模式       452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第29章 EventDriven(事件驱动) 设计模式     476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Jdk的实现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 第12章 volatile关键字的介绍   255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 原子类atom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 线程池 Executor框架》》stream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参考文献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1122"/>
      <w:r>
        <w:rPr>
          <w:rFonts w:hint="default"/>
          <w:lang w:val="en-US" w:eastAsia="zh-CN"/>
        </w:rPr>
        <w:t>atitit 高并发之道 attilax著.docx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概念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并发一般涉及如下几个方面：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多线程编程（已过时，不介绍）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异步编程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并行编程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响应式编程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数据流编程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并发的实现俩中模式  并发角度来看 基于事件触发vs基于线程的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任务并行库(TPL)  定时器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线程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线程安全性 （　 　　2.2　原子性　　　　2.3　加锁机制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5.2.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线程封闭　　　3.3.1　Ad-hoc线程封闭　　　3.3.2　栈封闭　　　3.3.3　ThreadLocal类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线程池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异步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异步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同步与锁关键字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5.2　并发容器与并发集合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Future模式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7.5.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8.1. 5.3　阻塞队列和生产者-消费者模式（　　　5.3.2　串行线程封闭 　　　5.3.3　双端队列与工作密取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5.4　阻塞方法与中断方法 原子变量与非阻塞同步机制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协程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8.4. 5.5　同步工具类 　　　5.5.1　闭锁 　　　5.5.2　FutureTask　　　5.5.3　信号量 　　　5.5.4　栅栏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 死锁的避免与诊断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8.6.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异步、多线程、任务、并行的本质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现在，该用什么来编写多线程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11.1.1. 1，异步编程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11.2. 响应式编程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11.3. ，数据流编程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11.4. 5，Actor模型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Qa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Java c# .net c++的并发技术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 Java并发编程实战（第16届Jolt大奖提名图书，Java并发编程必读佳作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 Java并发技术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22. Java c# .net c++的并发技术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14.1. 22.1. Java并发编程实战（第16届Jolt大奖提名图书，Java并发编程必读佳作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14.2. 22.2. Java并发技术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14.3. 22.3. 《C#多线程编程实战( (（美...【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14.4. 22.4. Line 278: 　　《C++并发编程实战》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 285: 第1章 你好，C++并发世界 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14.5. 22.5. 《C#并发编程经典实例》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15.1. atitit 并发编程原理与概论 attilax总结.docx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B9CEF"/>
    <w:multiLevelType w:val="multilevel"/>
    <w:tmpl w:val="F4DB9C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16F88"/>
    <w:rsid w:val="02C04DC6"/>
    <w:rsid w:val="036E560B"/>
    <w:rsid w:val="049F526F"/>
    <w:rsid w:val="12292FAB"/>
    <w:rsid w:val="13397A9A"/>
    <w:rsid w:val="158D2463"/>
    <w:rsid w:val="1CF43213"/>
    <w:rsid w:val="21286641"/>
    <w:rsid w:val="229E0DE4"/>
    <w:rsid w:val="27710C71"/>
    <w:rsid w:val="27D16F88"/>
    <w:rsid w:val="2CEB6418"/>
    <w:rsid w:val="321B04FB"/>
    <w:rsid w:val="400B2DE3"/>
    <w:rsid w:val="43ED5096"/>
    <w:rsid w:val="490F6CD7"/>
    <w:rsid w:val="49140EEF"/>
    <w:rsid w:val="4C3D7E1A"/>
    <w:rsid w:val="4DD0496D"/>
    <w:rsid w:val="5190239F"/>
    <w:rsid w:val="51E07381"/>
    <w:rsid w:val="54434168"/>
    <w:rsid w:val="592555DB"/>
    <w:rsid w:val="69A25074"/>
    <w:rsid w:val="6C97136F"/>
    <w:rsid w:val="71D12C0A"/>
    <w:rsid w:val="73D15333"/>
    <w:rsid w:val="7ED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2019-09-14T15:34:00Z</dcterms:created>
  <dc:creator>ATI老哇的爪子007</dc:creator>
  <cp:lastModifiedBy>ATI老哇的爪子007</cp:lastModifiedBy>
  <dcterms:modified xsi:type="dcterms:W3CDTF">2019-09-14T15:47:29Z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