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Atitit.并发编程的调试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普通debug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解决挂载调试器的时间差问题。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jvisualvm.exe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参考资料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instrText xml:space="preserve"> HYPERLINK "http://blog.csdn.net/attilax/article/details/38864471?locationNum=1" \t "http://so.csdn.net/so/search/_blank"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t>Atitit.并发测试解决方案(2) -----获取随机数据库记录 随机抽取数据 随机排序 原理and实现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instrText xml:space="preserve"> HYPERLINK "http://blog.csdn.net/attilax/article/details/17261309?locationNum=9" \t "http://so.csdn.net/so/search/_blank"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t>PAIP.并发编程 多核编程 线程池 ExecutorService的判断线程结束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instrText xml:space="preserve"> HYPERLINK "http://blog.csdn.net/attilax/article/details/10565625?locationNum=10" \t "http://so.csdn.net/so/search/_blank"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t>paip.提升性能---- 网站并发数的总结.txt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81A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86C3A"/>
    <w:rsid w:val="07E811E6"/>
    <w:rsid w:val="0E7A4B39"/>
    <w:rsid w:val="0EF81FA3"/>
    <w:rsid w:val="1DC55C23"/>
    <w:rsid w:val="27F80BBA"/>
    <w:rsid w:val="2A3807E6"/>
    <w:rsid w:val="31D14574"/>
    <w:rsid w:val="3B1F2273"/>
    <w:rsid w:val="5CE86C3A"/>
    <w:rsid w:val="60BA348B"/>
    <w:rsid w:val="6EA90C20"/>
    <w:rsid w:val="760229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>Administrator</dc:creator>
  <cp:lastModifiedBy>Administrator</cp:lastModifiedBy>
  <dcterms:modified xsi:type="dcterms:W3CDTF">2016-09-29T07:09:53Z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