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并发一般涉及如下几个方面：</w:t>
      </w:r>
      <w:r>
        <w:tab/>
      </w:r>
      <w:r>
        <w:fldChar w:fldCharType="begin"/>
      </w:r>
      <w:r>
        <w:instrText xml:space="preserve"> PAGEREF _Toc15981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2.1. 多线程编程（已过时，不介绍）</w:t>
      </w:r>
      <w:r>
        <w:tab/>
      </w:r>
      <w:r>
        <w:fldChar w:fldCharType="begin"/>
      </w:r>
      <w:r>
        <w:instrText xml:space="preserve"> PAGEREF _Toc27912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2.2. 异步编程</w:t>
      </w:r>
      <w:r>
        <w:tab/>
      </w:r>
      <w:r>
        <w:fldChar w:fldCharType="begin"/>
      </w:r>
      <w:r>
        <w:instrText xml:space="preserve"> PAGEREF _Toc30577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2.3. 并行编程</w:t>
      </w:r>
      <w:r>
        <w:tab/>
      </w:r>
      <w:r>
        <w:fldChar w:fldCharType="begin"/>
      </w:r>
      <w:r>
        <w:instrText xml:space="preserve"> PAGEREF _Toc24063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2.4. 响应式编程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2.5. 数据流编程</w:t>
      </w:r>
      <w:r>
        <w:tab/>
      </w:r>
      <w:r>
        <w:fldChar w:fldCharType="begin"/>
      </w:r>
      <w:r>
        <w:instrText xml:space="preserve"> PAGEREF _Toc9898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3. </w:t>
      </w:r>
      <w:r>
        <w:rPr>
          <w:rFonts w:hint="eastAsia"/>
          <w:lang w:eastAsia="zh-CN"/>
        </w:rPr>
        <w:t>并发的实现俩中模式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并发角度来看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基于事件触发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>vs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基于线程的</w:t>
      </w:r>
      <w:r>
        <w:tab/>
      </w:r>
      <w:r>
        <w:fldChar w:fldCharType="begin"/>
      </w:r>
      <w:r>
        <w:instrText xml:space="preserve"> PAGEREF _Toc10723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4.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任务并行库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(TPL)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定时器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_Toc8923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线程</w:t>
      </w:r>
      <w:r>
        <w:tab/>
      </w:r>
      <w:r>
        <w:fldChar w:fldCharType="begin"/>
      </w:r>
      <w:r>
        <w:instrText xml:space="preserve"> PAGEREF _Toc11703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r>
        <w:tab/>
      </w:r>
      <w:r>
        <w:fldChar w:fldCharType="begin"/>
      </w:r>
      <w:r>
        <w:instrText xml:space="preserve"> PAGEREF _Toc29380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tab/>
      </w:r>
      <w:r>
        <w:fldChar w:fldCharType="begin"/>
      </w:r>
      <w:r>
        <w:instrText xml:space="preserve"> PAGEREF _Toc24042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t>线程封闭</w:t>
      </w:r>
      <w:r>
        <w:rPr>
          <w:rFonts w:hint="default"/>
        </w:rPr>
        <w:t>　　　3.3.1　Ad-hoc线程封闭　　　3.3.2　栈封闭　　　3.3.3　ThreadLocal类</w:t>
      </w:r>
      <w:r>
        <w:tab/>
      </w:r>
      <w:r>
        <w:fldChar w:fldCharType="begin"/>
      </w:r>
      <w:r>
        <w:instrText xml:space="preserve"> PAGEREF _Toc27651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eastAsia="zh-CN"/>
        </w:rPr>
        <w:t>线程池</w:t>
      </w:r>
      <w:r>
        <w:tab/>
      </w:r>
      <w:r>
        <w:fldChar w:fldCharType="begin"/>
      </w:r>
      <w:r>
        <w:instrText xml:space="preserve"> PAGEREF _Toc6093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_Toc1060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7.1. </w:t>
      </w:r>
      <w:r>
        <w:rPr>
          <w:rFonts w:hint="eastAsia"/>
          <w:lang w:eastAsia="zh-CN"/>
        </w:rPr>
        <w:t>异步</w:t>
      </w:r>
      <w:r>
        <w:tab/>
      </w:r>
      <w:r>
        <w:fldChar w:fldCharType="begin"/>
      </w:r>
      <w:r>
        <w:instrText xml:space="preserve"> PAGEREF _Toc23088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r>
        <w:tab/>
      </w:r>
      <w:r>
        <w:fldChar w:fldCharType="begin"/>
      </w:r>
      <w:r>
        <w:instrText xml:space="preserve"> PAGEREF _Toc2118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7.3. </w:t>
      </w:r>
      <w:r>
        <w:t>5.2　并发容器</w:t>
      </w:r>
      <w:r>
        <w:rPr>
          <w:rFonts w:hint="eastAsia"/>
          <w:lang w:eastAsia="zh-CN"/>
        </w:rPr>
        <w:t>与</w:t>
      </w:r>
      <w:r>
        <w:t>并发集合</w:t>
      </w:r>
      <w:r>
        <w:tab/>
      </w:r>
      <w:r>
        <w:fldChar w:fldCharType="begin"/>
      </w:r>
      <w:r>
        <w:instrText xml:space="preserve"> PAGEREF _Toc10500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7.4. </w:t>
      </w:r>
      <w:r>
        <w:rPr>
          <w:rFonts w:hint="eastAsia" w:ascii="Hiragino Sans GB" w:hAnsi="Hiragino Sans GB" w:cs="Hiragino Sans GB"/>
          <w:i w:val="0"/>
          <w:spacing w:val="0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uture模式</w:t>
      </w:r>
      <w:r>
        <w:tab/>
      </w:r>
      <w:r>
        <w:fldChar w:fldCharType="begin"/>
      </w:r>
      <w:r>
        <w:instrText xml:space="preserve"> PAGEREF _Toc21181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7.5. 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8. 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8.1. 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_Toc6178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default"/>
        </w:rPr>
        <w:t>5.4　阻塞方法与中断方法</w:t>
      </w:r>
      <w:r>
        <w:rPr>
          <w:rFonts w:hint="default"/>
        </w:rPr>
        <w:t xml:space="preserve"> </w:t>
      </w:r>
      <w:r>
        <w:t>原子变量与非阻塞同步机制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8.3. </w:t>
      </w:r>
      <w:r>
        <w:rPr>
          <w:rFonts w:hint="eastAsia"/>
          <w:lang w:eastAsia="zh-CN"/>
        </w:rPr>
        <w:t>协程</w:t>
      </w:r>
      <w:r>
        <w:tab/>
      </w:r>
      <w:r>
        <w:fldChar w:fldCharType="begin"/>
      </w:r>
      <w:r>
        <w:instrText xml:space="preserve"> PAGEREF _Toc3853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_Toc20389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t>死锁的避免与诊断</w:t>
      </w:r>
      <w:r>
        <w:tab/>
      </w:r>
      <w:r>
        <w:fldChar w:fldCharType="begin"/>
      </w:r>
      <w:r>
        <w:instrText xml:space="preserve"> PAGEREF _Toc16261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8.6. </w:t>
      </w:r>
      <w:r>
        <w:tab/>
      </w:r>
      <w:r>
        <w:fldChar w:fldCharType="begin"/>
      </w:r>
      <w:r>
        <w:instrText xml:space="preserve"> PAGEREF _Toc28125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ab/>
      </w:r>
      <w:r>
        <w:fldChar w:fldCharType="begin"/>
      </w:r>
      <w:r>
        <w:instrText xml:space="preserve"> PAGEREF _Toc28702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10.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异步、多线程、任务、并行的本质</w:t>
      </w:r>
      <w:r>
        <w:tab/>
      </w:r>
      <w:r>
        <w:fldChar w:fldCharType="begin"/>
      </w:r>
      <w:r>
        <w:instrText xml:space="preserve"> PAGEREF _Toc27635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11.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现在，该用什么来编写多线程 </w:t>
      </w:r>
      <w:r>
        <w:tab/>
      </w:r>
      <w:r>
        <w:fldChar w:fldCharType="begin"/>
      </w:r>
      <w:r>
        <w:instrText xml:space="preserve"> PAGEREF _Toc12634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11.1.1.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1，异步编程</w:t>
      </w:r>
      <w:r>
        <w:tab/>
      </w:r>
      <w:r>
        <w:fldChar w:fldCharType="begin"/>
      </w:r>
      <w:r>
        <w:instrText xml:space="preserve"> PAGEREF _Toc13408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11.2. 响应式编程</w:t>
      </w:r>
      <w:r>
        <w:tab/>
      </w:r>
      <w:r>
        <w:fldChar w:fldCharType="begin"/>
      </w:r>
      <w:r>
        <w:instrText xml:space="preserve"> PAGEREF _Toc30666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11.3. ，数据流编程</w:t>
      </w:r>
      <w:r>
        <w:tab/>
      </w:r>
      <w:r>
        <w:fldChar w:fldCharType="begin"/>
      </w:r>
      <w:r>
        <w:instrText xml:space="preserve"> PAGEREF _Toc13704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11.4. 5，Actor模型</w:t>
      </w:r>
      <w:r>
        <w:tab/>
      </w:r>
      <w:r>
        <w:fldChar w:fldCharType="begin"/>
      </w:r>
      <w:r>
        <w:instrText xml:space="preserve"> PAGEREF _Toc23568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_Toc8738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Java c# .net c++的并发技术</w:t>
      </w:r>
      <w:r>
        <w:tab/>
      </w:r>
      <w:r>
        <w:fldChar w:fldCharType="begin"/>
      </w:r>
      <w:r>
        <w:instrText xml:space="preserve"> PAGEREF _Toc22553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13.1. Java并发编程实战（第16届Jolt大奖提名图书，Java并发编程必读佳作</w:t>
      </w:r>
      <w:r>
        <w:tab/>
      </w:r>
      <w:r>
        <w:fldChar w:fldCharType="begin"/>
      </w:r>
      <w:r>
        <w:instrText xml:space="preserve"> PAGEREF _Toc15900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Java并发技术</w:t>
      </w:r>
      <w:r>
        <w:tab/>
      </w:r>
      <w:r>
        <w:fldChar w:fldCharType="begin"/>
      </w:r>
      <w:r>
        <w:instrText xml:space="preserve"> PAGEREF _Toc21260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14.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_Toc25410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right" w:pos="92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_Toc6588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_Toc1136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_Toc3999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14.4. </w:t>
      </w:r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_Toc27425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14.5. </w:t>
      </w:r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_Toc1182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atitit 并发编程原理与概论 attilax总结.docx</w:t>
      </w:r>
      <w:r>
        <w:tab/>
      </w:r>
      <w:r>
        <w:fldChar w:fldCharType="begin"/>
      </w:r>
      <w:r>
        <w:instrText xml:space="preserve"> PAGEREF _Toc15925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3388"/>
      <w:r>
        <w:rPr>
          <w:rFonts w:hint="eastAsia"/>
          <w:lang w:val="en-US" w:eastAsia="zh-CN"/>
        </w:rPr>
        <w:t>概念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简 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编写正确的程序很难，而编写正确的并发程序則难上加难。与串行程序相比，在并发程序中存在更多容易出错的地方。那么，为什么还要编写并发程序?线程是Java语言中不可或缺的重要功能，它们能使复杂的异步代码变得更简单，从而极大地简化了复杂系统的开发。此外，要想充分发挥多处理器系统的强大计算能力，最简单的方式就是使用线程。随着处理器数量的持续增长，如何高效地使用并发正变得越来越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1.1 并发简史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在早期的计算机中不包含操作系统，它们从头到尾只执行一个程序，并且这个程序能访问计算机中的所有资源。在这种裸机环境中，不仅很难编写和运行程序，而且每次只能运行一个程序，这对于昂贵并且稀有的计算机资源来说也是一种浪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操作系统的出现使得计算机每次能运行多个程序，并且不同的程序都在单独的进程中运行：操作系统为各个独立执行的进程分配各种资源，包括内存，文件句柄以及安全证书等。如果需要的话，在不同的进程之间可以通过一些粗粒度的通信机制来交换数据，包括：套接字、信号处理器、共享内存、信号量以及文件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之所以在计算机中加入操作系统来实现多个程序的同时执行，主要是基于以下原因：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资源利用率。在某些情况下，程序必须等待某个外部操作执行完成，例如输入操作或输出操作等，而在等待时程序无法执行其他任何工作。因此，如果在等待的同时可以运行另一个程序，那么无疑将提高资源的利用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公平性。不同的用户和翠序对于计算机上的资源有着同等的使用权。一种高效的运行方式是通过粗粒度的时间分片(TimeSlicing)使这些用户和程序能共享计算机资源，而不是由一个程序从头运行到尾，然后再启动下一个程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便利性。通常来说，在计算多个任务时，应该编写多个程序，每个程序执行一个任务并在必要时相互通信，这比只编写一个程序来计算所有任务更容易实现</w:t>
      </w:r>
    </w:p>
    <w:p>
      <w:pPr>
        <w:pStyle w:val="2"/>
      </w:pPr>
      <w:bookmarkStart w:id="1" w:name="_Toc28261"/>
      <w:bookmarkStart w:id="2" w:name="_Toc15981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并发一般涉及如下几个方面：</w:t>
      </w:r>
      <w:bookmarkEnd w:id="1"/>
      <w:bookmarkEnd w:id="2"/>
    </w:p>
    <w:p>
      <w:pPr>
        <w:pStyle w:val="3"/>
      </w:pPr>
      <w:bookmarkStart w:id="3" w:name="_Toc27912"/>
      <w:r>
        <w:rPr>
          <w:rFonts w:hint="default"/>
        </w:rPr>
        <w:t>多线程编程（已过时，不介绍）</w:t>
      </w:r>
      <w:bookmarkEnd w:id="3"/>
    </w:p>
    <w:p>
      <w:pPr>
        <w:pStyle w:val="3"/>
      </w:pPr>
      <w:bookmarkStart w:id="4" w:name="_Toc30577"/>
      <w:r>
        <w:rPr>
          <w:rFonts w:hint="default"/>
        </w:rPr>
        <w:t>异步编程</w:t>
      </w:r>
      <w:bookmarkEnd w:id="4"/>
    </w:p>
    <w:p>
      <w:pPr>
        <w:pStyle w:val="3"/>
      </w:pPr>
      <w:bookmarkStart w:id="5" w:name="_Toc24063"/>
      <w:r>
        <w:rPr>
          <w:rFonts w:hint="default"/>
        </w:rPr>
        <w:t>并行编程</w:t>
      </w:r>
      <w:bookmarkEnd w:id="5"/>
    </w:p>
    <w:p>
      <w:pPr>
        <w:pStyle w:val="3"/>
      </w:pPr>
      <w:bookmarkStart w:id="6" w:name="_Toc32678"/>
      <w:r>
        <w:rPr>
          <w:rFonts w:hint="default"/>
        </w:rPr>
        <w:t>响应式编程</w:t>
      </w:r>
      <w:bookmarkEnd w:id="6"/>
    </w:p>
    <w:p>
      <w:pPr>
        <w:pStyle w:val="3"/>
      </w:pPr>
      <w:bookmarkStart w:id="7" w:name="_Toc9898"/>
      <w:r>
        <w:rPr>
          <w:rFonts w:hint="default"/>
        </w:rPr>
        <w:t>数据流编程</w:t>
      </w:r>
      <w:bookmarkEnd w:id="7"/>
    </w:p>
    <w:p>
      <w:pPr>
        <w:rPr>
          <w:rFonts w:hint="default"/>
        </w:rPr>
      </w:pPr>
    </w:p>
    <w:p>
      <w:pPr>
        <w:pStyle w:val="2"/>
        <w:rPr>
          <w:rFonts w:hint="eastAsia" w:eastAsiaTheme="minorEastAsia"/>
          <w:lang w:eastAsia="zh-CN"/>
        </w:rPr>
      </w:pPr>
      <w:bookmarkStart w:id="8" w:name="_Toc10723"/>
      <w:r>
        <w:rPr>
          <w:rFonts w:hint="eastAsia"/>
          <w:lang w:eastAsia="zh-CN"/>
        </w:rPr>
        <w:t>并发的实现俩中模式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并发角度来看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基于事件触发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vs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基于线程的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/>
        </w:rPr>
        <w:t>　</w:t>
      </w:r>
      <w:bookmarkStart w:id="9" w:name="_Toc24698"/>
      <w:bookmarkStart w:id="10" w:name="_Toc8923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任务并行库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(TPL)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定时器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9"/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1703"/>
      <w:r>
        <w:rPr>
          <w:rFonts w:hint="eastAsia"/>
          <w:lang w:val="en-US" w:eastAsia="zh-CN"/>
        </w:rPr>
        <w:t>线程</w:t>
      </w:r>
      <w:bookmarkEnd w:id="11"/>
    </w:p>
    <w:p>
      <w:pPr>
        <w:pStyle w:val="3"/>
        <w:rPr>
          <w:rFonts w:hint="default"/>
        </w:rPr>
      </w:pPr>
      <w:r>
        <w:t>　</w:t>
      </w:r>
      <w:bookmarkStart w:id="12" w:name="_Toc9967"/>
      <w:bookmarkStart w:id="13" w:name="_Toc29380"/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042"/>
      <w:bookmarkEnd w:id="14"/>
    </w:p>
    <w:p>
      <w:pPr>
        <w:pStyle w:val="3"/>
        <w:rPr>
          <w:rFonts w:hint="default"/>
        </w:rPr>
      </w:pPr>
      <w:bookmarkStart w:id="15" w:name="_Toc16642"/>
      <w:bookmarkStart w:id="16" w:name="_Toc27651"/>
      <w:r>
        <w:t>线程封闭</w:t>
      </w:r>
      <w:r>
        <w:rPr>
          <w:rFonts w:hint="default"/>
        </w:rPr>
        <w:t>　　　3.3.1　Ad-hoc线程封闭　　　3.3.2　栈封闭　　　3.3.3　ThreadLocal类</w:t>
      </w:r>
      <w:bookmarkEnd w:id="15"/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7846"/>
      <w:bookmarkStart w:id="18" w:name="_Toc6093"/>
      <w:r>
        <w:rPr>
          <w:rFonts w:hint="eastAsia"/>
          <w:lang w:eastAsia="zh-CN"/>
        </w:rPr>
        <w:t>线程池</w:t>
      </w:r>
      <w:bookmarkEnd w:id="17"/>
      <w:bookmarkEnd w:id="18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060"/>
      <w:r>
        <w:rPr>
          <w:rFonts w:hint="eastAsia"/>
          <w:lang w:val="en-US" w:eastAsia="zh-CN"/>
        </w:rPr>
        <w:t>异步</w:t>
      </w:r>
      <w:bookmarkEnd w:id="19"/>
    </w:p>
    <w:p>
      <w:pPr>
        <w:pStyle w:val="3"/>
        <w:rPr>
          <w:rFonts w:hint="eastAsia"/>
          <w:lang w:eastAsia="zh-CN"/>
        </w:rPr>
      </w:pPr>
      <w:bookmarkStart w:id="20" w:name="_Toc23907"/>
      <w:bookmarkStart w:id="21" w:name="_Toc23088"/>
      <w:r>
        <w:rPr>
          <w:rFonts w:hint="eastAsia"/>
          <w:lang w:eastAsia="zh-CN"/>
        </w:rPr>
        <w:t>异步</w:t>
      </w:r>
      <w:bookmarkEnd w:id="20"/>
      <w:bookmarkEnd w:id="21"/>
    </w:p>
    <w:p>
      <w:pPr>
        <w:pStyle w:val="3"/>
        <w:rPr>
          <w:rFonts w:hint="default"/>
        </w:rPr>
      </w:pPr>
      <w:bookmarkStart w:id="22" w:name="_Toc26465"/>
      <w:bookmarkStart w:id="23" w:name="_Toc2118"/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bookmarkEnd w:id="22"/>
      <w:bookmarkEnd w:id="23"/>
    </w:p>
    <w:p>
      <w:pPr>
        <w:pStyle w:val="3"/>
        <w:rPr>
          <w:rFonts w:hint="default"/>
        </w:rPr>
      </w:pPr>
      <w:bookmarkStart w:id="24" w:name="_Toc3897"/>
      <w:bookmarkStart w:id="25" w:name="_Toc10500"/>
      <w:r>
        <w:t>5.2　并发容器</w:t>
      </w:r>
      <w:r>
        <w:rPr>
          <w:rFonts w:hint="eastAsia"/>
          <w:lang w:eastAsia="zh-CN"/>
        </w:rPr>
        <w:t>与</w:t>
      </w:r>
      <w:r>
        <w:t>并发集合</w:t>
      </w:r>
      <w:bookmarkEnd w:id="24"/>
      <w:bookmarkEnd w:id="25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6" w:name="_Toc21181"/>
      <w:bookmarkStart w:id="27" w:name="_Toc23720"/>
      <w:r>
        <w:rPr>
          <w:rFonts w:hint="eastAsia" w:ascii="Hiragino Sans GB" w:hAnsi="Hiragino Sans GB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uture模式</w:t>
      </w:r>
      <w:bookmarkEnd w:id="26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8" w:name="_Toc19172"/>
      <w:bookmarkEnd w:id="28"/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9" w:name="_Toc30440"/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其他</w:t>
      </w:r>
      <w:bookmarkEnd w:id="29"/>
    </w:p>
    <w:p>
      <w:pPr>
        <w:pStyle w:val="3"/>
        <w:rPr>
          <w:rFonts w:hint="default"/>
        </w:rPr>
      </w:pPr>
      <w:bookmarkStart w:id="30" w:name="_Toc8741"/>
      <w:bookmarkStart w:id="31" w:name="_Toc6178"/>
      <w:r>
        <w:rPr>
          <w:rFonts w:hint="default"/>
        </w:rPr>
        <w:t>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br w:type="textWrapping"/>
      </w:r>
      <w:bookmarkEnd w:id="30"/>
      <w:bookmarkEnd w:id="31"/>
      <w:r>
        <w:rPr>
          <w:rFonts w:hint="default"/>
        </w:rPr>
        <w:t>　　</w:t>
      </w:r>
    </w:p>
    <w:p>
      <w:pPr>
        <w:pStyle w:val="3"/>
        <w:rPr>
          <w:rFonts w:hint="eastAsia"/>
          <w:lang w:val="en-US" w:eastAsia="zh-CN"/>
        </w:rPr>
      </w:pPr>
      <w:bookmarkStart w:id="32" w:name="_Toc4674"/>
      <w:bookmarkStart w:id="33" w:name="_Toc23700"/>
      <w:r>
        <w:rPr>
          <w:rFonts w:hint="default"/>
        </w:rPr>
        <w:t>5.4　阻塞方法与中断方法</w:t>
      </w:r>
      <w:r>
        <w:rPr>
          <w:rFonts w:hint="default"/>
        </w:rPr>
        <w:br w:type="textWrapping"/>
      </w:r>
      <w:bookmarkEnd w:id="32"/>
      <w:bookmarkStart w:id="34" w:name="_Toc3227"/>
      <w:r>
        <w:t>原子变量与非阻塞同步机制</w:t>
      </w:r>
      <w:bookmarkEnd w:id="33"/>
      <w:bookmarkEnd w:id="34"/>
    </w:p>
    <w:p>
      <w:pPr>
        <w:pStyle w:val="3"/>
        <w:rPr>
          <w:rFonts w:hint="eastAsia"/>
          <w:lang w:eastAsia="zh-CN"/>
        </w:rPr>
      </w:pPr>
      <w:bookmarkStart w:id="35" w:name="_Toc14046"/>
      <w:bookmarkStart w:id="36" w:name="_Toc3853"/>
      <w:r>
        <w:rPr>
          <w:rFonts w:hint="eastAsia"/>
          <w:lang w:eastAsia="zh-CN"/>
        </w:rPr>
        <w:t>协程</w:t>
      </w:r>
      <w:bookmarkEnd w:id="35"/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186"/>
      <w:bookmarkStart w:id="38" w:name="_Toc20389"/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br w:type="textWrapping"/>
      </w:r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6261"/>
      <w:r>
        <w:t>死锁的避免与诊断</w:t>
      </w:r>
      <w:bookmarkEnd w:id="39"/>
    </w:p>
    <w:p>
      <w:pPr>
        <w:pStyle w:val="3"/>
        <w:rPr>
          <w:rFonts w:hint="default"/>
        </w:rPr>
      </w:pPr>
      <w:bookmarkStart w:id="40" w:name="_Toc28125"/>
      <w:bookmarkEnd w:id="40"/>
    </w:p>
    <w:p>
      <w:pPr>
        <w:pStyle w:val="2"/>
        <w:rPr>
          <w:rFonts w:hint="default"/>
        </w:rPr>
      </w:pPr>
      <w:r>
        <w:rPr>
          <w:rFonts w:hint="default"/>
        </w:rPr>
        <w:t>　</w:t>
      </w:r>
      <w:bookmarkStart w:id="41" w:name="_Toc28702"/>
      <w:bookmarkEnd w:id="41"/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bookmarkEnd w:id="27"/>
      <w:bookmarkStart w:id="42" w:name="_Toc29896"/>
    </w:p>
    <w:bookmarkEnd w:id="42"/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3" w:name="_Toc21259"/>
      <w:bookmarkStart w:id="44" w:name="_Toc27635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异步、多线程、任务、并行的本质</w:t>
      </w:r>
      <w:bookmarkEnd w:id="43"/>
      <w:bookmarkEnd w:id="4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这四个概念对应在CLR中的本质，本质都是多线程。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异步，简单的讲就是BeginInvoke、EndInvoke模式，它在CLR内部线程池进行管理；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线程，体现在C#中，可以由类型Thread发起。也可以由ThreadPool发起。前者不受CLR线程池管理，后者则是。FCL团队为了各种编程模型的方便，还另外提供了BackgroundWorker和若干个Timer，基本上它们都是ThreadPool的加强，增加了一些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务（Task），为FCL4.0新增的功能，在一个称之为任务并行库（TPL）的地方，其实也就是System.Threading.Tasks命名空间下。任务并行库名字取的很玄乎，其实它也是CLR线程池的加强。优化了线程间的调度算法，增加了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行（Parallel），为FCL4.0新增的功能，也属于TPL。并行在后台使用Task进行管理，说白了，因为Task使用的线程池线程，所以Parallel自然使用的也是线程池线程进行管理，它的本质仅仅是进一步简化了Task。在这里要增进一个对于并行的理解。实际上，多线程天然就是并行的。及时不用任务并行库，用Thread类型新起两个线程，CLR或者说Windows系统也会将这两个线程根据需要安排到两个CPU上去执行。所以，并不是因为多了任务并行库，CLR才支持并行计算，任务并行库只是提供了一组API，使我们能够更好的操纵线程进行并行开发而已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5" w:name="_Toc7444"/>
      <w:bookmarkStart w:id="46" w:name="_Toc12634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现在，该用什么来编写</w:t>
      </w:r>
      <w:r>
        <w:rPr>
          <w:rStyle w:val="1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并发程序、</w:t>
      </w:r>
      <w:bookmarkStart w:id="71" w:name="_GoBack"/>
      <w:bookmarkEnd w:id="71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多线程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45"/>
      <w:bookmarkEnd w:id="4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如果你在FRAMEWORK4.0下编写代码，那么应该按照这个优先级来撰写多线程代码： </w:t>
      </w:r>
    </w:p>
    <w:tbl>
      <w:tblPr>
        <w:tblStyle w:val="18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4473"/>
        <w:gridCol w:w="111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优先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次优先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不得以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Parallel（含扩展库PLinq）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Task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ThreadPool（BackgroundWorker，Timer）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异步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这个表满足了大部分情况下的一个优先级指导，但在某些情况下会有例外。</w:t>
      </w:r>
    </w:p>
    <w:p>
      <w:r>
        <w:t>多线程编程（已过时，不介绍）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47" w:name="_Toc21751"/>
      <w:bookmarkStart w:id="48" w:name="_Toc1340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1，异步编程</w:t>
      </w:r>
      <w:bookmarkEnd w:id="47"/>
      <w:bookmarkEnd w:id="4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异步编程就是使用future模式（又称promise）或者回调机制来实现（Non-blocking on waiting）。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微软还特意把异步编程分作了3种不同的模型：基于任务的模式（TAP）就是我上面推荐的这种，基于事件的模式（EAP）和异步编程模型（APM）我上面不推荐的事件和回调。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49" w:name="_Toc22085"/>
      <w:bookmarkStart w:id="50" w:name="_Toc30666"/>
      <w:r>
        <w:rPr>
          <w:rFonts w:hint="default"/>
        </w:rPr>
        <w:t>响应式编程</w:t>
      </w:r>
      <w:bookmarkEnd w:id="49"/>
      <w:bookmarkEnd w:id="5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响应式编程最近成为了一个Buzzword，其实微软6年前就开始给.NET提供一个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Reactive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Extensions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了。一开始要理解响应式编程有点困难，但是一旦理解了，你就会对它的强大功能爱不释手。简单来说，响应式编程把事件流看作数据流，不过数据流是从IEnumable中拉取的，而数据流是从IObservable推送给你的。为什么响应式编程可以实现并发呢？这是因为Rx做到线程不可知，每次事件触发，后续的处理会从线程池中任意取出一个线程来处理。且可以对事件设置窗口期和限流。举个例子，你可以用Rx来让搜索文本框进行延迟处理（而不用类似我很早的时候用个定时器来延迟了）。</w:t>
      </w:r>
    </w:p>
    <w:p>
      <w:pPr>
        <w:pStyle w:val="3"/>
      </w:pPr>
      <w:bookmarkStart w:id="51" w:name="_Toc22186"/>
      <w:bookmarkStart w:id="52" w:name="_Toc13704"/>
      <w:r>
        <w:rPr>
          <w:rFonts w:hint="default"/>
        </w:rPr>
        <w:t>，数据流编程</w:t>
      </w:r>
      <w:bookmarkEnd w:id="51"/>
      <w:bookmarkEnd w:id="52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流（DataFlow）编程可能大家就更陌生了，不过还是有些常用场景可以使用数据流来解决。数据流其实是在任务并行库（TPL）上衍生出来的一套处理数据的扩展（也结合了异步的特性），TPL也是处理并行编程中任务并行和数据并行的基础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望文生义，TPL DataFlow就是对数据进行一连串处理，首先为这样的处理定义一套网格（mesh），网格中可以定义分叉（fork）、连接（join）、循环（loop）。数据流入这样的处理网格就能够并行的被处理。你可以认为网格是一种升级版的管道，实际上很多时候就是被当作管道来使用。使用场景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分析文本文件中词频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”，也可以是“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处理生产者/消费者问题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53" w:name="_Toc2817"/>
      <w:bookmarkStart w:id="54" w:name="_Toc23568"/>
      <w:r>
        <w:rPr>
          <w:rFonts w:hint="default"/>
        </w:rPr>
        <w:t>5，Actor模型</w:t>
      </w:r>
      <w:bookmarkEnd w:id="53"/>
      <w:bookmarkEnd w:id="54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Scala有Akka，其实微软研究院也推出了Orleans来支持了Actor模型的实现，当然也有Akka.NET可用。Orleans设计的目标是为了方便程序员开发需要大规模扩展的云服务,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5" w:name="_Toc17943"/>
      <w:bookmarkStart w:id="56" w:name="_Toc8738"/>
      <w:r>
        <w:rPr>
          <w:rFonts w:hint="eastAsia"/>
          <w:lang w:val="en-US" w:eastAsia="zh-CN"/>
        </w:rPr>
        <w:t>Qa</w:t>
      </w:r>
      <w:bookmarkEnd w:id="55"/>
      <w:bookmarkEnd w:id="5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.2：何时用异步，何时用线程或线程池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这需要从“IO操作的DMA（Direct Memory Access）模式”讲起。通过DMA的数据交换几乎可以不损耗CPU的资源。在硬件部分，硬盘、网卡、声卡、显卡等都有DMA功能。可以简单的认为，当我们的工作线程需要操作I/O资源的时候（如读取一个大文件、读取一个网页、读取Socke包等），我们就需要用异步去做这些事情。异步模式只会在工作开始以及工作结束的时候占用CLR线程池，其它时候由硬盘、网卡等硬件设备来处理具体的工作，这就不会过多占用到CPU空间和时间损耗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概括而言：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计算密集型工作，直接采用线程；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IO密集型工作，采用异步机制；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当我们不清楚什么工作是I/O密集型的，一个不是很恰当的指导就是：查看FCL类型成员，如果成员提供了类似BeginDosomething方法的，则优先使用它，而不是新起一个线程或丢到线程池。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3.4：何时用Thread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以上的各种线程模型，它们最终都是Thread。 那么什么时候需要Thread直接出场呢？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最重要的使用Thread的理由是，我们需要控制线程的优先级。Thread之上的线程模型都不支持优先级设置。设置一个线程的高优先级可以使它获得更多的CPU时间；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再者，可以控制线程为前台线程。当然，由Thread新起的线程默认就是前台线程。前台线程不随着调用者线程的中断而中断，这使得我们可以用Thread来进行一些关键性的操作。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57" w:name="_Toc25199"/>
      <w:bookmarkStart w:id="58" w:name="_Toc22553"/>
      <w:r>
        <w:rPr>
          <w:rFonts w:hint="eastAsia"/>
          <w:lang w:val="en-US" w:eastAsia="zh-CN"/>
        </w:rPr>
        <w:t>Java c# .net c++的并发技术</w:t>
      </w:r>
      <w:bookmarkEnd w:id="57"/>
      <w:bookmarkEnd w:id="58"/>
    </w:p>
    <w:p>
      <w:pPr>
        <w:pStyle w:val="3"/>
        <w:rPr>
          <w:rFonts w:hint="default"/>
        </w:rPr>
      </w:pPr>
      <w:bookmarkStart w:id="59" w:name="_Toc25291"/>
      <w:bookmarkStart w:id="60" w:name="_Toc15900"/>
      <w:r>
        <w:rPr>
          <w:rFonts w:hint="default"/>
        </w:rPr>
        <w:t>Java并发编程实战（第16届Jolt大奖提名图书，Java并发编程必读佳作</w:t>
      </w:r>
      <w:bookmarkEnd w:id="59"/>
      <w:bookmarkEnd w:id="60"/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"http://www.dangdang.com/author/Brian_1"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Brian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"http://www.dangdang.com/author/Goetz_1"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Goetz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，Tim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"http://www.dangdang.com/author/Peierls_1"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Peierls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"http://www.dangdang.com/author/Joshua_1"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Joshua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"http://www.dangdang.com/author/Bloch_1"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Bloch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"http://www.dangdang.com/author/Joseph_1"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Joseph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"http://www.dangdang.com/author/Bowbeer_1"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Bowbeer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"http://www.dangdang.com/author/David_1"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David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"http://www.dangdang.com/author/Holmes_1"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Holmes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"http://www.dangdang.com/author/Doug_1"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Doug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Lea 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"http://www.dangdang.com/author/%CD%AF%D4%C6%C0%BC_1"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童云兰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等译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第1章　简介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第2章　线程安全性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第3章　对象的共享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第4章　对象的组合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第5章　基础构建模块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第6章　任务执行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第7章　取消与关闭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第8章　线程池的使用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第9章　图形用户界面应用程序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第10章　避免活跃性危险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第11章　性能与可伸缩性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第12章　并发程序的测试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第13章　显式锁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第14章　构建自定义的同步工具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第15章　原子变量与非阻塞同步机制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第16章　Java内存模型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6366"/>
      <w:bookmarkStart w:id="62" w:name="_Toc21260"/>
      <w:r>
        <w:rPr>
          <w:rFonts w:hint="eastAsia"/>
          <w:lang w:val="en-US" w:eastAsia="zh-CN"/>
        </w:rPr>
        <w:t>Java并发技术</w:t>
      </w:r>
      <w:bookmarkEnd w:id="61"/>
      <w:bookmarkEnd w:id="62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Executor框架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63" w:name="_Toc2541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7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6588"/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136"/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3999"/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7425"/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182"/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9" w:name="_Toc2703"/>
      <w:r>
        <w:rPr>
          <w:rFonts w:hint="eastAsia"/>
          <w:lang w:val="en-US" w:eastAsia="zh-CN"/>
        </w:rPr>
        <w:t>参考资料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5925"/>
      <w:r>
        <w:rPr>
          <w:rFonts w:hint="eastAsia"/>
          <w:lang w:val="en-US" w:eastAsia="zh-CN"/>
        </w:rPr>
        <w:t>atitit 并发编程原理与概论 attilax总结.docx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attilax著.docx.7EBBE32C9BBEAF66943529FD26635889.20180207143305297.wps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attilax著.docx.lnk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atitit.单台服务器并发数据总结.wps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Atitit.并发单元测试总结.wps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(2).wps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Guava官方教程（中文版）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Java那些不为人知的特殊方法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大并发建立连接错误的解决.txt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paip.千万级并发网站架构.txt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paip.单台服务器多少并发.txt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 多线程 JAVA 数据结构 的 对比 以及 使用.txt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多核编程ExecutorService的判断线程结束.txt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paip.提升性能---- 网站并发数的总结.txt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paip.提升性能--提升并发--更换web服务器效果大好.txt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《C++并发编程实战》([美]...)【简介_书评_在线阅读】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《Java并发编程实战（第16届Jolt大奖提名图书，Java并发编程必读佳作）》(Brian...)【简介_书评_在线阅读】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为什么java.util.concurrent 包里没有并发的ArrayList实现？ _ 并发编程网 – ifeve.com.html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从并发角度来看：JavaScript是基于事件触发的，而Java是基于线程的，JavaSc.html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大型网站每秒并发.txt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服务器并发数以及压力测试闹区 ? LUA与PHP在WEB应用的性能对比_files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服务器长连接大并发erlang.txt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高并发下下单库存超卖现象.txt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2C85E"/>
    <w:multiLevelType w:val="singleLevel"/>
    <w:tmpl w:val="CD22C85E"/>
    <w:lvl w:ilvl="0" w:tentative="0">
      <w:start w:val="1"/>
      <w:numFmt w:val="chineseCounting"/>
      <w:suff w:val="nothing"/>
      <w:lvlText w:val="第%1章　"/>
      <w:lvlJc w:val="left"/>
      <w:rPr>
        <w:rFonts w:hint="eastAsia"/>
      </w:rPr>
    </w:lvl>
  </w:abstractNum>
  <w:abstractNum w:abstractNumId="1">
    <w:nsid w:val="4FDCAE46"/>
    <w:multiLevelType w:val="multilevel"/>
    <w:tmpl w:val="4FDCAE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5A3"/>
    <w:rsid w:val="04A8496E"/>
    <w:rsid w:val="07336E43"/>
    <w:rsid w:val="07617D05"/>
    <w:rsid w:val="13BD48B8"/>
    <w:rsid w:val="144B3906"/>
    <w:rsid w:val="18A515B8"/>
    <w:rsid w:val="1DAD4DD6"/>
    <w:rsid w:val="1E732E8F"/>
    <w:rsid w:val="1EB44046"/>
    <w:rsid w:val="23D0432E"/>
    <w:rsid w:val="249562B8"/>
    <w:rsid w:val="25AE590E"/>
    <w:rsid w:val="27B47B3C"/>
    <w:rsid w:val="305B25F9"/>
    <w:rsid w:val="363661CE"/>
    <w:rsid w:val="3693333E"/>
    <w:rsid w:val="36F35BBF"/>
    <w:rsid w:val="3746140C"/>
    <w:rsid w:val="37D6384B"/>
    <w:rsid w:val="3F6F4160"/>
    <w:rsid w:val="4376620D"/>
    <w:rsid w:val="559622E5"/>
    <w:rsid w:val="57576F91"/>
    <w:rsid w:val="5E9E04DD"/>
    <w:rsid w:val="659F17FE"/>
    <w:rsid w:val="666276D8"/>
    <w:rsid w:val="66F613F0"/>
    <w:rsid w:val="69F810FA"/>
    <w:rsid w:val="6A5E1682"/>
    <w:rsid w:val="6B2A59D4"/>
    <w:rsid w:val="6D2A24F4"/>
    <w:rsid w:val="6F476280"/>
    <w:rsid w:val="71FC7792"/>
    <w:rsid w:val="76906B6A"/>
    <w:rsid w:val="79952956"/>
    <w:rsid w:val="7A1A6422"/>
    <w:rsid w:val="7AFF7CB2"/>
    <w:rsid w:val="7E203D19"/>
    <w:rsid w:val="7E592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2018-02-08T10:13:06Z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