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跨平台通讯解决方案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基于http+rest，可读性高，开发简便</w:t>
      </w:r>
      <w:r>
        <w:tab/>
      </w:r>
      <w:r>
        <w:fldChar w:fldCharType="begin"/>
      </w:r>
      <w:r>
        <w:instrText xml:space="preserve"> PAGEREF _Toc14081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</w:rPr>
        <w:t xml:space="preserve">1.1.1. </w:t>
      </w:r>
      <w:r>
        <w:rPr>
          <w:rFonts w:hint="default"/>
        </w:rPr>
        <w:t>HTTP协议的主要特点可概括如下：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_Toc10860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Rest</w:t>
      </w:r>
      <w:r>
        <w:tab/>
      </w:r>
      <w:r>
        <w:fldChar w:fldCharType="begin"/>
      </w:r>
      <w:r>
        <w:instrText xml:space="preserve"> PAGEREF _Toc24919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基于</w:t>
      </w:r>
      <w:r>
        <w:rPr>
          <w:rFonts w:ascii="Helvetica Neue" w:hAnsi="Helvetica Neue" w:eastAsia="Helvetica Neue" w:cs="Helvetica Neue"/>
          <w:b w:val="0"/>
          <w:i w:val="0"/>
          <w:caps w:val="0"/>
          <w:spacing w:val="0"/>
          <w:szCs w:val="21"/>
          <w:shd w:val="clear" w:fill="FFFFFF"/>
        </w:rPr>
        <w:t>hessian</w:t>
      </w:r>
      <w:r>
        <w:rPr>
          <w:rFonts w:hint="eastAsia"/>
          <w:lang w:val="en-US" w:eastAsia="zh-CN"/>
        </w:rPr>
        <w:t>二进制数据+http</w:t>
      </w:r>
      <w:r>
        <w:tab/>
      </w:r>
      <w:r>
        <w:fldChar w:fldCharType="begin"/>
      </w:r>
      <w:r>
        <w:instrText xml:space="preserve"> PAGEREF _Toc13253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 xml:space="preserve">socket，更高性能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</w:rPr>
        <w:t>ava mina netty</w:t>
      </w:r>
      <w:r>
        <w:tab/>
      </w:r>
      <w:r>
        <w:fldChar w:fldCharType="begin"/>
      </w:r>
      <w:r>
        <w:instrText xml:space="preserve"> PAGEREF _Toc5854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4081"/>
      <w:r>
        <w:rPr>
          <w:rFonts w:hint="eastAsia"/>
          <w:lang w:val="en-US" w:eastAsia="zh-CN"/>
        </w:rPr>
        <w:t>基于http+rest，可读性高，开发简便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</w:rPr>
      </w:pPr>
      <w:bookmarkStart w:id="1" w:name="_Toc10860"/>
      <w:r>
        <w:rPr>
          <w:rFonts w:hint="default"/>
        </w:rPr>
        <w:t>HTTP协议的主要特点可概括如下：</w:t>
      </w:r>
      <w:r>
        <w:rPr>
          <w:rFonts w:hint="default"/>
        </w:rPr>
        <w:br w:type="textWrapping"/>
      </w:r>
      <w:bookmarkEnd w:id="1"/>
    </w:p>
    <w:p>
      <w:pPr>
        <w:numPr>
          <w:ilvl w:val="0"/>
          <w:numId w:val="2"/>
        </w:num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支持客户/服务器模式。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2.简单快速：客户向服务器请求服务时，只需传送请求方法和路径。请求方法常用的有GET、HEAD、POST。每种方法规定了客户与服务器联系的类型不同。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由于HTTP协议简单，使得HTTP服务器的程序规模小，因而通信速度很快。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3.灵活：HTTP允许传输任意类型的数据对象。正在传输的类型由Content-Type加以标记。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4.无连接：无连接的含义是限制每次连接只处理一个请求。服务器处理完客户的请求，并收到客户的应答后，即断开连接。采用这种方式可以节省传输时间。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  <w:t>5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>
      <w:pPr>
        <w:widowControl w:val="0"/>
        <w:numPr>
          <w:numId w:val="0"/>
        </w:numPr>
        <w:jc w:val="both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Cs w:val="24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4919"/>
      <w:r>
        <w:rPr>
          <w:rFonts w:hint="eastAsia"/>
          <w:lang w:val="en-US" w:eastAsia="zh-CN"/>
        </w:rPr>
        <w:t>Rest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可以得知RESTful风格的特点如下：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（1）每一个URI代表一种资源，独一无二；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（2）客户端和服务器之间，传递这种资源的某种表现层；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（3）客户端通过四个HTTP动词，对服务器端资源进行操作，实现"表现层状态转化"。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遵循REST规范的Web应用将会获得下面好处：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32" w:lineRule="atLeast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URL具有很强可读性的，具有自描述性；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32" w:lineRule="atLeast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资源描述与视图的松耦合；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32" w:lineRule="atLeast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可提供OpenAPI，便于第三方系统集成，提高互操作性；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32" w:lineRule="atLeast"/>
        <w:ind w:left="42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如果提供无状态的服务接口，可提高应用的水平扩展性；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3253"/>
      <w:r>
        <w:rPr>
          <w:rFonts w:hint="eastAsia"/>
          <w:lang w:val="en-US" w:eastAsia="zh-CN"/>
        </w:rPr>
        <w:t>基于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hessian</w:t>
      </w:r>
      <w:r>
        <w:rPr>
          <w:rFonts w:hint="eastAsia"/>
          <w:lang w:val="en-US" w:eastAsia="zh-CN"/>
        </w:rPr>
        <w:t>二进制数据+http</w:t>
      </w:r>
      <w:bookmarkEnd w:id="3"/>
      <w:r>
        <w:rPr>
          <w:rFonts w:hint="eastAsia"/>
          <w:lang w:val="en-US" w:eastAsia="zh-CN"/>
        </w:rPr>
        <w:t xml:space="preserve">   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hessian也是轻量级的 ws服务，好处是不需要关心过程，调用时就像调用本地一样，毕竟是RMI，http的话，需要自己做好对象的解析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5854"/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 xml:space="preserve">socket，更高性能 </w:t>
      </w:r>
      <w:r>
        <w:rPr>
          <w:rStyle w:val="16"/>
          <w:rFonts w:hint="default" w:ascii="Arial" w:hAnsi="Arial" w:eastAsia="宋体" w:cs="Arial"/>
          <w:i w:val="0"/>
          <w:caps w:val="0"/>
          <w:spacing w:val="0"/>
          <w:sz w:val="21"/>
          <w:szCs w:val="21"/>
        </w:rPr>
        <w:t>ava mina netty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作者attilax 艾龙 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2956"/>
    <w:multiLevelType w:val="multilevel"/>
    <w:tmpl w:val="58BF295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BF29A4"/>
    <w:multiLevelType w:val="singleLevel"/>
    <w:tmpl w:val="58BF29A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F29BE"/>
    <w:multiLevelType w:val="multilevel"/>
    <w:tmpl w:val="58BF2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05B6"/>
    <w:rsid w:val="0C3F65A3"/>
    <w:rsid w:val="0C7D05B6"/>
    <w:rsid w:val="12470B90"/>
    <w:rsid w:val="1CF33F1E"/>
    <w:rsid w:val="216A0DE7"/>
    <w:rsid w:val="28B20787"/>
    <w:rsid w:val="2EFF74C6"/>
    <w:rsid w:val="3628487B"/>
    <w:rsid w:val="4018107F"/>
    <w:rsid w:val="444F4D97"/>
    <w:rsid w:val="4613455A"/>
    <w:rsid w:val="47AC248A"/>
    <w:rsid w:val="55871254"/>
    <w:rsid w:val="56474E61"/>
    <w:rsid w:val="5ED91602"/>
    <w:rsid w:val="5EF71968"/>
    <w:rsid w:val="65AF7B35"/>
    <w:rsid w:val="67D95ECF"/>
    <w:rsid w:val="69C84062"/>
    <w:rsid w:val="6A013977"/>
    <w:rsid w:val="726111B4"/>
    <w:rsid w:val="78620FA4"/>
    <w:rsid w:val="7CF37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2017-03-07T20:59:00Z</dcterms:created>
  <dc:creator>Administrator</dc:creator>
  <cp:lastModifiedBy>Administrator</cp:lastModifiedBy>
  <dcterms:modified xsi:type="dcterms:W3CDTF">2017-03-07T21:07:03Z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