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数据存储实现方案总结 提升开发效率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不要一股脑把数据塞到远程关系型数据库，会造成开发效率的降低。。根据不同的要求，选择最简化快速的方案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8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选择存储原则</w:t>
          </w:r>
          <w:r>
            <w:tab/>
          </w:r>
          <w:r>
            <w:fldChar w:fldCharType="begin"/>
          </w:r>
          <w:r>
            <w:instrText xml:space="preserve"> PAGEREF _Toc23972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简单快速原则</w:t>
          </w:r>
          <w:r>
            <w:tab/>
          </w:r>
          <w:r>
            <w:fldChar w:fldCharType="begin"/>
          </w:r>
          <w:r>
            <w:instrText xml:space="preserve"> PAGEREF _Toc16060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最好可以前后端都可控制 优先向前端转移</w:t>
          </w:r>
          <w:r>
            <w:tab/>
          </w:r>
          <w:r>
            <w:fldChar w:fldCharType="begin"/>
          </w:r>
          <w:r>
            <w:instrText xml:space="preserve"> PAGEREF _Toc15564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本地存储优先 vs 远程</w:t>
          </w:r>
          <w:r>
            <w:tab/>
          </w:r>
          <w:r>
            <w:fldChar w:fldCharType="begin"/>
          </w:r>
          <w:r>
            <w:instrText xml:space="preserve"> PAGEREF _Toc1285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小数据量的适合可以选择多种方式，大数据量考虑关系数据库</w:t>
          </w:r>
          <w:r>
            <w:tab/>
          </w:r>
          <w:r>
            <w:fldChar w:fldCharType="begin"/>
          </w:r>
          <w:r>
            <w:instrText xml:space="preserve"> PAGEREF _Toc12745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存储方式</w:t>
          </w:r>
          <w:r>
            <w:tab/>
          </w:r>
          <w:r>
            <w:fldChar w:fldCharType="begin"/>
          </w:r>
          <w:r>
            <w:instrText xml:space="preserve"> PAGEREF _Toc29988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存储到js 文本文件（小数据量推荐，最方便</w:t>
          </w:r>
          <w:r>
            <w:tab/>
          </w:r>
          <w:r>
            <w:fldChar w:fldCharType="begin"/>
          </w:r>
          <w:r>
            <w:instrText xml:space="preserve"> PAGEREF _Toc77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存储到txt文件</w:t>
          </w:r>
          <w:r>
            <w:tab/>
          </w:r>
          <w:r>
            <w:fldChar w:fldCharType="begin"/>
          </w:r>
          <w:r>
            <w:instrText xml:space="preserve"> PAGEREF _Toc2191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存储到html文件</w:t>
          </w:r>
          <w:r>
            <w:tab/>
          </w:r>
          <w:r>
            <w:fldChar w:fldCharType="begin"/>
          </w:r>
          <w:r>
            <w:instrText xml:space="preserve"> PAGEREF _Toc13890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存储到excel  特别适合于读的场合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存储到语言对象化序列文件</w:t>
          </w:r>
          <w:r>
            <w:tab/>
          </w:r>
          <w:r>
            <w:fldChar w:fldCharType="begin"/>
          </w:r>
          <w:r>
            <w:instrText xml:space="preserve"> PAGEREF _Toc514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存储到redis</w:t>
          </w:r>
          <w:r>
            <w:tab/>
          </w:r>
          <w:r>
            <w:fldChar w:fldCharType="begin"/>
          </w:r>
          <w:r>
            <w:instrText xml:space="preserve"> PAGEREF _Toc3753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存储到mongodb</w:t>
          </w:r>
          <w:r>
            <w:tab/>
          </w:r>
          <w:r>
            <w:fldChar w:fldCharType="begin"/>
          </w:r>
          <w:r>
            <w:instrText xml:space="preserve"> PAGEREF _Toc24466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存储到sqlite等本地型db</w:t>
          </w:r>
          <w:r>
            <w:tab/>
          </w:r>
          <w:r>
            <w:fldChar w:fldCharType="begin"/>
          </w:r>
          <w:r>
            <w:instrText xml:space="preserve"> PAGEREF _Toc2089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存储到关系型数据库（最繁琐）</w:t>
          </w:r>
          <w:r>
            <w:tab/>
          </w:r>
          <w:r>
            <w:fldChar w:fldCharType="begin"/>
          </w:r>
          <w:r>
            <w:instrText xml:space="preserve"> PAGEREF _Toc31902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跨界面临时存储数据</w:t>
          </w:r>
          <w:r>
            <w:tab/>
          </w:r>
          <w:r>
            <w:fldChar w:fldCharType="begin"/>
          </w:r>
          <w:r>
            <w:instrText xml:space="preserve"> PAGEREF _Toc21507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存到cookie</w:t>
          </w:r>
          <w:r>
            <w:tab/>
          </w:r>
          <w:r>
            <w:fldChar w:fldCharType="begin"/>
          </w:r>
          <w:r>
            <w:instrText xml:space="preserve"> PAGEREF _Toc28982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存到h5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localStorage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  <w:lang w:eastAsia="zh-CN"/>
            </w:rPr>
            <w:t>等前端存储里面</w:t>
          </w:r>
          <w:r>
            <w:tab/>
          </w:r>
          <w:r>
            <w:fldChar w:fldCharType="begin"/>
          </w:r>
          <w:r>
            <w:instrText xml:space="preserve"> PAGEREF _Toc10856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3972"/>
      <w:r>
        <w:rPr>
          <w:rFonts w:hint="eastAsia"/>
          <w:lang w:val="en-US" w:eastAsia="zh-CN"/>
        </w:rPr>
        <w:t>选择存储原则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060"/>
      <w:r>
        <w:rPr>
          <w:rFonts w:hint="eastAsia"/>
          <w:lang w:val="en-US" w:eastAsia="zh-CN"/>
        </w:rPr>
        <w:t>简单快速原则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564"/>
      <w:r>
        <w:rPr>
          <w:rFonts w:hint="eastAsia"/>
          <w:lang w:val="en-US" w:eastAsia="zh-CN"/>
        </w:rPr>
        <w:t>最好可以前后端都可控制 优先向前端转移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85"/>
      <w:r>
        <w:rPr>
          <w:rFonts w:hint="eastAsia"/>
          <w:lang w:val="en-US" w:eastAsia="zh-CN"/>
        </w:rPr>
        <w:t>本地存储优先 vs 远程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745"/>
      <w:r>
        <w:rPr>
          <w:rFonts w:hint="eastAsia"/>
          <w:lang w:val="en-US" w:eastAsia="zh-CN"/>
        </w:rPr>
        <w:t>小数据量的适合可以选择多种方式，大数据量考虑关系数据库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9988"/>
      <w:r>
        <w:rPr>
          <w:rFonts w:hint="eastAsia"/>
          <w:lang w:val="en-US" w:eastAsia="zh-CN"/>
        </w:rPr>
        <w:t>存储方式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77"/>
      <w:r>
        <w:rPr>
          <w:rFonts w:hint="eastAsia"/>
          <w:lang w:val="en-US" w:eastAsia="zh-CN"/>
        </w:rPr>
        <w:t>存储到js 文本文件（小数据量推荐，最方便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优点，前后端都可以读到，维护可前后端都可进行，远程维护可挂接ftp或webdav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后端读取挂接js运行引擎，通过api读取，或者直接文本截取读取</w:t>
      </w:r>
    </w:p>
    <w:p>
      <w:pPr>
        <w:pStyle w:val="3"/>
        <w:rPr>
          <w:rFonts w:hint="eastAsia"/>
          <w:lang w:val="en-US" w:eastAsia="zh-CN"/>
        </w:rPr>
      </w:pPr>
      <w:bookmarkStart w:id="7" w:name="_Toc2191"/>
      <w:r>
        <w:rPr>
          <w:rFonts w:hint="eastAsia"/>
          <w:lang w:val="en-US" w:eastAsia="zh-CN"/>
        </w:rPr>
        <w:t>存储到txt文件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前端需要通过ajax读取。。适合于特别的比如csv文件等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3890"/>
      <w:r>
        <w:rPr>
          <w:rFonts w:hint="eastAsia"/>
          <w:lang w:val="en-US" w:eastAsia="zh-CN"/>
        </w:rPr>
        <w:t>存储到html文件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前后端都可读取，主要应用在select选择器数据等。。后端读取需要通过jsoup等html解析器api读取，前端通过dom api</w:t>
      </w:r>
    </w:p>
    <w:p>
      <w:pPr>
        <w:pStyle w:val="3"/>
        <w:rPr>
          <w:rFonts w:hint="eastAsia"/>
          <w:lang w:val="en-US" w:eastAsia="zh-CN"/>
        </w:rPr>
      </w:pPr>
      <w:bookmarkStart w:id="9" w:name="_Toc20144"/>
      <w:r>
        <w:rPr>
          <w:rFonts w:hint="eastAsia"/>
          <w:lang w:val="en-US" w:eastAsia="zh-CN"/>
        </w:rPr>
        <w:t>存储到excel  特别适合于读的场合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方便把业务人员提供的excel直接读取，免导入</w:t>
      </w:r>
    </w:p>
    <w:p>
      <w:pPr>
        <w:pStyle w:val="3"/>
        <w:rPr>
          <w:rFonts w:hint="eastAsia"/>
          <w:lang w:val="en-US" w:eastAsia="zh-CN"/>
        </w:rPr>
      </w:pPr>
      <w:bookmarkStart w:id="10" w:name="_Toc514"/>
      <w:r>
        <w:rPr>
          <w:rFonts w:hint="eastAsia"/>
          <w:lang w:val="en-US" w:eastAsia="zh-CN"/>
        </w:rPr>
        <w:t>存储到语言对象化序列文件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753"/>
      <w:r>
        <w:rPr>
          <w:rFonts w:hint="eastAsia"/>
          <w:lang w:val="en-US" w:eastAsia="zh-CN"/>
        </w:rPr>
        <w:t>存储到redis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4466"/>
      <w:r>
        <w:rPr>
          <w:rFonts w:hint="eastAsia"/>
          <w:lang w:val="en-US" w:eastAsia="zh-CN"/>
        </w:rPr>
        <w:t>存储到mongodb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089"/>
      <w:r>
        <w:rPr>
          <w:rFonts w:hint="eastAsia"/>
          <w:lang w:val="en-US" w:eastAsia="zh-CN"/>
        </w:rPr>
        <w:t>存储到sqlite等本地型db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t>MySQL ，从5.7版本开始具有JSON，KV解决方案</w:t>
      </w:r>
      <w:bookmarkStart w:id="18" w:name="_GoBack"/>
      <w:bookmarkEnd w:id="18"/>
    </w:p>
    <w:p>
      <w:pPr>
        <w:pStyle w:val="3"/>
        <w:rPr>
          <w:rFonts w:hint="eastAsia"/>
          <w:lang w:val="en-US" w:eastAsia="zh-CN"/>
        </w:rPr>
      </w:pPr>
      <w:bookmarkStart w:id="14" w:name="_Toc31902"/>
      <w:r>
        <w:rPr>
          <w:rFonts w:hint="eastAsia"/>
          <w:lang w:val="en-US" w:eastAsia="zh-CN"/>
        </w:rPr>
        <w:t>存储到关系型数据库（最繁琐）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21507"/>
      <w:r>
        <w:rPr>
          <w:rFonts w:hint="eastAsia"/>
          <w:lang w:val="en-US" w:eastAsia="zh-CN"/>
        </w:rPr>
        <w:t>跨界面临时存储数据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8982"/>
      <w:r>
        <w:rPr>
          <w:rFonts w:hint="eastAsia"/>
          <w:lang w:val="en-US" w:eastAsia="zh-CN"/>
        </w:rPr>
        <w:t>存到cookie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0856"/>
      <w:r>
        <w:rPr>
          <w:rFonts w:hint="eastAsia"/>
          <w:lang w:val="en-US" w:eastAsia="zh-CN"/>
        </w:rPr>
        <w:t xml:space="preserve">存到h5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等前端存储里面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E8F2"/>
    <w:multiLevelType w:val="multilevel"/>
    <w:tmpl w:val="392CE8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27991"/>
    <w:rsid w:val="042077C8"/>
    <w:rsid w:val="04873406"/>
    <w:rsid w:val="04CB669A"/>
    <w:rsid w:val="07736A6E"/>
    <w:rsid w:val="08C51831"/>
    <w:rsid w:val="0916336C"/>
    <w:rsid w:val="0B0D5C94"/>
    <w:rsid w:val="0B983B82"/>
    <w:rsid w:val="0FC34F41"/>
    <w:rsid w:val="1DF352B5"/>
    <w:rsid w:val="1E92437C"/>
    <w:rsid w:val="2193034B"/>
    <w:rsid w:val="240A6E8D"/>
    <w:rsid w:val="24811964"/>
    <w:rsid w:val="26C27991"/>
    <w:rsid w:val="2DB12661"/>
    <w:rsid w:val="2F23459A"/>
    <w:rsid w:val="308C112D"/>
    <w:rsid w:val="31707F19"/>
    <w:rsid w:val="320B3A28"/>
    <w:rsid w:val="34FE077C"/>
    <w:rsid w:val="3C291318"/>
    <w:rsid w:val="467950B7"/>
    <w:rsid w:val="4B8434FC"/>
    <w:rsid w:val="4E615F60"/>
    <w:rsid w:val="4EB467E1"/>
    <w:rsid w:val="4F165331"/>
    <w:rsid w:val="505158CC"/>
    <w:rsid w:val="539302A3"/>
    <w:rsid w:val="549D0438"/>
    <w:rsid w:val="553D30D2"/>
    <w:rsid w:val="57563AD6"/>
    <w:rsid w:val="57CA26DE"/>
    <w:rsid w:val="5BA416D8"/>
    <w:rsid w:val="5E4B701B"/>
    <w:rsid w:val="5ECA70F9"/>
    <w:rsid w:val="60615F50"/>
    <w:rsid w:val="62DD644E"/>
    <w:rsid w:val="62EB6DAA"/>
    <w:rsid w:val="63FF4CA0"/>
    <w:rsid w:val="68673703"/>
    <w:rsid w:val="6A7644DC"/>
    <w:rsid w:val="6B532CE9"/>
    <w:rsid w:val="6D535020"/>
    <w:rsid w:val="6D933F5C"/>
    <w:rsid w:val="78A3270B"/>
    <w:rsid w:val="78A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2018-10-06T01:29:00Z</dcterms:created>
  <dc:creator>ATI老哇的爪子007</dc:creator>
  <cp:lastModifiedBy>ATI老哇的爪子007</cp:lastModifiedBy>
  <dcterms:modified xsi:type="dcterms:W3CDTF">2018-10-07T04:58:52Z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