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  工作流引擎的发展趋势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_Toc23412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图灵完备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_Toc23412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_Toc15884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图形化与文本化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_Toc15884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_Toc21672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Jit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_Toc15320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Dsl化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_Toc15320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Oo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宋体" w:cs="Arial"/>
          <w:i w:val="0"/>
          <w:caps w:val="0"/>
          <w:color w:val="336699"/>
          <w:spacing w:val="0"/>
          <w:kern w:val="2"/>
          <w:szCs w:val="18"/>
          <w:shd w:val="clear" w:fill="EEEEEE"/>
          <w:lang w:val="en-US" w:eastAsia="zh-CN" w:bidi="ar-SA"/>
        </w:rPr>
        <w:t>.6. 托管与本地代码的互操作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6699"/>
          <w:spacing w:val="0"/>
          <w:kern w:val="2"/>
          <w:szCs w:val="18"/>
          <w:shd w:val="clear" w:fill="EEEEE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_Toc22499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大型标准库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_Toc22499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异常处理机制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_Toc27964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_Toc27964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3412"/>
      <w:r>
        <w:rPr>
          <w:rFonts w:hint="eastAsia"/>
          <w:lang w:val="en-US" w:eastAsia="zh-CN"/>
        </w:rPr>
        <w:t>图灵完备</w:t>
      </w:r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现有工作流引擎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比如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jbpm 的最大问题是不是图灵完备的，不能作为一个通用图形化编程语言来实现所有系统。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5" w:lineRule="atLeast"/>
        <w:ind w:left="0" w:right="0" w:firstLine="0"/>
        <w:jc w:val="left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简单判定图灵完备的方法就是看该语言能否模拟出图灵机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图灵不完备的语言常见原因有循环或递归受限(无法写不终止的程序,如 while(true){}; ), 无法实现类似数组或列表这样的数据结构(不能模拟纸带). 这会使能写的程序有限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图灵不完备也不是没有意义, 有些场景我们需要限制语言本身. 如限制循环和递归, 可以保证该语言能写的程序一定是终止的.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5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</w:pPr>
      <w:bookmarkStart w:id="9" w:name="_GoBack"/>
      <w:bookmarkEnd w:id="9"/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5884"/>
      <w:r>
        <w:rPr>
          <w:rFonts w:hint="eastAsia"/>
          <w:lang w:val="en-US" w:eastAsia="zh-CN"/>
        </w:rPr>
        <w:t>图形化与文本化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文本化面向专业人士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5" w:lineRule="atLeast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工作流将会分为俩个部分，第一部分是图形化编程，适合于非专业人员。。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第二部分是基于文本源码的</w:t>
      </w:r>
      <w:r>
        <w:rPr>
          <w:rFonts w:ascii="Calibri" w:hAnsi="Calibri" w:eastAsia="宋体" w:cs="Calibri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DSL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编程，适合于专业编程人员。。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一个程序的静态代码，动态线程模型，内存模型等等都是远远高于三维的（参见《人月神话》）。如果硬要往图形 UI 上靠，恐怕只有语法树能够图形化。而把语法树图形化实在是得不偿失，不但没有图形化本质的东西，丢掉了文本易于被键盘操作的能力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21672"/>
      <w:r>
        <w:rPr>
          <w:rFonts w:hint="eastAsia"/>
          <w:lang w:val="en-US" w:eastAsia="zh-CN"/>
        </w:rPr>
        <w:t>Jit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解决性能问题的大法宝</w:t>
      </w:r>
    </w:p>
    <w:p>
      <w:pPr>
        <w:pStyle w:val="3"/>
        <w:rPr>
          <w:rFonts w:hint="eastAsia"/>
          <w:lang w:val="en-US" w:eastAsia="zh-CN"/>
        </w:rPr>
      </w:pPr>
      <w:bookmarkStart w:id="3" w:name="_Toc15320"/>
      <w:r>
        <w:rPr>
          <w:rFonts w:hint="eastAsia"/>
          <w:lang w:val="en-US" w:eastAsia="zh-CN"/>
        </w:rPr>
        <w:t>Dsl化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4780"/>
      <w:r>
        <w:rPr>
          <w:rFonts w:hint="eastAsia"/>
          <w:lang w:val="en-US" w:eastAsia="zh-CN"/>
        </w:rPr>
        <w:t>Oo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86"/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instrText xml:space="preserve"> HYPERLINK "http://blog.csdn.net/attilax/article/details/50655470" \l "t4" </w:instrText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t>托管与本地代码的互操作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fldChar w:fldCharType="end"/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2499"/>
      <w:r>
        <w:rPr>
          <w:rFonts w:hint="eastAsia"/>
          <w:lang w:eastAsia="zh-CN"/>
        </w:rPr>
        <w:t>大型标准库</w:t>
      </w:r>
      <w:bookmarkEnd w:id="6"/>
    </w:p>
    <w:p>
      <w:pPr>
        <w:pStyle w:val="3"/>
        <w:rPr>
          <w:rFonts w:hint="eastAsia"/>
          <w:lang w:eastAsia="zh-CN"/>
        </w:rPr>
      </w:pPr>
      <w:bookmarkStart w:id="7" w:name="_Toc17310"/>
      <w:r>
        <w:rPr>
          <w:rFonts w:hint="eastAsia"/>
          <w:lang w:eastAsia="zh-CN"/>
        </w:rPr>
        <w:t>异常处理机制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27964"/>
      <w:r>
        <w:rPr>
          <w:rFonts w:hint="eastAsia"/>
          <w:lang w:eastAsia="zh-CN"/>
        </w:rPr>
        <w:t>参考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  clr的发展趋势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323800">
    <w:nsid w:val="56CDBCD8"/>
    <w:multiLevelType w:val="multilevel"/>
    <w:tmpl w:val="56CDBCD8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63238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D39C1"/>
    <w:rsid w:val="0741020D"/>
    <w:rsid w:val="08DE2C3B"/>
    <w:rsid w:val="0A1B6E0D"/>
    <w:rsid w:val="188C7E43"/>
    <w:rsid w:val="208D6FDD"/>
    <w:rsid w:val="21161739"/>
    <w:rsid w:val="248B0764"/>
    <w:rsid w:val="24D30FC0"/>
    <w:rsid w:val="26ED39EB"/>
    <w:rsid w:val="27B01445"/>
    <w:rsid w:val="2940358F"/>
    <w:rsid w:val="31D4544B"/>
    <w:rsid w:val="3643215A"/>
    <w:rsid w:val="3797720E"/>
    <w:rsid w:val="4C7D39C1"/>
    <w:rsid w:val="519C6E98"/>
    <w:rsid w:val="528B7E6D"/>
    <w:rsid w:val="57D8656C"/>
    <w:rsid w:val="5F772ABE"/>
    <w:rsid w:val="676557FC"/>
    <w:rsid w:val="69A07BCD"/>
    <w:rsid w:val="6C1F5EE8"/>
    <w:rsid w:val="6CC54FE0"/>
    <w:rsid w:val="6DD255DD"/>
    <w:rsid w:val="6E125A2E"/>
    <w:rsid w:val="6E17698E"/>
    <w:rsid w:val="6FFB16CD"/>
    <w:rsid w:val="728E27A1"/>
    <w:rsid w:val="735B2981"/>
    <w:rsid w:val="791A6D67"/>
    <w:rsid w:val="7CAE19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2016-02-24T13:43:00Z</dcterms:created>
  <dc:creator>Administrator</dc:creator>
  <cp:lastModifiedBy>Administrator</cp:lastModifiedBy>
  <dcterms:modified xsi:type="dcterms:W3CDTF">2016-02-27T11:28:50Z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