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项目高扩展法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90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7" w:name="_GoBack"/>
          <w:bookmarkEnd w:id="4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提升语言级别</w:t>
          </w:r>
          <w:r>
            <w:tab/>
          </w:r>
          <w:r>
            <w:fldChar w:fldCharType="begin"/>
          </w:r>
          <w:r>
            <w:instrText xml:space="preserve"> PAGEREF _Toc7519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脚本化 dsl化 免编译</w:t>
          </w:r>
          <w:r>
            <w:tab/>
          </w:r>
          <w:r>
            <w:fldChar w:fldCharType="begin"/>
          </w:r>
          <w:r>
            <w:instrText xml:space="preserve"> PAGEREF _Toc11996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提升语言级别到4gl</w:t>
          </w:r>
          <w:r>
            <w:tab/>
          </w:r>
          <w:r>
            <w:fldChar w:fldCharType="begin"/>
          </w:r>
          <w:r>
            <w:instrText xml:space="preserve"> PAGEREF _Toc30540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语言的代际关系 sql 》script 》java</w:t>
          </w:r>
          <w:r>
            <w:tab/>
          </w:r>
          <w:r>
            <w:fldChar w:fldCharType="begin"/>
          </w:r>
          <w:r>
            <w:instrText xml:space="preserve"> PAGEREF _Toc10871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配置化动态化</w:t>
          </w:r>
          <w:r>
            <w:tab/>
          </w:r>
          <w:r>
            <w:fldChar w:fldCharType="begin"/>
          </w:r>
          <w:r>
            <w:instrText xml:space="preserve"> PAGEREF _Toc8692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内嵌解释器 表达式解释器等</w:t>
          </w:r>
          <w:r>
            <w:tab/>
          </w:r>
          <w:r>
            <w:fldChar w:fldCharType="begin"/>
          </w:r>
          <w:r>
            <w:instrText xml:space="preserve"> PAGEREF _Toc9519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存储扩展</w:t>
          </w:r>
          <w:r>
            <w:tab/>
          </w:r>
          <w:r>
            <w:fldChar w:fldCharType="begin"/>
          </w:r>
          <w:r>
            <w:instrText xml:space="preserve"> PAGEREF _Toc18521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Scheme less</w:t>
          </w:r>
          <w:r>
            <w:tab/>
          </w:r>
          <w:r>
            <w:fldChar w:fldCharType="begin"/>
          </w:r>
          <w:r>
            <w:instrText xml:space="preserve"> PAGEREF _Toc23163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Scheme free模式 多使用nosql josn html半结构化数据</w:t>
          </w:r>
          <w:r>
            <w:tab/>
          </w:r>
          <w:r>
            <w:fldChar w:fldCharType="begin"/>
          </w:r>
          <w:r>
            <w:instrText xml:space="preserve"> PAGEREF _Toc27302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t>服务端脚本</w:t>
          </w:r>
          <w:r>
            <w:tab/>
          </w:r>
          <w:r>
            <w:fldChar w:fldCharType="begin"/>
          </w:r>
          <w:r>
            <w:instrText xml:space="preserve"> PAGEREF _Toc31267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中间层通道化 驱动化 servless模式</w:t>
          </w:r>
          <w:r>
            <w:tab/>
          </w:r>
          <w:r>
            <w:fldChar w:fldCharType="begin"/>
          </w:r>
          <w:r>
            <w:instrText xml:space="preserve"> PAGEREF _Toc4262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Cli扩展     udf机制</w:t>
          </w:r>
          <w:r>
            <w:tab/>
          </w:r>
          <w:r>
            <w:fldChar w:fldCharType="begin"/>
          </w:r>
          <w:r>
            <w:instrText xml:space="preserve"> PAGEREF _Toc12124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接口转换器 adapter模式</w:t>
          </w:r>
          <w:r>
            <w:tab/>
          </w:r>
          <w:r>
            <w:fldChar w:fldCharType="begin"/>
          </w:r>
          <w:r>
            <w:instrText xml:space="preserve"> PAGEREF _Toc22761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增加隔离layer</w:t>
          </w:r>
          <w:r>
            <w:tab/>
          </w:r>
          <w:r>
            <w:fldChar w:fldCharType="begin"/>
          </w:r>
          <w:r>
            <w:instrText xml:space="preserve"> PAGEREF _Toc1509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去中心化</w:t>
          </w:r>
          <w:r>
            <w:tab/>
          </w:r>
          <w:r>
            <w:fldChar w:fldCharType="begin"/>
          </w:r>
          <w:r>
            <w:instrText xml:space="preserve"> PAGEREF _Toc4600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无中心节点组件设计 避免庞大组件出现，</w:t>
          </w:r>
          <w:r>
            <w:tab/>
          </w:r>
          <w:r>
            <w:fldChar w:fldCharType="begin"/>
          </w:r>
          <w:r>
            <w:instrText xml:space="preserve"> PAGEREF _Toc17627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eastAsia="zh-CN"/>
            </w:rPr>
            <w:t>其他的常见扩展模式</w:t>
          </w:r>
          <w:r>
            <w:tab/>
          </w:r>
          <w:r>
            <w:fldChar w:fldCharType="begin"/>
          </w:r>
          <w:r>
            <w:instrText xml:space="preserve"> PAGEREF _Toc13900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Php使用其他语言写lib</w:t>
          </w:r>
          <w:r>
            <w:tab/>
          </w:r>
          <w:r>
            <w:fldChar w:fldCharType="begin"/>
          </w:r>
          <w:r>
            <w:instrText xml:space="preserve"> PAGEREF _Toc21854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Cms的插件机制</w:t>
          </w:r>
          <w:r>
            <w:tab/>
          </w:r>
          <w:r>
            <w:fldChar w:fldCharType="begin"/>
          </w:r>
          <w:r>
            <w:instrText xml:space="preserve"> PAGEREF _Toc10470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浏览器的插件机制，使用其他语言写插件</w:t>
          </w:r>
          <w:r>
            <w:tab/>
          </w:r>
          <w:r>
            <w:fldChar w:fldCharType="begin"/>
          </w:r>
          <w:r>
            <w:instrText xml:space="preserve"> PAGEREF _Toc15173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Oracle支持java写sp</w:t>
          </w:r>
          <w:r>
            <w:tab/>
          </w:r>
          <w:r>
            <w:fldChar w:fldCharType="begin"/>
          </w:r>
          <w:r>
            <w:instrText xml:space="preserve"> PAGEREF _Toc16311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 </w:t>
          </w:r>
          <w:r>
            <w:t>用</w:t>
          </w:r>
          <w:r>
            <w:rPr>
              <w:rFonts w:hint="default"/>
            </w:rPr>
            <w:t>lua扩展你的N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ginx(</w:t>
          </w:r>
          <w:r>
            <w:tab/>
          </w:r>
          <w:r>
            <w:fldChar w:fldCharType="begin"/>
          </w:r>
          <w:r>
            <w:instrText xml:space="preserve"> PAGEREF _Toc6246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>oa office excel vbs vba  com</w:t>
          </w:r>
          <w:r>
            <w:tab/>
          </w:r>
          <w:r>
            <w:fldChar w:fldCharType="begin"/>
          </w:r>
          <w:r>
            <w:instrText xml:space="preserve"> PAGEREF _Toc21050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7.7. </w:t>
          </w:r>
          <w:r>
            <w:rPr>
              <w:rFonts w:hint="eastAsia"/>
              <w:lang w:val="en-US" w:eastAsia="zh-CN"/>
            </w:rPr>
            <w:t>游戏外挂</w:t>
          </w:r>
          <w:r>
            <w:tab/>
          </w:r>
          <w:r>
            <w:fldChar w:fldCharType="begin"/>
          </w:r>
          <w:r>
            <w:instrText xml:space="preserve"> PAGEREF _Toc14151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eastAsia="zh-CN"/>
            </w:rPr>
            <w:t>常用的写扩展的语言</w:t>
          </w:r>
          <w:r>
            <w:tab/>
          </w:r>
          <w:r>
            <w:fldChar w:fldCharType="begin"/>
          </w:r>
          <w:r>
            <w:instrText xml:space="preserve"> PAGEREF _Toc30192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Lua   python  xml</w:t>
          </w:r>
          <w:r>
            <w:tab/>
          </w:r>
          <w:r>
            <w:fldChar w:fldCharType="begin"/>
          </w:r>
          <w:r>
            <w:instrText xml:space="preserve"> PAGEREF _Toc16436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Js php等</w:t>
          </w:r>
          <w:r>
            <w:tab/>
          </w:r>
          <w:r>
            <w:fldChar w:fldCharType="begin"/>
          </w:r>
          <w:r>
            <w:instrText xml:space="preserve"> PAGEREF _Toc8090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需要避免的行动</w:t>
          </w:r>
          <w:r>
            <w:tab/>
          </w:r>
          <w:r>
            <w:fldChar w:fldCharType="begin"/>
          </w:r>
          <w:r>
            <w:instrText xml:space="preserve"> PAGEREF _Toc5124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免编译</w:t>
          </w:r>
          <w:r>
            <w:tab/>
          </w:r>
          <w:r>
            <w:fldChar w:fldCharType="begin"/>
          </w:r>
          <w:r>
            <w:instrText xml:space="preserve"> PAGEREF _Toc22372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代码生成模式</w:t>
          </w:r>
          <w:r>
            <w:tab/>
          </w:r>
          <w:r>
            <w:fldChar w:fldCharType="begin"/>
          </w:r>
          <w:r>
            <w:instrText xml:space="preserve"> PAGEREF _Toc25113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_Toc24424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7519"/>
      <w:r>
        <w:rPr>
          <w:rFonts w:hint="eastAsia"/>
          <w:lang w:val="en-US" w:eastAsia="zh-CN"/>
        </w:rPr>
        <w:t>提升语言级别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1996"/>
      <w:r>
        <w:rPr>
          <w:rFonts w:hint="eastAsia"/>
          <w:lang w:val="en-US" w:eastAsia="zh-CN"/>
        </w:rPr>
        <w:t>脚本化 dsl化 免编译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  sp view trigger udf等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6216"/>
      <w:bookmarkStart w:id="3" w:name="_Toc30540"/>
      <w:r>
        <w:rPr>
          <w:rFonts w:hint="eastAsia"/>
          <w:lang w:val="en-US" w:eastAsia="zh-CN"/>
        </w:rPr>
        <w:t>提升语言级别到4gl</w:t>
      </w:r>
      <w:bookmarkEnd w:id="2"/>
      <w:bookmarkEnd w:id="3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2803"/>
      <w:bookmarkStart w:id="5" w:name="_Toc10871"/>
      <w:r>
        <w:rPr>
          <w:rFonts w:hint="eastAsia"/>
          <w:lang w:val="en-US" w:eastAsia="zh-CN"/>
        </w:rPr>
        <w:t>语言的代际关系 sql 》script 》java</w:t>
      </w:r>
      <w:bookmarkEnd w:id="4"/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8692"/>
      <w:r>
        <w:rPr>
          <w:rFonts w:hint="eastAsia"/>
          <w:lang w:val="en-US" w:eastAsia="zh-CN"/>
        </w:rPr>
        <w:t>配置化动态化</w:t>
      </w:r>
      <w:bookmarkEnd w:id="6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9519"/>
      <w:r>
        <w:rPr>
          <w:rFonts w:hint="eastAsia"/>
          <w:lang w:val="en-US" w:eastAsia="zh-CN"/>
        </w:rPr>
        <w:t>内嵌解释器 表达式解释器等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Ongl express等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8521"/>
      <w:r>
        <w:rPr>
          <w:rFonts w:hint="eastAsia"/>
          <w:lang w:val="en-US" w:eastAsia="zh-CN"/>
        </w:rPr>
        <w:t>存储扩展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3163"/>
      <w:r>
        <w:rPr>
          <w:rFonts w:hint="eastAsia"/>
          <w:lang w:val="en-US" w:eastAsia="zh-CN"/>
        </w:rPr>
        <w:t>Scheme less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9672"/>
      <w:bookmarkStart w:id="11" w:name="_Toc27302"/>
      <w:r>
        <w:rPr>
          <w:rFonts w:hint="eastAsia"/>
          <w:lang w:val="en-US" w:eastAsia="zh-CN"/>
        </w:rPr>
        <w:t>Scheme free模式 多使用nosql josn html半结构化数据</w:t>
      </w:r>
      <w:bookmarkEnd w:id="10"/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 redis  mysql json set等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1267"/>
      <w:r>
        <w:t>服务端脚本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4262"/>
      <w:r>
        <w:rPr>
          <w:rFonts w:hint="eastAsia"/>
          <w:lang w:val="en-US" w:eastAsia="zh-CN"/>
        </w:rPr>
        <w:t>中间层通道化 驱动化 servless模式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Dsl （sp） 解释器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6445"/>
      <w:bookmarkStart w:id="15" w:name="_Toc12124"/>
      <w:r>
        <w:rPr>
          <w:rFonts w:hint="eastAsia"/>
          <w:lang w:val="en-US" w:eastAsia="zh-CN"/>
        </w:rPr>
        <w:t>Cli扩展     udf机制</w:t>
      </w:r>
      <w:bookmarkEnd w:id="14"/>
      <w:bookmarkEnd w:id="15"/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2666"/>
      <w:bookmarkStart w:id="17" w:name="_Toc22761"/>
      <w:r>
        <w:rPr>
          <w:rFonts w:hint="eastAsia"/>
          <w:lang w:val="en-US" w:eastAsia="zh-CN"/>
        </w:rPr>
        <w:t>接口转换器 adapter模式</w:t>
      </w:r>
      <w:bookmarkEnd w:id="16"/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509"/>
      <w:r>
        <w:rPr>
          <w:rFonts w:hint="eastAsia"/>
          <w:lang w:val="en-US" w:eastAsia="zh-CN"/>
        </w:rPr>
        <w:t>增加隔离layer</w:t>
      </w:r>
      <w:bookmarkEnd w:id="18"/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4600"/>
      <w:r>
        <w:rPr>
          <w:rFonts w:hint="eastAsia"/>
          <w:lang w:val="en-US" w:eastAsia="zh-CN"/>
        </w:rPr>
        <w:t>去中心化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3651"/>
      <w:bookmarkStart w:id="21" w:name="_Toc17627"/>
      <w:r>
        <w:rPr>
          <w:rFonts w:hint="eastAsia"/>
          <w:lang w:val="en-US" w:eastAsia="zh-CN"/>
        </w:rPr>
        <w:t>无中心节点组件设计 避免庞大组件出现，</w:t>
      </w:r>
      <w:bookmarkEnd w:id="20"/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类似于主板一样，接口众多，难依然难以升级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因为一旦升级，就要牵扯到众多接口同时升级。。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2426"/>
      <w:bookmarkStart w:id="23" w:name="_Toc13900"/>
      <w:r>
        <w:rPr>
          <w:rFonts w:hint="eastAsia"/>
          <w:lang w:eastAsia="zh-CN"/>
        </w:rPr>
        <w:t>其他的常见扩展模式</w:t>
      </w:r>
      <w:bookmarkEnd w:id="22"/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30351"/>
      <w:bookmarkStart w:id="25" w:name="_Toc21854"/>
      <w:r>
        <w:rPr>
          <w:rFonts w:hint="eastAsia"/>
          <w:lang w:val="en-US" w:eastAsia="zh-CN"/>
        </w:rPr>
        <w:t>Php使用其他语言写lib</w:t>
      </w:r>
      <w:bookmarkEnd w:id="24"/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2531"/>
      <w:bookmarkStart w:id="27" w:name="_Toc10470"/>
      <w:r>
        <w:rPr>
          <w:rFonts w:hint="eastAsia"/>
          <w:lang w:val="en-US" w:eastAsia="zh-CN"/>
        </w:rPr>
        <w:t>Cms的插件机制</w:t>
      </w:r>
      <w:bookmarkEnd w:id="26"/>
      <w:bookmarkEnd w:id="2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_Toc19778"/>
      <w:bookmarkStart w:id="29" w:name="_Toc15173"/>
      <w:r>
        <w:rPr>
          <w:rFonts w:hint="eastAsia"/>
          <w:lang w:val="en-US" w:eastAsia="zh-CN"/>
        </w:rPr>
        <w:t>浏览器的插件机制，使用其他语言写插件</w:t>
      </w:r>
      <w:bookmarkEnd w:id="28"/>
      <w:bookmarkEnd w:id="29"/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9631"/>
      <w:bookmarkStart w:id="31" w:name="_Toc16311"/>
      <w:r>
        <w:rPr>
          <w:rFonts w:hint="eastAsia"/>
          <w:lang w:val="en-US" w:eastAsia="zh-CN"/>
        </w:rPr>
        <w:t>Oracle支持java写sp</w:t>
      </w:r>
      <w:bookmarkEnd w:id="30"/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9577"/>
      <w:bookmarkStart w:id="33" w:name="_Toc6246"/>
      <w:r>
        <w:t>用</w:t>
      </w:r>
      <w:r>
        <w:rPr>
          <w:rFonts w:hint="default"/>
        </w:rPr>
        <w:t>lua扩展你的N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Cs w:val="19"/>
          <w:shd w:val="clear" w:fill="FFFFFF"/>
        </w:rPr>
        <w:t>ginx(</w:t>
      </w:r>
      <w:bookmarkEnd w:id="32"/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4297"/>
      <w:bookmarkStart w:id="35" w:name="_Toc21050"/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t>oa office excel vbs vba  com</w:t>
      </w:r>
      <w:bookmarkEnd w:id="34"/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1485"/>
      <w:bookmarkStart w:id="37" w:name="_Toc14151"/>
      <w:r>
        <w:rPr>
          <w:rFonts w:hint="eastAsia"/>
          <w:lang w:val="en-US" w:eastAsia="zh-CN"/>
        </w:rPr>
        <w:t>游戏外挂</w:t>
      </w:r>
      <w:bookmarkEnd w:id="36"/>
      <w:bookmarkEnd w:id="37"/>
    </w:p>
    <w:p>
      <w:pPr>
        <w:pStyle w:val="2"/>
        <w:bidi w:val="0"/>
        <w:rPr>
          <w:rFonts w:hint="default"/>
          <w:lang w:val="en-US" w:eastAsia="zh-CN"/>
        </w:rPr>
      </w:pPr>
      <w:bookmarkStart w:id="38" w:name="_Toc7191"/>
      <w:bookmarkStart w:id="39" w:name="_Toc30192"/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19"/>
          <w:shd w:val="clear" w:fill="FFFFFF"/>
          <w:lang w:eastAsia="zh-CN"/>
        </w:rPr>
        <w:t>常用的写扩展的语言</w:t>
      </w:r>
      <w:bookmarkEnd w:id="38"/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6872"/>
      <w:bookmarkStart w:id="41" w:name="_Toc16436"/>
      <w:r>
        <w:rPr>
          <w:rFonts w:hint="eastAsia"/>
          <w:lang w:val="en-US" w:eastAsia="zh-CN"/>
        </w:rPr>
        <w:t>Lua   python  xml</w:t>
      </w:r>
      <w:bookmarkEnd w:id="40"/>
      <w:bookmarkEnd w:id="41"/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8090"/>
      <w:r>
        <w:rPr>
          <w:rFonts w:hint="eastAsia"/>
          <w:lang w:val="en-US" w:eastAsia="zh-CN"/>
        </w:rPr>
        <w:t>Js php等</w:t>
      </w:r>
      <w:bookmarkEnd w:id="4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3" w:name="_Toc5124"/>
      <w:r>
        <w:rPr>
          <w:rFonts w:hint="eastAsia"/>
          <w:lang w:val="en-US" w:eastAsia="zh-CN"/>
        </w:rPr>
        <w:t>需要避免的行动</w:t>
      </w:r>
      <w:bookmarkEnd w:id="43"/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22372"/>
      <w:r>
        <w:rPr>
          <w:rFonts w:hint="eastAsia"/>
          <w:lang w:val="en-US" w:eastAsia="zh-CN"/>
        </w:rPr>
        <w:t>免编译</w:t>
      </w:r>
      <w:bookmarkEnd w:id="44"/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25113"/>
      <w:r>
        <w:rPr>
          <w:rFonts w:hint="eastAsia"/>
          <w:lang w:val="en-US" w:eastAsia="zh-CN"/>
        </w:rPr>
        <w:t>代码生成模式</w:t>
      </w:r>
      <w:bookmarkEnd w:id="4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6" w:name="_Toc24424"/>
      <w:r>
        <w:rPr>
          <w:rFonts w:hint="eastAsia"/>
          <w:lang w:val="en-US" w:eastAsia="zh-CN"/>
        </w:rPr>
        <w:t>ref</w:t>
      </w:r>
      <w:bookmarkEnd w:id="4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atitit 高扩展性解决方案 功能扩展法 v2 t66.docx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提升开发效率几大策略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48AAE"/>
    <w:multiLevelType w:val="multilevel"/>
    <w:tmpl w:val="1EB48AA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375AF"/>
    <w:rsid w:val="01B727F2"/>
    <w:rsid w:val="04492D87"/>
    <w:rsid w:val="10AA1277"/>
    <w:rsid w:val="110375AF"/>
    <w:rsid w:val="151C6257"/>
    <w:rsid w:val="16B445FC"/>
    <w:rsid w:val="198B29EF"/>
    <w:rsid w:val="21AD2192"/>
    <w:rsid w:val="25AB7E5D"/>
    <w:rsid w:val="26C75F17"/>
    <w:rsid w:val="27AC45A1"/>
    <w:rsid w:val="2DE85005"/>
    <w:rsid w:val="2E784F6B"/>
    <w:rsid w:val="2EAC5176"/>
    <w:rsid w:val="3104485A"/>
    <w:rsid w:val="36993859"/>
    <w:rsid w:val="3E1F379F"/>
    <w:rsid w:val="40F21FA1"/>
    <w:rsid w:val="418B45C9"/>
    <w:rsid w:val="425B2A2B"/>
    <w:rsid w:val="42A4407E"/>
    <w:rsid w:val="447D5861"/>
    <w:rsid w:val="477046A9"/>
    <w:rsid w:val="4BC34891"/>
    <w:rsid w:val="4D107F59"/>
    <w:rsid w:val="5E3D5324"/>
    <w:rsid w:val="62BC4DD1"/>
    <w:rsid w:val="62C96FED"/>
    <w:rsid w:val="64972CC0"/>
    <w:rsid w:val="66CA7255"/>
    <w:rsid w:val="66F42B51"/>
    <w:rsid w:val="683B5017"/>
    <w:rsid w:val="6CCA71FB"/>
    <w:rsid w:val="6E3C0043"/>
    <w:rsid w:val="70C533B0"/>
    <w:rsid w:val="71641E27"/>
    <w:rsid w:val="757628EB"/>
    <w:rsid w:val="75B42CCA"/>
    <w:rsid w:val="75F34D9E"/>
    <w:rsid w:val="77E30630"/>
    <w:rsid w:val="781B7545"/>
    <w:rsid w:val="7B5E4214"/>
    <w:rsid w:val="7CB4486B"/>
    <w:rsid w:val="7F2565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2019-08-05T11:59:00Z</dcterms:created>
  <dc:creator>ATI老哇的爪子007</dc:creator>
  <cp:lastModifiedBy>ATI老哇的爪子007</cp:lastModifiedBy>
  <dcterms:modified xsi:type="dcterms:W3CDTF">2019-08-05T12:34:27Z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