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消息系统 mq 的艺术 attilax总结 v5 t88.docx</w:t>
      </w:r>
    </w:p>
    <w:p>
      <w:pPr>
        <w:rPr>
          <w:rFonts w:hint="eastAsia"/>
          <w:lang w:val="en-US" w:eastAsia="zh-CN"/>
        </w:rPr>
      </w:pPr>
      <w:bookmarkStart w:id="22" w:name="_GoBack"/>
      <w:bookmarkEnd w:id="22"/>
      <w:r>
        <w:rPr>
          <w:rFonts w:hint="eastAsia"/>
          <w:lang w:val="en-US" w:eastAsia="zh-CN"/>
        </w:rPr>
        <w:t>Atitit 消息系统 mq 之道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1. 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eastAsia="zh-CN"/>
        </w:rPr>
        <w:t>概念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spacing w:val="0"/>
          <w:szCs w:val="21"/>
          <w:shd w:val="clear" w:fill="FFFFFF"/>
        </w:rPr>
        <w:t>broker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spacing w:val="0"/>
          <w:szCs w:val="21"/>
          <w:shd w:val="clear" w:fill="FFFFFF"/>
        </w:rPr>
        <w:t>topic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spacing w:val="0"/>
          <w:szCs w:val="21"/>
          <w:shd w:val="clear" w:fill="FFFFFF"/>
        </w:rPr>
        <w:t>producer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spacing w:val="0"/>
          <w:szCs w:val="21"/>
          <w:shd w:val="clear" w:fill="FFFFFF"/>
        </w:rPr>
        <w:t>consumer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 xml:space="preserve">2.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常用的消息模式</w:t>
      </w:r>
      <w:r>
        <w:tab/>
      </w:r>
      <w:r>
        <w:fldChar w:fldCharType="begin"/>
      </w:r>
      <w:r>
        <w:instrText xml:space="preserve"> PAGEREF _Toc6684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FFFFF"/>
        </w:rPr>
        <w:t>消</w:t>
      </w:r>
      <w:r>
        <w:rPr>
          <w:rFonts w:hint="default"/>
        </w:rPr>
        <w:t>息通道（Message Channel）模式</w:t>
      </w:r>
      <w:r>
        <w:tab/>
      </w:r>
      <w:r>
        <w:fldChar w:fldCharType="begin"/>
      </w:r>
      <w:r>
        <w:instrText xml:space="preserve"> PAGEREF _Toc31886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</w:rPr>
        <w:t xml:space="preserve">2.2.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发布者-订阅者（Publisher-Subscriber）模式</w:t>
      </w:r>
      <w:r>
        <w:tab/>
      </w:r>
      <w:r>
        <w:fldChar w:fldCharType="begin"/>
      </w:r>
      <w:r>
        <w:instrText xml:space="preserve"> PAGEREF _Toc7863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</w:rPr>
        <w:t xml:space="preserve">2.3.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2 拉模型</w:t>
      </w:r>
      <w:r>
        <w:tab/>
      </w:r>
      <w:r>
        <w:fldChar w:fldCharType="begin"/>
      </w:r>
      <w:r>
        <w:instrText xml:space="preserve"> PAGEREF _Toc28143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</w:rPr>
        <w:t xml:space="preserve">2.4.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图3 推模型</w:t>
      </w:r>
      <w:r>
        <w:tab/>
      </w:r>
      <w:r>
        <w:fldChar w:fldCharType="begin"/>
      </w:r>
      <w:r>
        <w:instrText xml:space="preserve"> PAGEREF _Toc26781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</w:rPr>
        <w:t xml:space="preserve">2.5.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图4 Publisher-Subscriber模式（图片来自eaipatterns ）</w:t>
      </w:r>
      <w:r>
        <w:tab/>
      </w:r>
      <w:r>
        <w:fldChar w:fldCharType="begin"/>
      </w:r>
      <w:r>
        <w:instrText xml:space="preserve"> PAGEREF _Toc25412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spacing w:val="0"/>
          <w:szCs w:val="21"/>
        </w:rPr>
        <w:t xml:space="preserve">2.6.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消息路由（Message Router）模式</w:t>
      </w:r>
      <w:r>
        <w:tab/>
      </w:r>
      <w:r>
        <w:fldChar w:fldCharType="begin"/>
      </w:r>
      <w:r>
        <w:instrText xml:space="preserve"> PAGEREF _Toc2092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扩展与标准化</w:t>
      </w:r>
      <w:r>
        <w:tab/>
      </w:r>
      <w:r>
        <w:fldChar w:fldCharType="begin"/>
      </w:r>
      <w:r>
        <w:instrText xml:space="preserve"> PAGEREF _Toc7178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拓展:JMS规范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FFFFF"/>
          <w:lang w:eastAsia="zh-CN"/>
        </w:rPr>
        <w:t>Java消息服务（Java Message Service）</w:t>
      </w:r>
      <w:r>
        <w:tab/>
      </w:r>
      <w:r>
        <w:fldChar w:fldCharType="begin"/>
      </w:r>
      <w:r>
        <w:instrText xml:space="preserve"> PAGEREF _Toc21795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eastAsia="zh-CN"/>
        </w:rPr>
        <w:t>消息中间件（MOM）</w:t>
      </w:r>
      <w:r>
        <w:tab/>
      </w:r>
      <w:r>
        <w:fldChar w:fldCharType="begin"/>
      </w:r>
      <w:r>
        <w:instrText xml:space="preserve"> PAGEREF _Toc5742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 一：JMQ的两种消息模式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1.1:点对点的消息模式    1.2：订阅模式</w:t>
      </w:r>
      <w:r>
        <w:tab/>
      </w:r>
      <w:r>
        <w:fldChar w:fldCharType="begin"/>
      </w:r>
      <w:r>
        <w:instrText xml:space="preserve"> PAGEREF _Toc27831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</w:rPr>
        <w:t xml:space="preserve">4.1.1.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shd w:val="clear" w:fill="404A58"/>
        </w:rPr>
        <w:t>1.1:点对点的消息模式</w:t>
      </w:r>
      <w:r>
        <w:tab/>
      </w:r>
      <w:r>
        <w:fldChar w:fldCharType="begin"/>
      </w:r>
      <w:r>
        <w:instrText xml:space="preserve"> PAGEREF _Toc15245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</w:rPr>
        <w:t xml:space="preserve">4.1.2.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shd w:val="clear" w:fill="404A58"/>
        </w:rPr>
        <w:t>1.2：订阅模式</w:t>
      </w:r>
      <w:r>
        <w:tab/>
      </w:r>
      <w:r>
        <w:fldChar w:fldCharType="begin"/>
      </w:r>
      <w:r>
        <w:instrText xml:space="preserve"> PAGEREF _Toc14696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常见api</w:t>
      </w:r>
      <w:r>
        <w:tab/>
      </w:r>
      <w:r>
        <w:fldChar w:fldCharType="begin"/>
      </w:r>
      <w:r>
        <w:instrText xml:space="preserve"> PAGEREF _Toc8816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5.1. 3. 发送范例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23.1. 接受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63.2. 查询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10</w:t>
      </w:r>
      <w:r>
        <w:tab/>
      </w:r>
      <w:r>
        <w:fldChar w:fldCharType="begin"/>
      </w:r>
      <w:r>
        <w:instrText xml:space="preserve"> PAGEREF _Toc6780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常见的产品</w:t>
      </w:r>
      <w:r>
        <w:tab/>
      </w:r>
      <w:r>
        <w:fldChar w:fldCharType="begin"/>
      </w:r>
      <w:r>
        <w:instrText xml:space="preserve"> PAGEREF _Toc18466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t>MSMQ、IBM MQ、JBoss MQ</w:t>
      </w:r>
      <w:r>
        <w:tab/>
      </w:r>
      <w:r>
        <w:fldChar w:fldCharType="begin"/>
      </w:r>
      <w:r>
        <w:instrText xml:space="preserve"> PAGEREF _Toc12353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t>开源的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RabbitMQ</w:t>
      </w:r>
      <w:r>
        <w:rPr>
          <w:rFonts w:hint="default"/>
        </w:rPr>
        <w:t>、</w:t>
      </w:r>
      <w:r>
        <w:tab/>
      </w:r>
      <w:r>
        <w:fldChar w:fldCharType="begin"/>
      </w:r>
      <w:r>
        <w:instrText xml:space="preserve"> PAGEREF _Toc19804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default" w:ascii="Tahoma" w:hAnsi="Tahoma" w:eastAsia="Tahoma" w:cs="Tahoma"/>
          <w:i w:val="0"/>
          <w:caps w:val="0"/>
          <w:spacing w:val="0"/>
          <w:szCs w:val="21"/>
          <w:shd w:val="clear" w:fill="FFFFFF"/>
        </w:rPr>
        <w:t>Apache ActiveMQ</w:t>
      </w:r>
      <w:r>
        <w:tab/>
      </w:r>
      <w:r>
        <w:fldChar w:fldCharType="begin"/>
      </w:r>
      <w:r>
        <w:instrText xml:space="preserve"> PAGEREF _Toc15249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default"/>
        </w:rPr>
        <w:t>Kafka </w:t>
      </w:r>
      <w:r>
        <w:rPr>
          <w:rFonts w:hint="eastAsia"/>
          <w:lang w:val="en-US" w:eastAsia="zh-CN"/>
        </w:rPr>
        <w:t xml:space="preserve"> 复杂</w:t>
      </w:r>
      <w:r>
        <w:tab/>
      </w:r>
      <w:r>
        <w:fldChar w:fldCharType="begin"/>
      </w:r>
      <w:r>
        <w:instrText xml:space="preserve"> PAGEREF _Toc3731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_Toc12833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Style w:val="18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Toc19168"/>
      <w:r>
        <w:rPr>
          <w:rStyle w:val="1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概念</w:t>
      </w:r>
      <w:r>
        <w:rPr>
          <w:rStyle w:val="1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broker</w:t>
      </w:r>
      <w:r>
        <w:rPr>
          <w:rStyle w:val="1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topic</w:t>
      </w:r>
      <w:r>
        <w:rPr>
          <w:rStyle w:val="1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producer</w:t>
      </w:r>
      <w:r>
        <w:rPr>
          <w:rStyle w:val="18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consumer</w:t>
      </w:r>
      <w:bookmarkEnd w:id="0"/>
    </w:p>
    <w:p>
      <w:pPr>
        <w:rPr>
          <w:rStyle w:val="18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这是张我在Kafka官网上截的图，我大概可以把Kafka的主要结构分为以下几点：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producer：生产者，就是生产馒头(老妈)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consumer：消费者，就是吃馒头的(你)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broker：篮子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topic：主题，给馒头带一个标签，topica的馒头是给你吃的，topicb的馒头是给你弟弟吃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--------------------- 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作者：疯兔子大叔 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来源：CSDN </w:t>
      </w:r>
    </w:p>
    <w:p>
      <w:pP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原文：https://blog.csdn.net/wing_93/article/details/78513782 </w:t>
      </w:r>
    </w:p>
    <w:p>
      <w:pPr>
        <w:rPr>
          <w:rStyle w:val="18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18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版权声明：本文为博主原创文章，转载请附上博文链接！</w:t>
      </w:r>
    </w:p>
    <w:p>
      <w:pPr>
        <w:pStyle w:val="2"/>
        <w:rPr>
          <w:rStyle w:val="18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1" w:name="_Toc6684"/>
      <w:r>
        <w:rPr>
          <w:rStyle w:val="18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常用的消息模式</w:t>
      </w:r>
      <w:bookmarkEnd w:id="1"/>
    </w:p>
    <w:p>
      <w:pPr>
        <w:pStyle w:val="3"/>
      </w:pPr>
      <w:bookmarkStart w:id="2" w:name="_Toc31886"/>
      <w:r>
        <w:rPr>
          <w:rStyle w:val="18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消</w:t>
      </w:r>
      <w:r>
        <w:rPr>
          <w:rFonts w:hint="default"/>
        </w:rPr>
        <w:t>息通道（Message Channel）模式</w:t>
      </w:r>
      <w:bookmarkEnd w:id="2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我们常常运用的消息模式是Message Channel（消息通道）模式，如图1所示。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消息通道作为在客户端（消费者，Consumer）与服务（生产者，Producer）之间引入的间接层，可以有效地解除二者之间的耦合。只要实现规定双方需要通信的消息格式，以及处理消息的机制与时机，就可以做到消费者对生产者的“无知”。事实上，该模式可以支持多个生产者与消费者。例如，我们可以让多个生产者向消息通道发送消息，因为消费者对生产者的无知性，它不必考虑究竟是哪个生产者发来的消息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bookmarkStart w:id="3" w:name="_Toc7863"/>
      <w:r>
        <w:rPr>
          <w:rStyle w:val="1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发布者-订阅者（Publisher-Subscriber）模式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一旦消息通道需要支持多个消费者时，就可能面临两种模型的选择：拉模型与推模型。拉模型是由消息的消费者发起的，主动权把握在消费者手中，它会根据自己的情况对生产者发起调用。如图2所示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bookmarkStart w:id="4" w:name="_Toc28143"/>
      <w:r>
        <w:rPr>
          <w:rStyle w:val="1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2 拉模型</w:t>
      </w:r>
      <w:bookmarkEnd w:id="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拉模型的另一种体现则由生产者在状态发生变更时，通知消费者其状态发生了改变。但得到通知的消费者却会以回调方式，通过调用传递过来的消费者对象获取更多细节消息。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在基于消息的</w:t>
      </w:r>
    </w:p>
    <w:p>
      <w:pPr>
        <w:pStyle w:val="3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bookmarkStart w:id="5" w:name="_Toc26781"/>
      <w:r>
        <w:rPr>
          <w:rStyle w:val="1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图3 推模型</w:t>
      </w:r>
      <w:bookmarkEnd w:id="5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对于推模型而言，消费者无需了解生产者。在生产者通知消费者时，传递的往往是消息（或事件），而非生产者自身。同时，生产者还可以根据不同的情况，注册不同的消费者，又或者在封装的通知逻辑中，根据不同的状态变化，通知不同的消费者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两种模型各有优势。拉模型的好处在于可以进一步解除消费者对通道的依赖，通过后台任务去定期访问消息通道。坏处是需要引入一个单独的服务进程，以Schedule形式执行。而对于推模型而言，消息通道事实上会作为消费者观察的主体，一旦发现消息进入，就会通知消费者执行对消息的处理。无论推模型，拉模型，对于消息对象而言，都可能采用类似Observer模式的机制，实现消费者对生产者的订阅，因此这种机制通常又被称为Publisher-Subscriber模式，如图4所示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bookmarkStart w:id="6" w:name="_Toc25412"/>
      <w:r>
        <w:rPr>
          <w:rStyle w:val="1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图4 Publisher-Subscriber模式（图片来自eaipatterns ）</w:t>
      </w:r>
      <w:bookmarkEnd w:id="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通常情况下，发布者和订阅者都会被注册到用于传播变更的基础设施（即消息通道）上。发布者会主动地了解消息通道，使其能够将消息发送到通道中；消息通道一旦接收到消息，会主动地调用注册在通道中的订阅者，进而完成对消息内容的消费。</w:t>
      </w:r>
    </w:p>
    <w:p>
      <w:pPr>
        <w:pStyle w:val="3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bookmarkStart w:id="7" w:name="_Toc2092"/>
      <w:r>
        <w:rPr>
          <w:rStyle w:val="18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消息路由（Message Router）模式</w:t>
      </w:r>
      <w:bookmarkEnd w:id="7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无论是Message Channel模式，还是Publisher-Subscriber模式，队列在其中都扮演了举足轻重的角色。然而，在企业应用系统中，当系统变得越来越复杂时，对性能的要求也会越来越高，此时对于系统而言，可能就需要支持同时部署多个队列，并可能要求分布式部署不同的队列。这些队列可以根据定义接收不同的消息，例如订单处理的消息，日志信息，查询任务消息等。这时，对于消息的生产者和消费者而言，并不适宜承担决定消息传递路径的职责。事实上，根据S单一职责原则，这种职责分配也是不合理的，它既不利于业务逻辑的重用，也会造成生产者、消费者与消息队列之间的耦合，从而影响系统的扩展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既然这三种对象（组件）都不宜承担这样的职责，就有必要引入一个新的对象专门负责传递路径选择的功能，这就是所谓的Message Router模式，如图5所示：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8" w:name="_Toc7178"/>
      <w:r>
        <w:rPr>
          <w:rFonts w:hint="eastAsia"/>
          <w:lang w:eastAsia="zh-CN"/>
        </w:rPr>
        <w:t>扩展与标准化</w:t>
      </w:r>
      <w:bookmarkEnd w:id="8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ActiveMQ 是一个完全支持JMS1.1和J2EE 1.4规范的 JMS Provider实现，尽管JMS规范出台已经是很久的事情了，但是JMS在当今的J2EE应用中间仍然扮演着特殊的地位。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9" w:name="_Toc21795"/>
      <w:r>
        <w:rPr>
          <w:rFonts w:hint="eastAsia"/>
          <w:lang w:eastAsia="zh-CN"/>
        </w:rPr>
        <w:t>拓展:JMS规范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Java消息服务（Java Message Service）</w:t>
      </w:r>
      <w:bookmarkEnd w:id="9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JMS:(http://baike.baidu.com/subview/157103/12665866.htm)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JMS即Java消息服务（Java Message Service）应用程序接口，是一个Java平台中关于面向消息中间件（MOM）的API，用于在两个应用程序之间，或分布式系统中发送消息，进行异步通信。Java消息服务是一个与具体平台无关的API，绝大多数MOM提供商都对JMS提供支持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--------------------- </w:t>
      </w:r>
    </w:p>
    <w:p>
      <w:pPr>
        <w:pStyle w:val="3"/>
        <w:bidi w:val="0"/>
      </w:pPr>
      <w:bookmarkStart w:id="10" w:name="_Toc5742"/>
      <w:r>
        <w:rPr>
          <w:rFonts w:hint="eastAsia"/>
          <w:lang w:eastAsia="zh-CN"/>
        </w:rPr>
        <w:t>消息中间件（MOM）</w:t>
      </w:r>
      <w:bookmarkEnd w:id="10"/>
    </w:p>
    <w:p>
      <w:pPr>
        <w:pStyle w:val="2"/>
        <w:bidi w:val="0"/>
      </w:pPr>
      <w:bookmarkStart w:id="11" w:name="_Toc27831"/>
      <w:r>
        <w:rPr>
          <w:rFonts w:hint="default"/>
        </w:rPr>
        <w:t>一：JMQ的两种消息模式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   1.1:点对点的消息模式    1.2：订阅模式</w:t>
      </w:r>
      <w:bookmarkEnd w:id="11"/>
    </w:p>
    <w:p>
      <w:pPr>
        <w:rPr>
          <w:rFonts w:hint="default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消息列队有两种消息模式，一种是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点对点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的消息模式，还有一种就是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订阅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的模式.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4A58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7"/>
          <w:szCs w:val="27"/>
        </w:rPr>
      </w:pPr>
      <w:bookmarkStart w:id="12" w:name="_Toc15245"/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7"/>
          <w:szCs w:val="27"/>
          <w:shd w:val="clear" w:fill="404A58"/>
        </w:rPr>
        <w:t>1.1:点对点的消息模式</w:t>
      </w:r>
      <w:bookmarkEnd w:id="12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FF"/>
          <w:spacing w:val="0"/>
          <w:sz w:val="24"/>
          <w:szCs w:val="24"/>
          <w:shd w:val="clear" w:fill="FFFFFF"/>
        </w:rPr>
        <w:t>点对点的模式主要建立在一个队列上面，当连接一个列队的时候，发送端不需要知道接收端是否正在接收，可以直接向ActiveMQ发送消息，发送的消息，将会先进入队列中，如果有接收端在监听，则会发向接收端，如果没有接收端接收，则会保存在activemq服务器，直到接收端接收消息，点对点的消息模式可以有多个发送端，多个接收端，但是一条消息，只会被一个接收端给接收到，哪个接收端先连上ActiveMQ，则会先接收到，而后来的接收端则接收不到那条消息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4A58"/>
        <w:spacing w:before="270" w:beforeAutospacing="0" w:after="270" w:afterAutospacing="0" w:line="375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7"/>
          <w:szCs w:val="27"/>
        </w:rPr>
      </w:pPr>
      <w:bookmarkStart w:id="13" w:name="_Toc14696"/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7"/>
          <w:szCs w:val="27"/>
          <w:shd w:val="clear" w:fill="404A58"/>
        </w:rPr>
        <w:t>1.2：订阅模式</w:t>
      </w:r>
      <w:bookmarkEnd w:id="1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FF"/>
          <w:spacing w:val="0"/>
          <w:sz w:val="24"/>
          <w:szCs w:val="24"/>
          <w:shd w:val="clear" w:fill="FFFFFF"/>
        </w:rPr>
        <w:t>订阅/发布模式，同样可以有着多个发送端与多个接收端，但是接收端与发送端存在时间上的依赖，就是如果发送端发送消息的时候，接收端并没有监听消息，那么ActiveMQ将不会保存消息，将会认为消息已经发送，换一种说法，就是发送端发送消息的时候，接收端不在线，是接收不到消息的，哪怕以后监听消息，同样也是接收不到的。这个模式还有一个特点，那就是，发送端发送的消息，将会被所有的接收端给接收到，不类似点对点，一条消息只会被一个接收端给接收到。</w:t>
      </w:r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8816"/>
      <w:r>
        <w:rPr>
          <w:rFonts w:hint="eastAsia"/>
          <w:lang w:val="en-US" w:eastAsia="zh-CN"/>
        </w:rPr>
        <w:t>常见api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780"/>
      <w:r>
        <w:rPr>
          <w:rFonts w:hint="default"/>
          <w:lang w:val="en-US" w:eastAsia="zh-CN"/>
        </w:rPr>
        <w:t>3. 发送范例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23.1. 接受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63.2. 查询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bookmarkEnd w:id="1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6" w:name="_Toc18466"/>
      <w:r>
        <w:rPr>
          <w:rFonts w:hint="eastAsia"/>
          <w:lang w:val="en-US" w:eastAsia="zh-CN"/>
        </w:rPr>
        <w:t>常见的产品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353"/>
      <w:r>
        <w:t>MSMQ、IBM MQ、JBoss MQ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9804"/>
      <w:r>
        <w:t>开源的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"http://www.rabbitmq.com/"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Tahoma" w:hAnsi="Tahoma" w:eastAsia="Tahoma" w:cs="Tahoma"/>
          <w:b w:val="0"/>
          <w:i w:val="0"/>
          <w:caps w:val="0"/>
          <w:color w:val="3399FF"/>
          <w:spacing w:val="0"/>
          <w:szCs w:val="21"/>
          <w:u w:val="none"/>
          <w:shd w:val="clear" w:fill="FFFFFF"/>
        </w:rPr>
        <w:t>RabbitMQ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524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"http://activemq.apache.org/" </w:instrText>
      </w:r>
      <w:r>
        <w:rPr>
          <w:rFonts w:hint="default"/>
        </w:rPr>
        <w:fldChar w:fldCharType="separate"/>
      </w:r>
      <w:r>
        <w:rPr>
          <w:rStyle w:val="20"/>
          <w:rFonts w:hint="default" w:ascii="Tahoma" w:hAnsi="Tahoma" w:eastAsia="Tahoma" w:cs="Tahoma"/>
          <w:b w:val="0"/>
          <w:i w:val="0"/>
          <w:caps w:val="0"/>
          <w:color w:val="3399FF"/>
          <w:spacing w:val="0"/>
          <w:szCs w:val="21"/>
          <w:u w:val="none"/>
          <w:shd w:val="clear" w:fill="FFFFFF"/>
        </w:rPr>
        <w:t>Apache ActiveMQ</w:t>
      </w:r>
      <w:r>
        <w:rPr>
          <w:rFonts w:hint="default"/>
        </w:rPr>
        <w:fldChar w:fldCharType="end"/>
      </w:r>
      <w:bookmarkEnd w:id="19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消息通道通常以队列的形式存在，这种先进先出的数据结构无疑最为适合这种处理消息的场景。微软的MSMQ、IBM MQ、JBoss MQ以及开源的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"http://www.rabbitmq.com/" </w:instrTex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RabbitMQ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"http://activemq.apache.org/" </w:instrTex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Apache ActiveMQ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都通过队列实现了Message Channel模式。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背景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RabbitMQ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是一个由erlang开发的AMQP(Advanved Message Queue)的开源实现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731"/>
      <w:r>
        <w:rPr>
          <w:rFonts w:hint="default"/>
        </w:rPr>
        <w:t>Kafka </w:t>
      </w:r>
      <w:r>
        <w:rPr>
          <w:rFonts w:hint="eastAsia"/>
          <w:lang w:val="en-US" w:eastAsia="zh-CN"/>
        </w:rPr>
        <w:t xml:space="preserve"> 复杂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2833"/>
      <w:r>
        <w:rPr>
          <w:rFonts w:hint="eastAsia"/>
          <w:lang w:val="en-US" w:eastAsia="zh-CN"/>
        </w:rPr>
        <w:t>ref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为什么会需要消息队列(MQ)？ - xuyatao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ActiveMQ消息队列的使用及应用 - 朱小杰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 rabbit mq 读取发送范例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Kafka 使用总结.docx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80A96"/>
    <w:multiLevelType w:val="multilevel"/>
    <w:tmpl w:val="8D580A9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F1E0E"/>
    <w:rsid w:val="01746FDC"/>
    <w:rsid w:val="033439FB"/>
    <w:rsid w:val="04EC7A64"/>
    <w:rsid w:val="06E35A4D"/>
    <w:rsid w:val="09FF1F5B"/>
    <w:rsid w:val="0DC843CC"/>
    <w:rsid w:val="0EA83806"/>
    <w:rsid w:val="124C4AE8"/>
    <w:rsid w:val="125371AE"/>
    <w:rsid w:val="17371692"/>
    <w:rsid w:val="17ED0E71"/>
    <w:rsid w:val="19A20EC0"/>
    <w:rsid w:val="23600B05"/>
    <w:rsid w:val="262008D2"/>
    <w:rsid w:val="28D928AC"/>
    <w:rsid w:val="2B731E91"/>
    <w:rsid w:val="2D9B4DB8"/>
    <w:rsid w:val="2F922CAA"/>
    <w:rsid w:val="312F3952"/>
    <w:rsid w:val="337B669A"/>
    <w:rsid w:val="375066A5"/>
    <w:rsid w:val="3E8738F0"/>
    <w:rsid w:val="409B3E36"/>
    <w:rsid w:val="436C7212"/>
    <w:rsid w:val="462E1A16"/>
    <w:rsid w:val="465F76AC"/>
    <w:rsid w:val="47E75CD4"/>
    <w:rsid w:val="4A8A7C48"/>
    <w:rsid w:val="4A8F1E0E"/>
    <w:rsid w:val="53553027"/>
    <w:rsid w:val="578327D3"/>
    <w:rsid w:val="5A571115"/>
    <w:rsid w:val="5B9A667E"/>
    <w:rsid w:val="608644CF"/>
    <w:rsid w:val="60B933BB"/>
    <w:rsid w:val="699D507B"/>
    <w:rsid w:val="73980C76"/>
    <w:rsid w:val="7627657B"/>
    <w:rsid w:val="772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2018-03-08T01:46:00Z</dcterms:created>
  <dc:creator>ATI老哇的爪子007</dc:creator>
  <cp:lastModifiedBy>ATI老哇的爪子007</cp:lastModifiedBy>
  <dcterms:modified xsi:type="dcterms:W3CDTF">2019-08-13T11:21:10Z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