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Atitit.js html模块化 attilax 实践总结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模块的逻辑存储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模块的物理存储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_Toc8822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模块的导入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_Toc16376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Html的模块化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Html模块化组件的导入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模块化我尽可能的参考成熟的的java  c# net系列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3071"/>
      <w:r>
        <w:rPr>
          <w:rFonts w:hint="eastAsia"/>
          <w:lang w:val="en-US" w:eastAsia="zh-CN"/>
        </w:rPr>
        <w:t>模块的逻辑存储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参考成熟的的java  c# net系列对比如下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0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Java`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C#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核心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java.lang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java.io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System.IO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System.Web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这点c#比java设计的好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java.util.Map</w:t>
            </w:r>
          </w:p>
        </w:tc>
        <w:tc>
          <w:tcPr>
            <w:tcW w:w="2131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System.Collections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包含定义各种对象集合（如列表、队列、位数组、散列表和词典）的接口和类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System.Configuration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br w:type="textWrapping"/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提供以变成方式访问.NET空间配置和处理配置文件（.config文件）中的错误的类和接口。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java.sql</w:t>
            </w:r>
          </w:p>
        </w:tc>
        <w:tc>
          <w:tcPr>
            <w:tcW w:w="2131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System.Data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System.Data.OleDb</w:t>
            </w:r>
          </w:p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System.Data.SqlTypes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基本上由构成ADO.NET结构的类组成。使用ADO.NET结构可以生成用于有效管理多个数据源中的数据组件。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System.Diagnostics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提供允许与系统进程、事件日志和性能计数器进行交互的类。此命名空间还提供可以调试应用程序和跟踪代码执行的类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System.Globalization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.net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System.Net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java.lang.reflect</w:t>
            </w:r>
          </w:p>
        </w:tc>
        <w:tc>
          <w:tcPr>
            <w:tcW w:w="213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System.Refection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System.Runtime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Security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213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System.Security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System.Text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java.lang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.thread</w:t>
            </w:r>
          </w:p>
        </w:tc>
        <w:tc>
          <w:tcPr>
            <w:tcW w:w="213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System.Threading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java.uti.time</w:t>
            </w:r>
          </w:p>
        </w:tc>
        <w:tc>
          <w:tcPr>
            <w:tcW w:w="213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System.Timers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System.Xml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556"/>
      <w:r>
        <w:rPr>
          <w:rFonts w:hint="eastAsia"/>
          <w:lang w:val="en-US" w:eastAsia="zh-CN"/>
        </w:rPr>
        <w:t>模块的物理存储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Java的直接一个rt.jar导致了体积较大，可以裁剪但是毕竟毕竟麻烦一步了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 sdk已近物理上分离了。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Js的模块默认应该使用物理文件上分离。。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但面对减少连接数的要求，可以适当通过url+参数 </w:t>
      </w:r>
      <w:bookmarkStart w:id="5" w:name="_GoBack"/>
      <w:bookmarkEnd w:id="5"/>
      <w:r>
        <w:rPr>
          <w:rFonts w:hint="eastAsia"/>
          <w:lang w:val="en-US" w:eastAsia="zh-CN"/>
        </w:rPr>
        <w:t>动态合并模块在一个物理文件上。。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8822"/>
      <w:r>
        <w:rPr>
          <w:rFonts w:hint="eastAsia"/>
          <w:lang w:val="en-US" w:eastAsia="zh-CN"/>
        </w:rPr>
        <w:t>模块的导入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使用Import关键字语句。.net系列使用using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Js的默认规范有amd cmd script标签式样，实现框架有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require</w:t>
      </w:r>
      <w:r>
        <w:rPr>
          <w:rFonts w:hint="eastAsia"/>
          <w:lang w:val="en-US" w:eastAsia="zh-CN"/>
        </w:rPr>
        <w:t>， sea.js等。。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但是，这俩个框架都对js的实现由一定要求，要不就要写个wrapper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最简单的实现应该还是script标签样式引入js。。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加载js，就使用类似import函数语句来实现了。原理就是动态创建script标签，如果要是合并连接数，就是把要加载的文件列表通过传递后端，生成一个大的js即可。有调试开关，调试阶段分别加载，方便定位出错js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此import也支持css的加载，方便加载自定义组件的样式css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importx("com.attilax/web/dslUtil.js");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importx("com.attilax/core/jqUtil.js");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importx("com.attilax/core/ex.js");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importx("com.attilax/core/core.js");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importx("com.attilax/text/str.js");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$isUseCaptcha=true;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bindValid()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AtiValid.bind_valid_rules("username",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required: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minlength: 2,msg:"手机号不能为空"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AtiValid.bind_valid_rules("captcha",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required: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minlength: 2,msg:"验证码不能为空"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6376"/>
      <w:r>
        <w:rPr>
          <w:rFonts w:hint="eastAsia"/>
          <w:lang w:val="en-US" w:eastAsia="zh-CN"/>
        </w:rPr>
        <w:t>Html的模块化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参考net ui组件系列存储。。。Swing系列也可参考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Html组件应该使用html为主+js+css，方便可视化设计器的预览。。React框架这种js包含html的组件是反面教材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组件内部js css应该在组件模块文件夹内，方便复制组件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3970"/>
      <w:r>
        <w:rPr>
          <w:rFonts w:hint="eastAsia"/>
          <w:lang w:val="en-US" w:eastAsia="zh-CN"/>
        </w:rPr>
        <w:t>Html模块化组件的导入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小型组件使用ajax载入，大组件使用iframe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990344">
    <w:nsid w:val="57337608"/>
    <w:multiLevelType w:val="multilevel"/>
    <w:tmpl w:val="57337608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29903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22210"/>
    <w:rsid w:val="02AF6685"/>
    <w:rsid w:val="02DE0892"/>
    <w:rsid w:val="037F019B"/>
    <w:rsid w:val="04246B24"/>
    <w:rsid w:val="04373280"/>
    <w:rsid w:val="07D21766"/>
    <w:rsid w:val="0A901B9C"/>
    <w:rsid w:val="0CD230BF"/>
    <w:rsid w:val="0CD24809"/>
    <w:rsid w:val="0D1C31EF"/>
    <w:rsid w:val="0D620139"/>
    <w:rsid w:val="0ED47A54"/>
    <w:rsid w:val="0EE34DA3"/>
    <w:rsid w:val="0F4A447F"/>
    <w:rsid w:val="0FDA547E"/>
    <w:rsid w:val="0FE64B13"/>
    <w:rsid w:val="10871434"/>
    <w:rsid w:val="11375FAE"/>
    <w:rsid w:val="11F825DE"/>
    <w:rsid w:val="122960B5"/>
    <w:rsid w:val="123B092D"/>
    <w:rsid w:val="12F4508D"/>
    <w:rsid w:val="13E30756"/>
    <w:rsid w:val="14044011"/>
    <w:rsid w:val="144A71AA"/>
    <w:rsid w:val="147C2E69"/>
    <w:rsid w:val="15A429F4"/>
    <w:rsid w:val="164C77BE"/>
    <w:rsid w:val="175056BF"/>
    <w:rsid w:val="19F36EFB"/>
    <w:rsid w:val="1B4665D3"/>
    <w:rsid w:val="1BC941BE"/>
    <w:rsid w:val="1C424DA6"/>
    <w:rsid w:val="1C53556C"/>
    <w:rsid w:val="1C6A7DD4"/>
    <w:rsid w:val="1D1272D4"/>
    <w:rsid w:val="1D4051C7"/>
    <w:rsid w:val="1D954F25"/>
    <w:rsid w:val="1DB64550"/>
    <w:rsid w:val="1E9A0B4C"/>
    <w:rsid w:val="1F264161"/>
    <w:rsid w:val="1F965759"/>
    <w:rsid w:val="1F976A3C"/>
    <w:rsid w:val="1F997A03"/>
    <w:rsid w:val="20A866FA"/>
    <w:rsid w:val="20C33BD0"/>
    <w:rsid w:val="216D3337"/>
    <w:rsid w:val="21B344FF"/>
    <w:rsid w:val="221A1EF7"/>
    <w:rsid w:val="221B32BC"/>
    <w:rsid w:val="22A71B03"/>
    <w:rsid w:val="22BD2533"/>
    <w:rsid w:val="23FC68EB"/>
    <w:rsid w:val="2480446F"/>
    <w:rsid w:val="25291EAD"/>
    <w:rsid w:val="25F36AF4"/>
    <w:rsid w:val="25F717B6"/>
    <w:rsid w:val="25F85DFB"/>
    <w:rsid w:val="27510E4B"/>
    <w:rsid w:val="275A2980"/>
    <w:rsid w:val="27A743F8"/>
    <w:rsid w:val="285C6A1A"/>
    <w:rsid w:val="28FD05A3"/>
    <w:rsid w:val="29820F41"/>
    <w:rsid w:val="2AA13B48"/>
    <w:rsid w:val="2B9A6ADB"/>
    <w:rsid w:val="2C715EBD"/>
    <w:rsid w:val="2D355D4E"/>
    <w:rsid w:val="2EA32993"/>
    <w:rsid w:val="2F865694"/>
    <w:rsid w:val="2FC57E09"/>
    <w:rsid w:val="303368A3"/>
    <w:rsid w:val="30C62579"/>
    <w:rsid w:val="33313D41"/>
    <w:rsid w:val="34686F85"/>
    <w:rsid w:val="34D35D87"/>
    <w:rsid w:val="361C0964"/>
    <w:rsid w:val="36CD0722"/>
    <w:rsid w:val="390E17D8"/>
    <w:rsid w:val="3A3B1606"/>
    <w:rsid w:val="3B7D7FAD"/>
    <w:rsid w:val="3B8D7E4F"/>
    <w:rsid w:val="3BE969B1"/>
    <w:rsid w:val="3CB572A8"/>
    <w:rsid w:val="3D3B7351"/>
    <w:rsid w:val="3D5665B6"/>
    <w:rsid w:val="3EEA6E86"/>
    <w:rsid w:val="40970566"/>
    <w:rsid w:val="40D23AF8"/>
    <w:rsid w:val="420C25BD"/>
    <w:rsid w:val="424335B9"/>
    <w:rsid w:val="42E60F69"/>
    <w:rsid w:val="440E0D47"/>
    <w:rsid w:val="44354DF8"/>
    <w:rsid w:val="44585906"/>
    <w:rsid w:val="450E1F78"/>
    <w:rsid w:val="47AD0337"/>
    <w:rsid w:val="48A5539D"/>
    <w:rsid w:val="4BA502E5"/>
    <w:rsid w:val="4BFE6285"/>
    <w:rsid w:val="4C447FAD"/>
    <w:rsid w:val="4CDE6727"/>
    <w:rsid w:val="4D223FF9"/>
    <w:rsid w:val="4DFD62B4"/>
    <w:rsid w:val="4E446583"/>
    <w:rsid w:val="4EE31427"/>
    <w:rsid w:val="50054B7A"/>
    <w:rsid w:val="500B1E9A"/>
    <w:rsid w:val="516246C3"/>
    <w:rsid w:val="527A15B8"/>
    <w:rsid w:val="52CE248D"/>
    <w:rsid w:val="537843E7"/>
    <w:rsid w:val="54512F19"/>
    <w:rsid w:val="55564D7E"/>
    <w:rsid w:val="555C51F5"/>
    <w:rsid w:val="55727C3D"/>
    <w:rsid w:val="560C0F84"/>
    <w:rsid w:val="56405940"/>
    <w:rsid w:val="56EB59F3"/>
    <w:rsid w:val="572F07B7"/>
    <w:rsid w:val="57EC5D36"/>
    <w:rsid w:val="589172DB"/>
    <w:rsid w:val="58A15679"/>
    <w:rsid w:val="591D66AB"/>
    <w:rsid w:val="59BF0BD6"/>
    <w:rsid w:val="5A5C37AE"/>
    <w:rsid w:val="5AAF41FE"/>
    <w:rsid w:val="5B102D47"/>
    <w:rsid w:val="5B351657"/>
    <w:rsid w:val="5B87798E"/>
    <w:rsid w:val="5B9B1086"/>
    <w:rsid w:val="5C2953B6"/>
    <w:rsid w:val="5CB24DFD"/>
    <w:rsid w:val="5CCF3687"/>
    <w:rsid w:val="5D7F7D26"/>
    <w:rsid w:val="5D886844"/>
    <w:rsid w:val="5DF83C56"/>
    <w:rsid w:val="5E7472B2"/>
    <w:rsid w:val="5E9243F9"/>
    <w:rsid w:val="5E963E70"/>
    <w:rsid w:val="60631113"/>
    <w:rsid w:val="60F97614"/>
    <w:rsid w:val="61540E48"/>
    <w:rsid w:val="616A0312"/>
    <w:rsid w:val="63355780"/>
    <w:rsid w:val="633C305B"/>
    <w:rsid w:val="63797645"/>
    <w:rsid w:val="66085E03"/>
    <w:rsid w:val="666E1210"/>
    <w:rsid w:val="68185B98"/>
    <w:rsid w:val="686D31EE"/>
    <w:rsid w:val="690B55F7"/>
    <w:rsid w:val="691F3BD2"/>
    <w:rsid w:val="696234A2"/>
    <w:rsid w:val="696313BC"/>
    <w:rsid w:val="69814FA6"/>
    <w:rsid w:val="69857FA6"/>
    <w:rsid w:val="6A4E532B"/>
    <w:rsid w:val="6A9E2965"/>
    <w:rsid w:val="6AAD0746"/>
    <w:rsid w:val="6AC94209"/>
    <w:rsid w:val="6CB90F76"/>
    <w:rsid w:val="6D4A3702"/>
    <w:rsid w:val="6EA61477"/>
    <w:rsid w:val="6F4E74B2"/>
    <w:rsid w:val="6F900473"/>
    <w:rsid w:val="6F923346"/>
    <w:rsid w:val="70382092"/>
    <w:rsid w:val="71175B70"/>
    <w:rsid w:val="714655C6"/>
    <w:rsid w:val="71A257F0"/>
    <w:rsid w:val="71A71118"/>
    <w:rsid w:val="71D07A16"/>
    <w:rsid w:val="732B1535"/>
    <w:rsid w:val="73380F0A"/>
    <w:rsid w:val="73381C31"/>
    <w:rsid w:val="73CA6ABA"/>
    <w:rsid w:val="73E8025C"/>
    <w:rsid w:val="741D1EB1"/>
    <w:rsid w:val="756412A9"/>
    <w:rsid w:val="75F77202"/>
    <w:rsid w:val="76CA6662"/>
    <w:rsid w:val="77367F5C"/>
    <w:rsid w:val="777F42B0"/>
    <w:rsid w:val="795349F1"/>
    <w:rsid w:val="7A8B2DF2"/>
    <w:rsid w:val="7AA77AA7"/>
    <w:rsid w:val="7B9B0D9A"/>
    <w:rsid w:val="7C0B0E18"/>
    <w:rsid w:val="7C8C5AF0"/>
    <w:rsid w:val="7D63455D"/>
    <w:rsid w:val="7DA976EF"/>
    <w:rsid w:val="7E2155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2016-05-11T17:39:00Z</dcterms:created>
  <dc:creator>Administrator</dc:creator>
  <cp:lastModifiedBy>Administrator</cp:lastModifiedBy>
  <dcterms:modified xsi:type="dcterms:W3CDTF">2016-05-14T08:56:15Z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