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</w:rPr>
        <w:instrText xml:space="preserve"> HYPERLINK "https://www.cnblogs.com/haore147/p/7212504.html"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</w:rPr>
        <w:t>AOP拦截器 表达式写法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</w:rPr>
        <w:fldChar w:fldCharType="end"/>
      </w:r>
    </w:p>
    <w:p/>
    <w:p/>
    <w:p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Pointcut可以有下列方式来定义或者通过&amp;&amp; || 和!的方式进行组合.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args()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@args()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execution()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this()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target()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@target()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within()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@within()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@annotation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其中execution 是用的最多的,其格式为: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execution(modifiers-pattern? ret-type-pattern declaring-type-pattern? name-pattern(param-pattern)throws-pattern?)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returning type pattern,name pattern, and parameters pattern是必须的.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BEB"/>
    <w:rsid w:val="05E17628"/>
    <w:rsid w:val="27E15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2018-11-23T05:36:00Z</dcterms:created>
  <dc:creator>ATI老哇的爪子007</dc:creator>
  <cp:lastModifiedBy>ATI老哇的爪子007</cp:lastModifiedBy>
  <dcterms:modified xsi:type="dcterms:W3CDTF">2018-11-23T05:37:16Z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