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实现dsl的方法attilax大总结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基本的</w:t>
      </w:r>
      <w:bookmarkStart w:id="1" w:name="OLE_LINK3"/>
      <w:r>
        <w:rPr>
          <w:rFonts w:hint="eastAsia"/>
          <w:lang w:val="en-US" w:eastAsia="zh-CN"/>
        </w:rPr>
        <w:t>四大实现dsl的方法</w:t>
      </w:r>
      <w:bookmarkEnd w:id="1"/>
      <w:r>
        <w:tab/>
      </w:r>
      <w:r>
        <w:fldChar w:fldCharType="begin"/>
      </w:r>
      <w:r>
        <w:instrText xml:space="preserve"> PAGEREF _Toc20451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ascii="Arial" w:hAnsi="Arial" w:eastAsia="宋体" w:cs="Arial"/>
          <w:i w:val="0"/>
          <w:caps w:val="0"/>
          <w:color w:val="000000"/>
          <w:spacing w:val="0"/>
          <w:szCs w:val="21"/>
          <w:shd w:val="clear" w:fill="FFFFFF"/>
        </w:rPr>
        <w:t>基本语义抽象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Cs w:val="18"/>
          <w:shd w:val="clear" w:fill="EEEEEE"/>
        </w:rPr>
        <w:t> </w:t>
      </w:r>
      <w:bookmarkStart w:id="2" w:name="OLE_LINK4"/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Cs w:val="18"/>
          <w:shd w:val="clear" w:fill="EEEEEE"/>
        </w:rPr>
        <w:t>声明式</w:t>
      </w:r>
      <w:bookmarkEnd w:id="2"/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Cs w:val="18"/>
          <w:shd w:val="clear" w:fill="EEEEEE"/>
        </w:rPr>
        <w:t>编程DSL</w:t>
      </w:r>
      <w:r>
        <w:tab/>
      </w:r>
      <w:r>
        <w:fldChar w:fldCharType="begin"/>
      </w:r>
      <w:r>
        <w:instrText xml:space="preserve"> PAGEREF _Toc27576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Cs w:val="18"/>
        </w:rPr>
        <w:t>管道抽象</w:t>
      </w:r>
      <w:r>
        <w:rPr>
          <w:rFonts w:hint="eastAsia"/>
          <w:lang w:val="en-US" w:eastAsia="zh-CN"/>
        </w:rPr>
        <w:t xml:space="preserve">(snake抽象，methchain，stream抽象 </w:t>
      </w:r>
      <w:r>
        <w:rPr>
          <w:rFonts w:hint="default"/>
        </w:rPr>
        <w:t>功能序列</w:t>
      </w:r>
      <w:r>
        <w:tab/>
      </w:r>
      <w:r>
        <w:fldChar w:fldCharType="begin"/>
      </w:r>
      <w:r>
        <w:instrText xml:space="preserve"> PAGEREF _Toc14138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1.3.</w:t>
      </w:r>
      <w:bookmarkStart w:id="3" w:name="OLE_LINK5"/>
      <w:r>
        <w:rPr>
          <w:rFonts w:hint="default"/>
        </w:rPr>
        <w:t xml:space="preserve"> </w:t>
      </w:r>
      <w:bookmarkStart w:id="4" w:name="OLE_LINK6"/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Cs w:val="18"/>
        </w:rPr>
        <w:t>层次结构抽象</w:t>
      </w:r>
      <w:bookmarkEnd w:id="3"/>
      <w:bookmarkEnd w:id="4"/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Cs w:val="18"/>
        </w:rPr>
        <w:t>jsonxml etc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 嵌套函数</w:t>
      </w:r>
      <w:r>
        <w:tab/>
      </w:r>
      <w:r>
        <w:fldChar w:fldCharType="begin"/>
      </w:r>
      <w:r>
        <w:instrText xml:space="preserve"> PAGEREF _Toc11237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1.4. 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Cs w:val="18"/>
        </w:rPr>
        <w:t>异步抽象promise</w:t>
      </w:r>
      <w:r>
        <w:tab/>
      </w:r>
      <w:r>
        <w:fldChar w:fldCharType="begin"/>
      </w:r>
      <w:r>
        <w:instrText xml:space="preserve"> PAGEREF _Toc27583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Other具体方法</w:t>
      </w:r>
      <w:bookmarkStart w:id="19" w:name="_GoBack"/>
      <w:bookmarkEnd w:id="19"/>
      <w:r>
        <w:tab/>
      </w:r>
      <w:r>
        <w:fldChar w:fldCharType="begin"/>
      </w:r>
      <w:r>
        <w:instrText xml:space="preserve"> PAGEREF _Toc10323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 xml:space="preserve">Ui html5 h5 css shell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规则引擎（Rule Engine）语言、工作流（Workflow）语言</w:t>
      </w:r>
      <w:r>
        <w:tab/>
      </w:r>
      <w:r>
        <w:fldChar w:fldCharType="begin"/>
      </w:r>
      <w:r>
        <w:instrText xml:space="preserve"> PAGEREF _Toc15646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t>linq</w:t>
      </w:r>
      <w:r>
        <w:rPr>
          <w:rFonts w:hint="default"/>
        </w:rPr>
        <w:t> </w:t>
      </w:r>
      <w:r>
        <w:tab/>
      </w:r>
      <w:r>
        <w:fldChar w:fldCharType="begin"/>
      </w:r>
      <w:r>
        <w:instrText xml:space="preserve"> PAGEREF _Toc8792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2.3. 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Cs w:val="18"/>
        </w:rPr>
        <w:t>Ide  code templete</w:t>
      </w:r>
      <w:r>
        <w:tab/>
      </w:r>
      <w:r>
        <w:fldChar w:fldCharType="begin"/>
      </w:r>
      <w:r>
        <w:instrText xml:space="preserve"> PAGEREF _Toc15946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2.4. 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Cs w:val="18"/>
        </w:rPr>
        <w:t>static factory method和import</w:t>
      </w:r>
      <w:r>
        <w:tab/>
      </w:r>
      <w:r>
        <w:fldChar w:fldCharType="begin"/>
      </w:r>
      <w:r>
        <w:instrText xml:space="preserve"> PAGEREF _Toc9285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2.5. 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Cs w:val="18"/>
        </w:rPr>
        <w:t>元编程anno</w:t>
      </w:r>
      <w:r>
        <w:tab/>
      </w:r>
      <w:r>
        <w:fldChar w:fldCharType="begin"/>
      </w:r>
      <w:r>
        <w:instrText xml:space="preserve"> PAGEREF _Toc11984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Aop</w:t>
      </w:r>
      <w:r>
        <w:tab/>
      </w:r>
      <w:r>
        <w:fldChar w:fldCharType="begin"/>
      </w:r>
      <w:r>
        <w:instrText xml:space="preserve"> PAGEREF _Toc23533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_Toc10184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5" w:name="_Toc20451"/>
      <w:r>
        <w:rPr>
          <w:rFonts w:hint="eastAsia"/>
          <w:lang w:val="en-US" w:eastAsia="zh-CN"/>
        </w:rPr>
        <w:t>基本的四大实现dsl的方法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7576"/>
      <w:r>
        <w:rPr>
          <w:rStyle w:val="15"/>
          <w:rFonts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基本语义抽象</w:t>
      </w:r>
      <w:r>
        <w:rPr>
          <w:rStyle w:val="15"/>
          <w:rFonts w:hint="eastAsia" w:ascii="Arial" w:hAnsi="Arial" w:eastAsia="宋体" w:cs="Arial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instrText xml:space="preserve"> HYPERLINK "http://blog.csdn.net/attilax/article/details/18465163" \l "t0" </w:instrText>
      </w:r>
      <w:r>
        <w:rPr>
          <w:rFonts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t> 声明式编程DSL</w:t>
      </w:r>
      <w:r>
        <w:rPr>
          <w:rFonts w:hint="default" w:ascii="Arial" w:hAnsi="Arial" w:eastAsia="宋体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</w:rPr>
        <w:fldChar w:fldCharType="end"/>
      </w:r>
      <w:bookmarkEnd w:id="6"/>
    </w:p>
    <w:p>
      <w:pPr>
        <w:rPr>
          <w:rStyle w:val="15"/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5"/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5.times..</w:t>
      </w:r>
    </w:p>
    <w:p>
      <w:pPr>
        <w:rPr>
          <w:rStyle w:val="15"/>
          <w:rFonts w:hint="eastAsia" w:ascii="Arial" w:hAnsi="Arial" w:eastAsia="宋体" w:cs="Arial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按传统OO设计，until方法本不应出现在TimePoint类中，这里TimePoint类的until方法同样代表了一种自定义的基本语义，使得表达时间域的问题更加自然。</w:t>
      </w:r>
    </w:p>
    <w:p>
      <w:pPr>
        <w:pStyle w:val="3"/>
        <w:ind w:left="575" w:leftChars="0" w:hanging="575" w:firstLineChars="0"/>
      </w:pPr>
      <w:bookmarkStart w:id="7" w:name="_Toc14138"/>
      <w:r>
        <w:fldChar w:fldCharType="begin"/>
      </w:r>
      <w:r>
        <w:instrText xml:space="preserve"> HYPERLINK "http://blog.csdn.net/attilax/article/details/38147765" \l "t0" </w:instrText>
      </w:r>
      <w: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6699"/>
          <w:spacing w:val="0"/>
          <w:szCs w:val="18"/>
          <w:u w:val="none"/>
          <w:bdr w:val="none" w:color="auto" w:sz="0" w:space="0"/>
        </w:rPr>
        <w:t>管道抽象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(snake抽象，methchain，stream抽象 </w:t>
      </w:r>
      <w:r>
        <w:rPr>
          <w:rFonts w:hint="default"/>
        </w:rPr>
        <w:t>功能序列</w:t>
      </w:r>
      <w:bookmarkEnd w:id="7"/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由于嵌套层次较深，不容易一下子理解清楚：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//Cmin(max(min(max(a,b),c),d),e)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而用管道来表达同样的功能则清晰得多：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#!/bin/bashmax a b | min c | max d | min e</w:t>
      </w:r>
    </w:p>
    <w:p/>
    <w:p>
      <w:pPr>
        <w:pStyle w:val="3"/>
        <w:ind w:left="575" w:leftChars="0" w:hanging="575" w:firstLineChars="0"/>
      </w:pPr>
      <w:bookmarkStart w:id="8" w:name="_Toc1123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"http://blog.csdn.net/attilax/article/details/38147765" \l "t1" </w:instrText>
      </w:r>
      <w:r>
        <w:rPr>
          <w:rFonts w:hint="default"/>
        </w:rPr>
        <w:fldChar w:fldCharType="separate"/>
      </w:r>
      <w:bookmarkStart w:id="9" w:name="OLE_LINK2"/>
      <w:r>
        <w:rPr>
          <w:rStyle w:val="16"/>
          <w:rFonts w:hint="default" w:ascii="Arial" w:hAnsi="Arial" w:cs="Arial"/>
          <w:b w:val="0"/>
          <w:i w:val="0"/>
          <w:caps w:val="0"/>
          <w:color w:val="336699"/>
          <w:spacing w:val="0"/>
          <w:szCs w:val="18"/>
          <w:u w:val="none"/>
          <w:bdr w:val="none" w:color="auto" w:sz="0" w:space="0"/>
        </w:rPr>
        <w:t>层次结构抽象</w:t>
      </w:r>
      <w:bookmarkEnd w:id="9"/>
      <w:r>
        <w:rPr>
          <w:rStyle w:val="16"/>
          <w:rFonts w:hint="default" w:ascii="Arial" w:hAnsi="Arial" w:cs="Arial"/>
          <w:b w:val="0"/>
          <w:i w:val="0"/>
          <w:caps w:val="0"/>
          <w:color w:val="336699"/>
          <w:spacing w:val="0"/>
          <w:szCs w:val="18"/>
          <w:u w:val="none"/>
          <w:bdr w:val="none" w:color="auto" w:sz="0" w:space="0"/>
        </w:rPr>
        <w:t>jsonxml etc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 嵌套函数</w:t>
      </w:r>
      <w:bookmarkEnd w:id="8"/>
    </w:p>
    <w:p>
      <w:pPr>
        <w:pStyle w:val="3"/>
        <w:ind w:left="575" w:leftChars="0" w:hanging="575" w:firstLineChars="0"/>
      </w:pPr>
      <w:bookmarkStart w:id="10" w:name="_Toc2758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"http://blog.csdn.net/attilax/article/details/38147765" \l "t2" </w:instrText>
      </w:r>
      <w:r>
        <w:rPr>
          <w:rFonts w:hint="default"/>
        </w:rP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6699"/>
          <w:spacing w:val="0"/>
          <w:szCs w:val="18"/>
          <w:u w:val="none"/>
          <w:bdr w:val="none" w:color="auto" w:sz="0" w:space="0"/>
        </w:rPr>
        <w:t>异步抽象promise</w:t>
      </w:r>
      <w:r>
        <w:rPr>
          <w:rFonts w:hint="default"/>
        </w:rPr>
        <w:fldChar w:fldCharType="end"/>
      </w:r>
      <w:bookmarkEnd w:id="10"/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11" w:name="_Toc10323"/>
      <w:r>
        <w:rPr>
          <w:rFonts w:hint="eastAsia"/>
          <w:lang w:val="en-US" w:eastAsia="zh-CN"/>
        </w:rPr>
        <w:t>Other具体方法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5646"/>
      <w:r>
        <w:rPr>
          <w:rFonts w:hint="eastAsia"/>
          <w:lang w:val="en-US" w:eastAsia="zh-CN"/>
        </w:rPr>
        <w:t xml:space="preserve">Ui html5 h5 css shell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规则引擎（Rule Engine）语言、工作流（Workflow）语言</w:t>
      </w:r>
      <w:bookmarkEnd w:id="12"/>
    </w:p>
    <w:p>
      <w:pPr>
        <w:pStyle w:val="3"/>
        <w:rPr>
          <w:rFonts w:hint="default"/>
          <w:lang w:val="en-US" w:eastAsia="zh-CN"/>
        </w:rPr>
      </w:pPr>
      <w:bookmarkStart w:id="13" w:name="_Toc8792"/>
      <w:r>
        <w:t>linq</w:t>
      </w:r>
      <w:r>
        <w:rPr>
          <w:rFonts w:hint="default"/>
        </w:rPr>
        <w:t> </w:t>
      </w:r>
      <w:bookmarkEnd w:id="13"/>
    </w:p>
    <w:p>
      <w:pPr>
        <w:pStyle w:val="3"/>
        <w:ind w:left="575" w:leftChars="0" w:hanging="575" w:firstLineChars="0"/>
      </w:pPr>
      <w:bookmarkStart w:id="14" w:name="_Toc15946"/>
      <w:r>
        <w:fldChar w:fldCharType="begin"/>
      </w:r>
      <w:r>
        <w:instrText xml:space="preserve"> HYPERLINK "http://blog.csdn.net/attilax/article/details/38147765" \l "t3" </w:instrText>
      </w:r>
      <w: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6699"/>
          <w:spacing w:val="0"/>
          <w:szCs w:val="18"/>
          <w:u w:val="none"/>
          <w:bdr w:val="none" w:color="auto" w:sz="0" w:space="0"/>
        </w:rPr>
        <w:t>Ide  code templete</w:t>
      </w:r>
      <w:r>
        <w:rPr>
          <w:rFonts w:hint="default"/>
        </w:rPr>
        <w:fldChar w:fldCharType="end"/>
      </w:r>
      <w:bookmarkEnd w:id="14"/>
    </w:p>
    <w:p>
      <w:pPr>
        <w:pStyle w:val="3"/>
        <w:ind w:left="575" w:leftChars="0" w:hanging="575" w:firstLineChars="0"/>
      </w:pPr>
      <w:bookmarkStart w:id="15" w:name="_Toc9285"/>
      <w:r>
        <w:fldChar w:fldCharType="begin"/>
      </w:r>
      <w:r>
        <w:instrText xml:space="preserve"> HYPERLINK "http://blog.csdn.net/attilax/article/details/38147765" \l "t5" </w:instrText>
      </w:r>
      <w: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6699"/>
          <w:spacing w:val="0"/>
          <w:szCs w:val="18"/>
          <w:u w:val="none"/>
          <w:bdr w:val="none" w:color="auto" w:sz="0" w:space="0"/>
        </w:rPr>
        <w:t>static factory method和import</w:t>
      </w:r>
      <w:r>
        <w:rPr>
          <w:rFonts w:hint="default"/>
        </w:rPr>
        <w:fldChar w:fldCharType="end"/>
      </w:r>
      <w:bookmarkEnd w:id="15"/>
    </w:p>
    <w:p>
      <w:pPr>
        <w:pStyle w:val="3"/>
        <w:ind w:left="575" w:leftChars="0" w:hanging="575" w:firstLineChars="0"/>
      </w:pPr>
      <w:bookmarkStart w:id="16" w:name="_Toc11984"/>
      <w:r>
        <w:fldChar w:fldCharType="begin"/>
      </w:r>
      <w:r>
        <w:instrText xml:space="preserve"> HYPERLINK "http://blog.csdn.net/attilax/article/details/38147765" \l "t7" </w:instrText>
      </w:r>
      <w:r>
        <w:fldChar w:fldCharType="separate"/>
      </w:r>
      <w:r>
        <w:rPr>
          <w:rStyle w:val="16"/>
          <w:rFonts w:hint="default" w:ascii="Arial" w:hAnsi="Arial" w:cs="Arial"/>
          <w:b w:val="0"/>
          <w:i w:val="0"/>
          <w:caps w:val="0"/>
          <w:color w:val="336699"/>
          <w:spacing w:val="0"/>
          <w:szCs w:val="18"/>
          <w:u w:val="none"/>
          <w:bdr w:val="none" w:color="auto" w:sz="0" w:space="0"/>
        </w:rPr>
        <w:t>元编程anno</w:t>
      </w:r>
      <w:r>
        <w:rPr>
          <w:rFonts w:hint="default"/>
        </w:rPr>
        <w:fldChar w:fldCharType="end"/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3533"/>
      <w:r>
        <w:rPr>
          <w:rFonts w:hint="eastAsia"/>
          <w:lang w:val="en-US" w:eastAsia="zh-CN"/>
        </w:rPr>
        <w:t>Aop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10184"/>
      <w:r>
        <w:rPr>
          <w:rFonts w:hint="eastAsia"/>
          <w:lang w:val="en-US" w:eastAsia="zh-CN"/>
        </w:rPr>
        <w:t>参考资料</w:t>
      </w:r>
      <w:bookmarkEnd w:id="18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210" w:hanging="360"/>
        <w:jc w:val="left"/>
      </w:pPr>
      <w:r>
        <w:rPr>
          <w:rFonts w:hint="eastAsia"/>
        </w:rPr>
        <w:t>Atitit. 提升开发效率与质量DSL ( 3) ----实现DSL的方式总结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提升软件开发效率and 开发质量---java 实现dsl 4gl 的本质and 精髓 O725 -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API设计新思维：用流畅接口构造内部DSL - 石头 - 博客频道 - CSDN.NET.html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1079"/>
    <w:multiLevelType w:val="multilevel"/>
    <w:tmpl w:val="580A10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0A10F0"/>
    <w:multiLevelType w:val="multilevel"/>
    <w:tmpl w:val="580A10F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639E4"/>
    <w:rsid w:val="006F0003"/>
    <w:rsid w:val="01222210"/>
    <w:rsid w:val="02544F6D"/>
    <w:rsid w:val="02AF6685"/>
    <w:rsid w:val="02DE0892"/>
    <w:rsid w:val="02F356C0"/>
    <w:rsid w:val="037F019B"/>
    <w:rsid w:val="04246B24"/>
    <w:rsid w:val="04711F26"/>
    <w:rsid w:val="07B82696"/>
    <w:rsid w:val="07D21766"/>
    <w:rsid w:val="08317BCB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7896A1D"/>
    <w:rsid w:val="19F36EFB"/>
    <w:rsid w:val="1A241DB3"/>
    <w:rsid w:val="1B667B6F"/>
    <w:rsid w:val="1B9E331E"/>
    <w:rsid w:val="1BC941BE"/>
    <w:rsid w:val="1C424DA6"/>
    <w:rsid w:val="1D4051C7"/>
    <w:rsid w:val="1E564D9F"/>
    <w:rsid w:val="1E9A0B4C"/>
    <w:rsid w:val="1F264161"/>
    <w:rsid w:val="1F8D7969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030BA"/>
    <w:rsid w:val="27510E4B"/>
    <w:rsid w:val="285C6A1A"/>
    <w:rsid w:val="29820F41"/>
    <w:rsid w:val="29BE0D38"/>
    <w:rsid w:val="2A366F8B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2701271"/>
    <w:rsid w:val="33313D41"/>
    <w:rsid w:val="335B040B"/>
    <w:rsid w:val="33E36740"/>
    <w:rsid w:val="34686F85"/>
    <w:rsid w:val="35553E09"/>
    <w:rsid w:val="355568BD"/>
    <w:rsid w:val="361C0964"/>
    <w:rsid w:val="36C13BDB"/>
    <w:rsid w:val="36CD0722"/>
    <w:rsid w:val="36DF4DBB"/>
    <w:rsid w:val="388A7A23"/>
    <w:rsid w:val="38DD535A"/>
    <w:rsid w:val="3A3B1606"/>
    <w:rsid w:val="3A616CB5"/>
    <w:rsid w:val="3B5F5E03"/>
    <w:rsid w:val="3D3F2905"/>
    <w:rsid w:val="3D5665B6"/>
    <w:rsid w:val="3DAD39E5"/>
    <w:rsid w:val="3DDA1DAE"/>
    <w:rsid w:val="3FC0741C"/>
    <w:rsid w:val="40D23AF8"/>
    <w:rsid w:val="40DB7E31"/>
    <w:rsid w:val="420C25BD"/>
    <w:rsid w:val="422A6BC0"/>
    <w:rsid w:val="424335B9"/>
    <w:rsid w:val="42E60F69"/>
    <w:rsid w:val="44354DF8"/>
    <w:rsid w:val="449E1C23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4E401B4F"/>
    <w:rsid w:val="4F4335D3"/>
    <w:rsid w:val="4F505B74"/>
    <w:rsid w:val="516246C3"/>
    <w:rsid w:val="532E276E"/>
    <w:rsid w:val="54512F19"/>
    <w:rsid w:val="54F62C97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DAF00AA"/>
    <w:rsid w:val="5E9243F9"/>
    <w:rsid w:val="5F665E16"/>
    <w:rsid w:val="5FF46D54"/>
    <w:rsid w:val="60700BF7"/>
    <w:rsid w:val="60C639E4"/>
    <w:rsid w:val="610A67CC"/>
    <w:rsid w:val="61540E48"/>
    <w:rsid w:val="62890024"/>
    <w:rsid w:val="629C5F6F"/>
    <w:rsid w:val="630C790F"/>
    <w:rsid w:val="63797645"/>
    <w:rsid w:val="645D3602"/>
    <w:rsid w:val="64602D42"/>
    <w:rsid w:val="64846356"/>
    <w:rsid w:val="64AC1621"/>
    <w:rsid w:val="64F512E8"/>
    <w:rsid w:val="65400FFB"/>
    <w:rsid w:val="66085E03"/>
    <w:rsid w:val="666E1210"/>
    <w:rsid w:val="669175DC"/>
    <w:rsid w:val="67826918"/>
    <w:rsid w:val="68185B98"/>
    <w:rsid w:val="692858CD"/>
    <w:rsid w:val="69814FA6"/>
    <w:rsid w:val="69857FA6"/>
    <w:rsid w:val="69AD6EB5"/>
    <w:rsid w:val="6A0701BD"/>
    <w:rsid w:val="6A4E532B"/>
    <w:rsid w:val="6A9E2965"/>
    <w:rsid w:val="6F4828F6"/>
    <w:rsid w:val="6FB11E13"/>
    <w:rsid w:val="73CA6ABA"/>
    <w:rsid w:val="741D1EB1"/>
    <w:rsid w:val="7436477A"/>
    <w:rsid w:val="74D90492"/>
    <w:rsid w:val="75137934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BCD519D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2016-10-21T09:14:00Z</dcterms:created>
  <dc:creator>Administrator</dc:creator>
  <cp:lastModifiedBy>Administrator</cp:lastModifiedBy>
  <dcterms:modified xsi:type="dcterms:W3CDTF">2016-10-21T14:07:03Z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