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表达式语言(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EL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)</w:t>
      </w:r>
    </w:p>
    <w:p>
      <w:pP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65"/>
        <w:docPartObj>
          <w:docPartGallery w:val="Table of Contents"/>
          <w:docPartUnique/>
        </w:docPartObj>
      </w:sdtPr>
      <w:sdtEndPr>
        <w:rPr>
          <w:rFonts w:hint="eastAsia" w:ascii="Arial" w:hAnsi="Arial" w:cs="Arial" w:eastAsiaTheme="minorEastAsia"/>
          <w:i w:val="0"/>
          <w:caps w:val="0"/>
          <w:spacing w:val="0"/>
          <w:kern w:val="2"/>
          <w:sz w:val="21"/>
          <w:szCs w:val="27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Style w:val="16"/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Style w:val="16"/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Style w:val="16"/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_Toc30570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Java - 表达式语言(EL)</w:t>
          </w:r>
          <w:r>
            <w:tab/>
          </w:r>
          <w:r>
            <w:fldChar w:fldCharType="begin"/>
          </w:r>
          <w:r>
            <w:instrText xml:space="preserve"> PAGEREF _Toc30570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_Toc19496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2. 3、保留的关键字</w:t>
          </w:r>
          <w:r>
            <w:tab/>
          </w:r>
          <w:r>
            <w:fldChar w:fldCharType="begin"/>
          </w:r>
          <w:r>
            <w:instrText xml:space="preserve"> PAGEREF _Toc19496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_Toc25789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3.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二、EL的运算符使用</w:t>
          </w:r>
          <w:r>
            <w:tab/>
          </w:r>
          <w:r>
            <w:fldChar w:fldCharType="begin"/>
          </w:r>
          <w:r>
            <w:instrText xml:space="preserve"> PAGEREF _Toc25789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_Toc15162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三、EL的隐含对象</w:t>
          </w:r>
          <w:r>
            <w:tab/>
          </w:r>
          <w:r>
            <w:fldChar w:fldCharType="begin"/>
          </w:r>
          <w:r>
            <w:instrText xml:space="preserve"> PAGEREF _Toc15162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_Toc26881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4.1.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1、页面上下文</w:t>
          </w:r>
          <w:bookmarkStart w:id="8" w:name="_GoBack"/>
          <w:bookmarkEnd w:id="8"/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_Toc26881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_Toc22054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4.2.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2、访问作用域范围的隐含对象</w:t>
          </w:r>
          <w:r>
            <w:tab/>
          </w:r>
          <w:r>
            <w:fldChar w:fldCharType="begin"/>
          </w:r>
          <w:r>
            <w:instrText xml:space="preserve"> PAGEREF _Toc22054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_Toc19641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4.3.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3、访问环境信息的隐含对象</w:t>
          </w:r>
          <w:r>
            <w:tab/>
          </w:r>
          <w:r>
            <w:fldChar w:fldCharType="begin"/>
          </w:r>
          <w:r>
            <w:instrText xml:space="preserve"> PAGEREF _Toc19641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_Toc2727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5. 四、定义和使用EL函数</w:t>
          </w:r>
          <w:r>
            <w:tab/>
          </w:r>
          <w:r>
            <w:fldChar w:fldCharType="begin"/>
          </w:r>
          <w:r>
            <w:instrText xml:space="preserve"> PAGEREF _Toc2727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Style w:val="16"/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0" w:name="_Toc30570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"https://www.baidu.com/link?url=hFvJjEvboB6t6Pkwp5gT93G4YBSjbNe1ane90x8F3xBhthZ-yaSe3cm8iR-rYW_ZA2EaFD4fiY7kiPjgFSGu2JorJuAPSYztZ86A-7vAPWi&amp;wd=&amp;eqid=efecd1360006d8f5000000035be93e6b"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Java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 - 表达式语言(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EL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0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表达式语言(Expression Language)简称EL，它是JSP2.0中引入的一个新内容。通过EL可以简化在JSP开发中对对象的引用，从而规范页面代码，增加程序的可读性及可维护性。EL为不熟悉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"http://lib.csdn.net/base/javase" \o "Java SE知识库" \t "https://www.cnblogs.com/w-wfy/p/_blank"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Java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语言页面开发的人员提供了一个开发Java Web应用的新途径。下面对EL的语法、运算符及隐含对象进行详细介绍。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</w:pPr>
      <w:bookmarkStart w:id="1" w:name="_Toc19496"/>
      <w:r>
        <w:rPr>
          <w:rFonts w:hint="default"/>
        </w:rPr>
        <w:t>3、保留的关键字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EL中保留的关键字如下，在为变量命名时，应该避免使用这些关键字：</w:t>
      </w:r>
    </w:p>
    <w:tbl>
      <w:tblPr>
        <w:tblW w:w="8725" w:type="dxa"/>
        <w:jc w:val="center"/>
        <w:tblInd w:w="1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1"/>
        <w:gridCol w:w="3460"/>
        <w:gridCol w:w="178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rPr>
          <w:jc w:val="center"/>
        </w:trPr>
        <w:tc>
          <w:tcPr>
            <w:tcW w:w="3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and</w:t>
            </w:r>
          </w:p>
        </w:tc>
        <w:tc>
          <w:tcPr>
            <w:tcW w:w="3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eq</w:t>
            </w:r>
          </w:p>
        </w:tc>
        <w:tc>
          <w:tcPr>
            <w:tcW w:w="1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gt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instanceof</w:t>
            </w:r>
          </w:p>
        </w:tc>
        <w:tc>
          <w:tcPr>
            <w:tcW w:w="3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div</w:t>
            </w:r>
          </w:p>
        </w:tc>
        <w:tc>
          <w:tcPr>
            <w:tcW w:w="1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or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le</w:t>
            </w:r>
          </w:p>
        </w:tc>
        <w:tc>
          <w:tcPr>
            <w:tcW w:w="3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false</w:t>
            </w:r>
          </w:p>
        </w:tc>
        <w:tc>
          <w:tcPr>
            <w:tcW w:w="1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empty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not</w:t>
            </w:r>
          </w:p>
        </w:tc>
        <w:tc>
          <w:tcPr>
            <w:tcW w:w="3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Lt</w:t>
            </w:r>
          </w:p>
        </w:tc>
        <w:tc>
          <w:tcPr>
            <w:tcW w:w="1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ge</w:t>
            </w:r>
          </w:p>
        </w:tc>
      </w:tr>
    </w:tbl>
    <w:p>
      <w:pPr>
        <w:pStyle w:val="2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bookmarkStart w:id="2" w:name="_Toc25789"/>
      <w:r>
        <w:rPr>
          <w:rStyle w:val="1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二、EL的运算符使用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EL的运算符在按照从左向右的计算原则下，优先级如下：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18"/>
        </w:rPr>
      </w:pPr>
      <w:bookmarkStart w:id="3" w:name="_Toc15162"/>
      <w:r>
        <w:rPr>
          <w:rStyle w:val="1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三、EL的隐含对象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为了能够获得Web应用程序中的相关数据，EL提供了11个隐含对象，这些对象类似于JSP的内置对象，也是直接通过对象名进行操作。</w:t>
      </w:r>
    </w:p>
    <w:p>
      <w:pPr>
        <w:pStyle w:val="3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bookmarkStart w:id="4" w:name="_Toc26881"/>
      <w:r>
        <w:rPr>
          <w:rStyle w:val="1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1、页面上下文对象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pageContext用于访问JSP内置对象和servletContext。在获取到这些内置对象后，就可以获取器属性值。这些属性与对象的gexxx()方法相对象，在使用时，去掉方法名中的get，并将首字母改为小写即可。下面介绍如何应用页面上下文对象访问你JSP的内置对象和servletContext对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1)、访问request对象——${pageContext.request}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获取到request对象后，就可以通过该对象获取与客户端相关的信息。例如要访问getServerPort()方法，可以使用下面的代码：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${pageContext.request.serverPort}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注意不可以通过pageContext对象获取保存到request范围内的变量。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2)、访问response对象——${pageContext.response}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3)、访问out对象——${pageContext.out}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4)、访问session对象——${pageContext.session}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5)、访问exception对象——${pageContext.exception}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6)、访问page对象——${pageContext.page}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7)、访问servletContext对象——${pageContext.servletContext}</w:t>
      </w:r>
    </w:p>
    <w:p>
      <w:pPr>
        <w:pStyle w:val="3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bookmarkStart w:id="5" w:name="_Toc22054"/>
      <w:r>
        <w:rPr>
          <w:rStyle w:val="1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2、访问作用域范围的隐含对象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在EL中提供了4个用于访问作用域范围的隐含对象，即pageScope、requestScope、sessionScope和applicationScope。应用这4个隐含对喜爱那个指定要查找的标识符的作用域后，</w:t>
      </w:r>
    </w:p>
    <w:p>
      <w:pPr>
        <w:pStyle w:val="3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bookmarkStart w:id="6" w:name="_Toc19641"/>
      <w:r>
        <w:rPr>
          <w:rStyle w:val="1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3、访问环境信息的隐含对象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EL中提供了6个访问环境信息的隐含对象，分别为：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1)、param对象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2)、paramValues对象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如果一个请求参数名对应多个值，则需要使用paramValues对象获取请求参数的值，该对象返回的结果为数组。例如：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3)、header和headerValues对象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用于获取HTTP请求的一个具体的header值，当同一个header存在多个值时需使用headerValues对象。例如：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${header[“connection”]}获取HTTP请求的header的是否需要持久连接这一属性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4)、initParam对象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用于获取Web应用初始化参数的值。例如：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在web.xml文件中设置一个初始化参数user：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       &lt;context-param&gt;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               &lt;param-name&gt;user&lt;/param-name&gt;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               &lt;param-value&gt;小武&lt;/param-value&gt;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         &lt;/context-param&gt;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使用EL获取该参数：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       ${initParam.user}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5)、cookie对象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用于访问由请求设置的cookie。例如</w:t>
      </w:r>
    </w:p>
    <w:p>
      <w:pPr>
        <w:pStyle w:val="2"/>
      </w:pPr>
      <w:bookmarkStart w:id="7" w:name="_Toc2727"/>
      <w:r>
        <w:rPr>
          <w:rFonts w:hint="default"/>
        </w:rPr>
        <w:t>四、定义和使用EL函数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EL允许定义和使用函数，但是eclipse好像不能自动生成tld文件，我嫌麻烦，而且EL函数不常用，所以这里不介绍了。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6C32D"/>
    <w:multiLevelType w:val="multilevel"/>
    <w:tmpl w:val="A186C3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E3EF5"/>
    <w:rsid w:val="06A007C5"/>
    <w:rsid w:val="06E03EDA"/>
    <w:rsid w:val="090E3EF5"/>
    <w:rsid w:val="1A9B2B38"/>
    <w:rsid w:val="250D7A7D"/>
    <w:rsid w:val="2A41767D"/>
    <w:rsid w:val="38176A74"/>
    <w:rsid w:val="3C955A06"/>
    <w:rsid w:val="4C533A56"/>
    <w:rsid w:val="50064D24"/>
    <w:rsid w:val="66D72A9B"/>
    <w:rsid w:val="6D2C5217"/>
    <w:rsid w:val="6EA503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2018-11-12T08:59:00Z</dcterms:created>
  <dc:creator>ATI老哇的爪子007</dc:creator>
  <cp:lastModifiedBy>ATI老哇的爪子007</cp:lastModifiedBy>
  <dcterms:modified xsi:type="dcterms:W3CDTF">2018-11-12T11:11:10Z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